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宋体" w:hAnsi="宋体" w:cs="宋体"/>
          <w:color w:val="FF0000"/>
        </w:rPr>
      </w:pPr>
      <w:r>
        <w:rPr>
          <w:rFonts w:hint="eastAsia" w:ascii="宋体" w:hAnsi="宋体" w:cs="宋体"/>
          <w:sz w:val="28"/>
          <w:szCs w:val="28"/>
        </w:rPr>
        <w:t xml:space="preserve">                        </w:t>
      </w:r>
    </w:p>
    <w:p>
      <w:pPr>
        <w:rPr>
          <w:rFonts w:ascii="宋体" w:hAnsi="宋体" w:cs="宋体"/>
          <w:sz w:val="44"/>
          <w:szCs w:val="44"/>
        </w:rPr>
      </w:pPr>
    </w:p>
    <w:p>
      <w:pPr>
        <w:pStyle w:val="12"/>
        <w:rPr>
          <w:rFonts w:ascii="宋体" w:hAnsi="宋体" w:cs="宋体"/>
          <w:b/>
          <w:bCs/>
          <w:sz w:val="48"/>
          <w:szCs w:val="48"/>
        </w:rPr>
      </w:pPr>
    </w:p>
    <w:p>
      <w:pPr>
        <w:pStyle w:val="12"/>
        <w:jc w:val="center"/>
        <w:rPr>
          <w:rFonts w:hint="default" w:ascii="宋体" w:hAnsi="宋体" w:cs="宋体"/>
          <w:b/>
          <w:bCs/>
          <w:sz w:val="48"/>
          <w:szCs w:val="48"/>
          <w:lang w:val="en-US" w:eastAsia="zh-CN"/>
        </w:rPr>
      </w:pPr>
      <w:r>
        <w:rPr>
          <w:rFonts w:hint="eastAsia" w:ascii="宋体" w:hAnsi="宋体" w:cs="宋体"/>
          <w:b/>
          <w:bCs/>
          <w:sz w:val="48"/>
          <w:szCs w:val="48"/>
          <w:lang w:eastAsia="zh-CN"/>
        </w:rPr>
        <w:t>昆明安保（集团）有限责任公司</w:t>
      </w:r>
      <w:r>
        <w:rPr>
          <w:rFonts w:hint="eastAsia" w:ascii="宋体" w:hAnsi="宋体" w:cs="宋体"/>
          <w:b/>
          <w:bCs/>
          <w:sz w:val="48"/>
          <w:szCs w:val="48"/>
          <w:lang w:val="en-US" w:eastAsia="zh-CN"/>
        </w:rPr>
        <w:t>分公司联合工会委员会2023年中秋月饼采购项目</w:t>
      </w:r>
    </w:p>
    <w:p>
      <w:pPr>
        <w:pStyle w:val="12"/>
        <w:rPr>
          <w:rFonts w:ascii="宋体" w:hAnsi="宋体" w:cs="宋体"/>
          <w:sz w:val="28"/>
          <w:szCs w:val="28"/>
        </w:rPr>
      </w:pPr>
    </w:p>
    <w:p>
      <w:pPr>
        <w:pStyle w:val="12"/>
        <w:rPr>
          <w:rFonts w:ascii="宋体" w:hAnsi="宋体" w:cs="宋体"/>
          <w:sz w:val="28"/>
          <w:szCs w:val="28"/>
        </w:rPr>
      </w:pPr>
    </w:p>
    <w:p>
      <w:pPr>
        <w:pStyle w:val="12"/>
        <w:rPr>
          <w:rFonts w:ascii="宋体" w:hAnsi="宋体" w:cs="宋体"/>
          <w:sz w:val="28"/>
          <w:szCs w:val="28"/>
        </w:rPr>
      </w:pPr>
    </w:p>
    <w:p>
      <w:pPr>
        <w:pStyle w:val="14"/>
        <w:rPr>
          <w:rFonts w:ascii="宋体" w:hAnsi="宋体" w:cs="宋体"/>
        </w:rPr>
      </w:pPr>
    </w:p>
    <w:p>
      <w:pPr>
        <w:jc w:val="center"/>
        <w:rPr>
          <w:rFonts w:ascii="宋体" w:hAnsi="宋体" w:cs="宋体"/>
          <w:sz w:val="28"/>
          <w:szCs w:val="28"/>
        </w:rPr>
      </w:pPr>
      <w:r>
        <w:rPr>
          <w:rFonts w:hint="eastAsia" w:ascii="宋体" w:hAnsi="宋体" w:cs="宋体"/>
          <w:b/>
          <w:bCs/>
          <w:sz w:val="96"/>
          <w:szCs w:val="96"/>
        </w:rPr>
        <w:t>竞争性</w:t>
      </w:r>
      <w:r>
        <w:rPr>
          <w:rFonts w:hint="eastAsia" w:ascii="宋体" w:hAnsi="宋体" w:cs="宋体"/>
          <w:b/>
          <w:bCs/>
          <w:sz w:val="96"/>
          <w:szCs w:val="96"/>
          <w:lang w:val="en-US" w:eastAsia="zh-CN"/>
        </w:rPr>
        <w:t>谈判</w:t>
      </w:r>
      <w:r>
        <w:rPr>
          <w:rFonts w:hint="eastAsia" w:ascii="宋体" w:hAnsi="宋体" w:cs="宋体"/>
          <w:b/>
          <w:bCs/>
          <w:sz w:val="96"/>
          <w:szCs w:val="96"/>
        </w:rPr>
        <w:t>文件</w:t>
      </w:r>
      <w:r>
        <w:rPr>
          <w:rFonts w:hint="eastAsia" w:ascii="宋体" w:hAnsi="宋体" w:cs="宋体"/>
          <w:sz w:val="28"/>
          <w:szCs w:val="28"/>
        </w:rPr>
        <w:t xml:space="preserve"> </w:t>
      </w:r>
    </w:p>
    <w:p>
      <w:pPr>
        <w:pStyle w:val="12"/>
        <w:rPr>
          <w:rFonts w:ascii="宋体" w:hAnsi="宋体" w:cs="宋体"/>
          <w:b/>
          <w:sz w:val="36"/>
          <w:szCs w:val="36"/>
        </w:rPr>
      </w:pPr>
    </w:p>
    <w:p>
      <w:pPr>
        <w:pStyle w:val="12"/>
        <w:jc w:val="center"/>
        <w:rPr>
          <w:rFonts w:hint="default" w:ascii="宋体" w:hAnsi="宋体" w:eastAsia="宋体" w:cs="宋体"/>
          <w:b/>
          <w:sz w:val="36"/>
          <w:szCs w:val="36"/>
          <w:lang w:val="en-US" w:eastAsia="zh-CN"/>
        </w:rPr>
      </w:pPr>
      <w:r>
        <w:rPr>
          <w:rFonts w:hint="eastAsia" w:ascii="宋体" w:hAnsi="宋体" w:cs="宋体"/>
          <w:b/>
          <w:sz w:val="36"/>
          <w:szCs w:val="36"/>
          <w:lang w:eastAsia="zh-CN"/>
        </w:rPr>
        <w:t>项目编号：</w:t>
      </w:r>
      <w:r>
        <w:rPr>
          <w:rFonts w:hint="eastAsia" w:ascii="宋体" w:hAnsi="宋体" w:cs="宋体"/>
          <w:b/>
          <w:sz w:val="36"/>
          <w:szCs w:val="36"/>
          <w:lang w:val="en-US" w:eastAsia="zh-CN"/>
        </w:rPr>
        <w:t>无</w:t>
      </w:r>
    </w:p>
    <w:p>
      <w:pPr>
        <w:pStyle w:val="12"/>
        <w:rPr>
          <w:rFonts w:ascii="宋体" w:hAnsi="宋体" w:cs="宋体"/>
          <w:b/>
          <w:sz w:val="36"/>
          <w:szCs w:val="36"/>
        </w:rPr>
      </w:pPr>
    </w:p>
    <w:p>
      <w:pPr>
        <w:pStyle w:val="12"/>
        <w:rPr>
          <w:rFonts w:ascii="宋体" w:hAnsi="宋体" w:cs="宋体"/>
          <w:b/>
          <w:sz w:val="36"/>
          <w:szCs w:val="36"/>
        </w:rPr>
      </w:pPr>
    </w:p>
    <w:p>
      <w:pPr>
        <w:pStyle w:val="12"/>
        <w:rPr>
          <w:rFonts w:ascii="宋体" w:hAnsi="宋体" w:cs="宋体"/>
          <w:b/>
          <w:sz w:val="36"/>
          <w:szCs w:val="36"/>
        </w:rPr>
      </w:pPr>
    </w:p>
    <w:p>
      <w:pPr>
        <w:pStyle w:val="12"/>
        <w:spacing w:line="480" w:lineRule="auto"/>
        <w:ind w:firstLine="1084" w:firstLineChars="300"/>
        <w:jc w:val="center"/>
        <w:rPr>
          <w:rFonts w:hint="eastAsia" w:ascii="宋体" w:hAnsi="宋体" w:eastAsia="宋体" w:cs="宋体"/>
          <w:b/>
          <w:sz w:val="36"/>
          <w:szCs w:val="36"/>
          <w:u w:val="single"/>
          <w:lang w:val="en-US" w:eastAsia="zh-CN"/>
        </w:rPr>
      </w:pPr>
      <w:r>
        <w:rPr>
          <w:rFonts w:hint="eastAsia" w:ascii="宋体" w:hAnsi="宋体" w:cs="宋体"/>
          <w:b/>
          <w:sz w:val="36"/>
          <w:szCs w:val="36"/>
        </w:rPr>
        <w:t>采   购   人：</w:t>
      </w:r>
      <w:r>
        <w:rPr>
          <w:rFonts w:hint="eastAsia" w:ascii="宋体" w:hAnsi="宋体" w:cs="宋体"/>
          <w:b/>
          <w:sz w:val="36"/>
          <w:szCs w:val="36"/>
          <w:lang w:eastAsia="zh-CN"/>
        </w:rPr>
        <w:t>昆明安保（集团）有限责任公司</w:t>
      </w:r>
      <w:r>
        <w:rPr>
          <w:rFonts w:hint="eastAsia" w:ascii="宋体" w:hAnsi="宋体" w:cs="宋体"/>
          <w:b/>
          <w:sz w:val="36"/>
          <w:szCs w:val="36"/>
          <w:lang w:val="en-US" w:eastAsia="zh-CN"/>
        </w:rPr>
        <w:t>分公司联合工会委员会</w:t>
      </w:r>
    </w:p>
    <w:p>
      <w:pPr>
        <w:pStyle w:val="12"/>
        <w:spacing w:line="480" w:lineRule="auto"/>
        <w:ind w:firstLine="1084" w:firstLineChars="300"/>
        <w:rPr>
          <w:rFonts w:ascii="宋体" w:hAnsi="宋体" w:cs="宋体"/>
          <w:b/>
          <w:sz w:val="36"/>
          <w:szCs w:val="36"/>
        </w:rPr>
      </w:pPr>
    </w:p>
    <w:p>
      <w:pPr>
        <w:pStyle w:val="12"/>
        <w:spacing w:line="480" w:lineRule="auto"/>
        <w:ind w:firstLine="1084" w:firstLineChars="300"/>
        <w:rPr>
          <w:rFonts w:ascii="宋体" w:hAnsi="宋体" w:cs="宋体"/>
          <w:b/>
          <w:sz w:val="36"/>
          <w:szCs w:val="36"/>
          <w:u w:val="single"/>
        </w:rPr>
      </w:pPr>
      <w:r>
        <w:rPr>
          <w:rFonts w:hint="eastAsia" w:ascii="宋体" w:hAnsi="宋体" w:cs="宋体"/>
          <w:b/>
          <w:sz w:val="36"/>
          <w:szCs w:val="36"/>
        </w:rPr>
        <w:t>日        期：</w:t>
      </w:r>
      <w:r>
        <w:rPr>
          <w:rFonts w:hint="eastAsia" w:ascii="宋体" w:hAnsi="宋体" w:cs="宋体"/>
          <w:b/>
          <w:sz w:val="36"/>
          <w:szCs w:val="36"/>
          <w:u w:val="single"/>
        </w:rPr>
        <w:t>202</w:t>
      </w:r>
      <w:r>
        <w:rPr>
          <w:rFonts w:hint="eastAsia" w:ascii="宋体" w:hAnsi="宋体" w:cs="宋体"/>
          <w:b/>
          <w:sz w:val="36"/>
          <w:szCs w:val="36"/>
          <w:u w:val="single"/>
          <w:lang w:val="en-US" w:eastAsia="zh-CN"/>
        </w:rPr>
        <w:t>3</w:t>
      </w:r>
      <w:r>
        <w:rPr>
          <w:rFonts w:hint="eastAsia" w:ascii="宋体" w:hAnsi="宋体" w:cs="宋体"/>
          <w:b/>
          <w:sz w:val="36"/>
          <w:szCs w:val="36"/>
        </w:rPr>
        <w:t>年</w:t>
      </w:r>
      <w:r>
        <w:rPr>
          <w:rFonts w:hint="eastAsia" w:ascii="宋体" w:hAnsi="宋体" w:cs="宋体"/>
          <w:b/>
          <w:sz w:val="36"/>
          <w:szCs w:val="36"/>
          <w:u w:val="single"/>
        </w:rPr>
        <w:t>0</w:t>
      </w:r>
      <w:r>
        <w:rPr>
          <w:rFonts w:hint="eastAsia" w:ascii="宋体" w:hAnsi="宋体" w:cs="宋体"/>
          <w:b/>
          <w:sz w:val="36"/>
          <w:szCs w:val="36"/>
          <w:u w:val="single"/>
          <w:lang w:val="en-US" w:eastAsia="zh-CN"/>
        </w:rPr>
        <w:t>9</w:t>
      </w:r>
      <w:r>
        <w:rPr>
          <w:rFonts w:hint="eastAsia" w:ascii="宋体" w:hAnsi="宋体" w:cs="宋体"/>
          <w:b/>
          <w:sz w:val="36"/>
          <w:szCs w:val="36"/>
        </w:rPr>
        <w:t>月</w:t>
      </w:r>
    </w:p>
    <w:p>
      <w:pPr>
        <w:jc w:val="center"/>
        <w:rPr>
          <w:rFonts w:hint="eastAsia" w:ascii="宋体" w:hAnsi="宋体" w:eastAsia="宋体" w:cs="宋体"/>
          <w:b/>
          <w:bCs/>
          <w:sz w:val="44"/>
          <w:szCs w:val="44"/>
        </w:rPr>
      </w:pPr>
      <w:r>
        <w:rPr>
          <w:rFonts w:hint="eastAsia" w:ascii="宋体" w:hAnsi="宋体" w:cs="宋体"/>
          <w:b/>
          <w:bCs/>
          <w:sz w:val="44"/>
          <w:szCs w:val="44"/>
        </w:rPr>
        <w:br w:type="page"/>
      </w:r>
      <w:r>
        <w:rPr>
          <w:rFonts w:hint="eastAsia" w:ascii="宋体" w:hAnsi="宋体" w:eastAsia="宋体" w:cs="宋体"/>
          <w:b/>
          <w:bCs/>
          <w:sz w:val="44"/>
          <w:szCs w:val="44"/>
        </w:rPr>
        <w:t>目  录</w:t>
      </w:r>
    </w:p>
    <w:p>
      <w:pPr>
        <w:pStyle w:val="21"/>
        <w:tabs>
          <w:tab w:val="right" w:leader="dot" w:pos="9740"/>
        </w:tabs>
      </w:pPr>
      <w:bookmarkStart w:id="0" w:name="_Toc25108"/>
      <w:bookmarkEnd w:id="0"/>
      <w:bookmarkStart w:id="1" w:name="_Toc29067"/>
      <w:bookmarkEnd w:id="1"/>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 TOC \o "1-3" \h \z \u </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_Toc2711 </w:instrText>
      </w:r>
      <w:r>
        <w:rPr>
          <w:rFonts w:hint="eastAsia" w:ascii="宋体" w:hAnsi="宋体" w:eastAsia="宋体" w:cs="宋体"/>
          <w:i w:val="0"/>
          <w:iCs w:val="0"/>
          <w:szCs w:val="24"/>
        </w:rPr>
        <w:fldChar w:fldCharType="separate"/>
      </w:r>
      <w:r>
        <w:rPr>
          <w:rFonts w:hint="eastAsia" w:ascii="宋体" w:hAnsi="宋体" w:cs="宋体"/>
        </w:rPr>
        <w:t>第一章 竞争性</w:t>
      </w:r>
      <w:r>
        <w:rPr>
          <w:rFonts w:hint="eastAsia" w:ascii="宋体" w:hAnsi="宋体" w:cs="宋体"/>
          <w:lang w:eastAsia="zh-CN"/>
        </w:rPr>
        <w:t>谈判</w:t>
      </w:r>
      <w:r>
        <w:rPr>
          <w:rFonts w:hint="eastAsia" w:ascii="宋体" w:hAnsi="宋体" w:cs="宋体"/>
        </w:rPr>
        <w:t>公告</w:t>
      </w:r>
      <w:r>
        <w:tab/>
      </w:r>
      <w:r>
        <w:fldChar w:fldCharType="begin"/>
      </w:r>
      <w:r>
        <w:instrText xml:space="preserve"> PAGEREF _Toc2711 </w:instrText>
      </w:r>
      <w:r>
        <w:fldChar w:fldCharType="separate"/>
      </w:r>
      <w:r>
        <w:t>4</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_Toc12253 </w:instrText>
      </w:r>
      <w:r>
        <w:rPr>
          <w:rFonts w:hint="eastAsia" w:ascii="宋体" w:hAnsi="宋体" w:eastAsia="宋体" w:cs="宋体"/>
          <w:i w:val="0"/>
          <w:iCs w:val="0"/>
          <w:szCs w:val="24"/>
        </w:rPr>
        <w:fldChar w:fldCharType="separate"/>
      </w:r>
      <w:r>
        <w:rPr>
          <w:rFonts w:hint="eastAsia" w:ascii="宋体" w:hAnsi="宋体" w:eastAsia="宋体" w:cs="宋体"/>
          <w:szCs w:val="28"/>
        </w:rPr>
        <w:t>1.采购条件</w:t>
      </w:r>
      <w:r>
        <w:tab/>
      </w:r>
      <w:r>
        <w:fldChar w:fldCharType="begin"/>
      </w:r>
      <w:r>
        <w:instrText xml:space="preserve"> PAGEREF _Toc12253 </w:instrText>
      </w:r>
      <w:r>
        <w:fldChar w:fldCharType="separate"/>
      </w:r>
      <w:r>
        <w:t>4</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_Toc25660 </w:instrText>
      </w:r>
      <w:r>
        <w:rPr>
          <w:rFonts w:hint="eastAsia" w:ascii="宋体" w:hAnsi="宋体" w:eastAsia="宋体" w:cs="宋体"/>
          <w:i w:val="0"/>
          <w:iCs w:val="0"/>
          <w:szCs w:val="24"/>
        </w:rPr>
        <w:fldChar w:fldCharType="separate"/>
      </w:r>
      <w:r>
        <w:rPr>
          <w:rFonts w:hint="eastAsia" w:ascii="宋体" w:hAnsi="宋体" w:eastAsia="宋体" w:cs="宋体"/>
          <w:szCs w:val="28"/>
        </w:rPr>
        <w:t>2.项目概况</w:t>
      </w:r>
      <w:r>
        <w:tab/>
      </w:r>
      <w:r>
        <w:fldChar w:fldCharType="begin"/>
      </w:r>
      <w:r>
        <w:instrText xml:space="preserve"> PAGEREF _Toc25660 </w:instrText>
      </w:r>
      <w:r>
        <w:fldChar w:fldCharType="separate"/>
      </w:r>
      <w:r>
        <w:t>4</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_Toc30206 </w:instrText>
      </w:r>
      <w:r>
        <w:rPr>
          <w:rFonts w:hint="eastAsia" w:ascii="宋体" w:hAnsi="宋体" w:eastAsia="宋体" w:cs="宋体"/>
          <w:i w:val="0"/>
          <w:iCs w:val="0"/>
          <w:szCs w:val="24"/>
        </w:rPr>
        <w:fldChar w:fldCharType="separate"/>
      </w:r>
      <w:r>
        <w:rPr>
          <w:rFonts w:hint="eastAsia" w:ascii="宋体" w:hAnsi="宋体" w:eastAsia="宋体" w:cs="宋体"/>
          <w:szCs w:val="28"/>
        </w:rPr>
        <w:t>3.供应商资格条件</w:t>
      </w:r>
      <w:r>
        <w:tab/>
      </w:r>
      <w:r>
        <w:fldChar w:fldCharType="begin"/>
      </w:r>
      <w:r>
        <w:instrText xml:space="preserve"> PAGEREF _Toc30206 </w:instrText>
      </w:r>
      <w:r>
        <w:fldChar w:fldCharType="separate"/>
      </w:r>
      <w:r>
        <w:t>4</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_Toc8647 </w:instrText>
      </w:r>
      <w:r>
        <w:rPr>
          <w:rFonts w:hint="eastAsia" w:ascii="宋体" w:hAnsi="宋体" w:eastAsia="宋体" w:cs="宋体"/>
          <w:i w:val="0"/>
          <w:iCs w:val="0"/>
          <w:szCs w:val="24"/>
        </w:rPr>
        <w:fldChar w:fldCharType="separate"/>
      </w:r>
      <w:r>
        <w:rPr>
          <w:rFonts w:hint="eastAsia" w:ascii="宋体" w:hAnsi="宋体" w:eastAsia="宋体" w:cs="宋体"/>
          <w:szCs w:val="28"/>
        </w:rPr>
        <w:t>4.竞争性</w:t>
      </w:r>
      <w:r>
        <w:rPr>
          <w:rFonts w:hint="eastAsia" w:ascii="宋体" w:hAnsi="宋体" w:cs="宋体"/>
          <w:szCs w:val="28"/>
          <w:lang w:eastAsia="zh-CN"/>
        </w:rPr>
        <w:t>谈判</w:t>
      </w:r>
      <w:r>
        <w:rPr>
          <w:rFonts w:hint="eastAsia" w:ascii="宋体" w:hAnsi="宋体" w:eastAsia="宋体" w:cs="宋体"/>
          <w:szCs w:val="28"/>
        </w:rPr>
        <w:t>文件的获取</w:t>
      </w:r>
      <w:r>
        <w:tab/>
      </w:r>
      <w:r>
        <w:fldChar w:fldCharType="begin"/>
      </w:r>
      <w:r>
        <w:instrText xml:space="preserve"> PAGEREF _Toc8647 </w:instrText>
      </w:r>
      <w:r>
        <w:fldChar w:fldCharType="separate"/>
      </w:r>
      <w:r>
        <w:t>5</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_Toc29226 </w:instrText>
      </w:r>
      <w:r>
        <w:rPr>
          <w:rFonts w:hint="eastAsia" w:ascii="宋体" w:hAnsi="宋体" w:eastAsia="宋体" w:cs="宋体"/>
          <w:i w:val="0"/>
          <w:iCs w:val="0"/>
          <w:szCs w:val="24"/>
        </w:rPr>
        <w:fldChar w:fldCharType="separate"/>
      </w:r>
      <w:r>
        <w:rPr>
          <w:rFonts w:hint="eastAsia" w:ascii="宋体" w:hAnsi="宋体" w:eastAsia="宋体" w:cs="宋体"/>
          <w:szCs w:val="28"/>
        </w:rPr>
        <w:t>5.响应文件提交的截止时间、开启时间及地点</w:t>
      </w:r>
      <w:r>
        <w:tab/>
      </w:r>
      <w:r>
        <w:fldChar w:fldCharType="begin"/>
      </w:r>
      <w:r>
        <w:instrText xml:space="preserve"> PAGEREF _Toc29226 </w:instrText>
      </w:r>
      <w:r>
        <w:fldChar w:fldCharType="separate"/>
      </w:r>
      <w:r>
        <w:t>5</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_Toc24827 </w:instrText>
      </w:r>
      <w:r>
        <w:rPr>
          <w:rFonts w:hint="eastAsia" w:ascii="宋体" w:hAnsi="宋体" w:eastAsia="宋体" w:cs="宋体"/>
          <w:i w:val="0"/>
          <w:iCs w:val="0"/>
          <w:szCs w:val="24"/>
        </w:rPr>
        <w:fldChar w:fldCharType="separate"/>
      </w:r>
      <w:r>
        <w:rPr>
          <w:rFonts w:hint="eastAsia" w:ascii="宋体" w:hAnsi="宋体" w:eastAsia="宋体" w:cs="宋体"/>
          <w:szCs w:val="28"/>
        </w:rPr>
        <w:t>6.发布公告的媒介</w:t>
      </w:r>
      <w:r>
        <w:tab/>
      </w:r>
      <w:r>
        <w:fldChar w:fldCharType="begin"/>
      </w:r>
      <w:r>
        <w:instrText xml:space="preserve"> PAGEREF _Toc24827 </w:instrText>
      </w:r>
      <w:r>
        <w:fldChar w:fldCharType="separate"/>
      </w:r>
      <w:r>
        <w:t>5</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_Toc8973 </w:instrText>
      </w:r>
      <w:r>
        <w:rPr>
          <w:rFonts w:hint="eastAsia" w:ascii="宋体" w:hAnsi="宋体" w:eastAsia="宋体" w:cs="宋体"/>
          <w:i w:val="0"/>
          <w:iCs w:val="0"/>
          <w:szCs w:val="24"/>
        </w:rPr>
        <w:fldChar w:fldCharType="separate"/>
      </w:r>
      <w:r>
        <w:rPr>
          <w:rFonts w:hint="eastAsia" w:ascii="宋体" w:hAnsi="宋体" w:eastAsia="宋体" w:cs="宋体"/>
          <w:szCs w:val="28"/>
        </w:rPr>
        <w:t>7.采购人名称、地址和联系方法</w:t>
      </w:r>
      <w:r>
        <w:tab/>
      </w:r>
      <w:r>
        <w:fldChar w:fldCharType="begin"/>
      </w:r>
      <w:r>
        <w:instrText xml:space="preserve"> PAGEREF _Toc8973 </w:instrText>
      </w:r>
      <w:r>
        <w:fldChar w:fldCharType="separate"/>
      </w:r>
      <w:r>
        <w:t>6</w:t>
      </w:r>
      <w:r>
        <w:fldChar w:fldCharType="end"/>
      </w:r>
      <w:r>
        <w:rPr>
          <w:rFonts w:hint="eastAsia" w:ascii="宋体" w:hAnsi="宋体" w:eastAsia="宋体" w:cs="宋体"/>
          <w:i w:val="0"/>
          <w:iCs w:val="0"/>
          <w:szCs w:val="24"/>
        </w:rPr>
        <w:fldChar w:fldCharType="end"/>
      </w:r>
    </w:p>
    <w:p>
      <w:pPr>
        <w:pStyle w:val="21"/>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_Toc26103 </w:instrText>
      </w:r>
      <w:r>
        <w:rPr>
          <w:rFonts w:hint="eastAsia" w:ascii="宋体" w:hAnsi="宋体" w:eastAsia="宋体" w:cs="宋体"/>
          <w:i w:val="0"/>
          <w:iCs w:val="0"/>
          <w:szCs w:val="24"/>
        </w:rPr>
        <w:fldChar w:fldCharType="separate"/>
      </w:r>
      <w:r>
        <w:rPr>
          <w:rFonts w:hint="eastAsia" w:ascii="宋体" w:hAnsi="宋体" w:cs="宋体"/>
          <w:bCs/>
        </w:rPr>
        <w:t>第二章 供应商须知</w:t>
      </w:r>
      <w:r>
        <w:tab/>
      </w:r>
      <w:r>
        <w:fldChar w:fldCharType="begin"/>
      </w:r>
      <w:r>
        <w:instrText xml:space="preserve"> PAGEREF _Toc26103 </w:instrText>
      </w:r>
      <w:r>
        <w:fldChar w:fldCharType="separate"/>
      </w:r>
      <w:r>
        <w:t>7</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_Toc9162 </w:instrText>
      </w:r>
      <w:r>
        <w:rPr>
          <w:rFonts w:hint="eastAsia" w:ascii="宋体" w:hAnsi="宋体" w:eastAsia="宋体" w:cs="宋体"/>
          <w:i w:val="0"/>
          <w:iCs w:val="0"/>
          <w:szCs w:val="24"/>
        </w:rPr>
        <w:fldChar w:fldCharType="separate"/>
      </w:r>
      <w:r>
        <w:rPr>
          <w:rFonts w:hint="eastAsia" w:ascii="宋体" w:hAnsi="宋体" w:eastAsia="宋体" w:cs="宋体"/>
          <w:szCs w:val="28"/>
        </w:rPr>
        <w:t>供应商须知前附表</w:t>
      </w:r>
      <w:r>
        <w:tab/>
      </w:r>
      <w:r>
        <w:fldChar w:fldCharType="begin"/>
      </w:r>
      <w:r>
        <w:instrText xml:space="preserve"> PAGEREF _Toc9162 </w:instrText>
      </w:r>
      <w:r>
        <w:fldChar w:fldCharType="separate"/>
      </w:r>
      <w:r>
        <w:t>7</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_Toc12495 </w:instrText>
      </w:r>
      <w:r>
        <w:rPr>
          <w:rFonts w:hint="eastAsia" w:ascii="宋体" w:hAnsi="宋体" w:eastAsia="宋体" w:cs="宋体"/>
          <w:i w:val="0"/>
          <w:iCs w:val="0"/>
          <w:szCs w:val="24"/>
        </w:rPr>
        <w:fldChar w:fldCharType="separate"/>
      </w:r>
      <w:r>
        <w:rPr>
          <w:rFonts w:hint="eastAsia" w:ascii="宋体" w:hAnsi="宋体" w:eastAsia="宋体" w:cs="宋体"/>
          <w:szCs w:val="28"/>
        </w:rPr>
        <w:t>1.总则</w:t>
      </w:r>
      <w:r>
        <w:tab/>
      </w:r>
      <w:r>
        <w:fldChar w:fldCharType="begin"/>
      </w:r>
      <w:r>
        <w:instrText xml:space="preserve"> PAGEREF _Toc12495 </w:instrText>
      </w:r>
      <w:r>
        <w:fldChar w:fldCharType="separate"/>
      </w:r>
      <w:r>
        <w:t>12</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_Toc26551 </w:instrText>
      </w:r>
      <w:r>
        <w:rPr>
          <w:rFonts w:hint="eastAsia" w:ascii="宋体" w:hAnsi="宋体" w:eastAsia="宋体" w:cs="宋体"/>
          <w:i w:val="0"/>
          <w:iCs w:val="0"/>
          <w:szCs w:val="24"/>
        </w:rPr>
        <w:fldChar w:fldCharType="separate"/>
      </w:r>
      <w:r>
        <w:rPr>
          <w:rFonts w:hint="eastAsia" w:ascii="宋体" w:hAnsi="宋体" w:eastAsia="宋体" w:cs="宋体"/>
          <w:szCs w:val="28"/>
        </w:rPr>
        <w:t>2.竞争性</w:t>
      </w:r>
      <w:r>
        <w:rPr>
          <w:rFonts w:hint="eastAsia" w:ascii="宋体" w:hAnsi="宋体" w:cs="宋体"/>
          <w:szCs w:val="28"/>
          <w:lang w:eastAsia="zh-CN"/>
        </w:rPr>
        <w:t>谈判</w:t>
      </w:r>
      <w:r>
        <w:rPr>
          <w:rFonts w:hint="eastAsia" w:ascii="宋体" w:hAnsi="宋体" w:eastAsia="宋体" w:cs="宋体"/>
          <w:szCs w:val="28"/>
        </w:rPr>
        <w:t>文件</w:t>
      </w:r>
      <w:r>
        <w:tab/>
      </w:r>
      <w:r>
        <w:fldChar w:fldCharType="begin"/>
      </w:r>
      <w:r>
        <w:instrText xml:space="preserve"> PAGEREF _Toc26551 </w:instrText>
      </w:r>
      <w:r>
        <w:fldChar w:fldCharType="separate"/>
      </w:r>
      <w:r>
        <w:t>13</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_Toc21704 </w:instrText>
      </w:r>
      <w:r>
        <w:rPr>
          <w:rFonts w:hint="eastAsia" w:ascii="宋体" w:hAnsi="宋体" w:eastAsia="宋体" w:cs="宋体"/>
          <w:i w:val="0"/>
          <w:iCs w:val="0"/>
          <w:szCs w:val="24"/>
        </w:rPr>
        <w:fldChar w:fldCharType="separate"/>
      </w:r>
      <w:r>
        <w:rPr>
          <w:rFonts w:hint="eastAsia" w:ascii="宋体" w:hAnsi="宋体" w:eastAsia="宋体" w:cs="宋体"/>
          <w:szCs w:val="28"/>
        </w:rPr>
        <w:t>3.响应文件</w:t>
      </w:r>
      <w:r>
        <w:tab/>
      </w:r>
      <w:r>
        <w:fldChar w:fldCharType="begin"/>
      </w:r>
      <w:r>
        <w:instrText xml:space="preserve"> PAGEREF _Toc21704 </w:instrText>
      </w:r>
      <w:r>
        <w:fldChar w:fldCharType="separate"/>
      </w:r>
      <w:r>
        <w:t>14</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_Toc5414 </w:instrText>
      </w:r>
      <w:r>
        <w:rPr>
          <w:rFonts w:hint="eastAsia" w:ascii="宋体" w:hAnsi="宋体" w:eastAsia="宋体" w:cs="宋体"/>
          <w:i w:val="0"/>
          <w:iCs w:val="0"/>
          <w:szCs w:val="24"/>
        </w:rPr>
        <w:fldChar w:fldCharType="separate"/>
      </w:r>
      <w:r>
        <w:rPr>
          <w:rFonts w:hint="eastAsia" w:ascii="宋体" w:hAnsi="宋体" w:eastAsia="宋体" w:cs="宋体"/>
          <w:szCs w:val="28"/>
        </w:rPr>
        <w:t>4.</w:t>
      </w:r>
      <w:r>
        <w:rPr>
          <w:rFonts w:hint="eastAsia" w:ascii="宋体" w:hAnsi="宋体" w:cs="宋体"/>
          <w:szCs w:val="28"/>
          <w:lang w:eastAsia="zh-CN"/>
        </w:rPr>
        <w:t>谈判</w:t>
      </w:r>
      <w:r>
        <w:tab/>
      </w:r>
      <w:r>
        <w:fldChar w:fldCharType="begin"/>
      </w:r>
      <w:r>
        <w:instrText xml:space="preserve"> PAGEREF _Toc5414 </w:instrText>
      </w:r>
      <w:r>
        <w:fldChar w:fldCharType="separate"/>
      </w:r>
      <w:r>
        <w:t>15</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_Toc18057 </w:instrText>
      </w:r>
      <w:r>
        <w:rPr>
          <w:rFonts w:hint="eastAsia" w:ascii="宋体" w:hAnsi="宋体" w:eastAsia="宋体" w:cs="宋体"/>
          <w:i w:val="0"/>
          <w:iCs w:val="0"/>
          <w:szCs w:val="24"/>
        </w:rPr>
        <w:fldChar w:fldCharType="separate"/>
      </w:r>
      <w:r>
        <w:rPr>
          <w:rFonts w:hint="eastAsia" w:ascii="宋体" w:hAnsi="宋体" w:eastAsia="宋体" w:cs="宋体"/>
          <w:szCs w:val="28"/>
        </w:rPr>
        <w:t>5.开启</w:t>
      </w:r>
      <w:r>
        <w:tab/>
      </w:r>
      <w:r>
        <w:fldChar w:fldCharType="begin"/>
      </w:r>
      <w:r>
        <w:instrText xml:space="preserve"> PAGEREF _Toc18057 </w:instrText>
      </w:r>
      <w:r>
        <w:fldChar w:fldCharType="separate"/>
      </w:r>
      <w:r>
        <w:t>16</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_Toc32597 </w:instrText>
      </w:r>
      <w:r>
        <w:rPr>
          <w:rFonts w:hint="eastAsia" w:ascii="宋体" w:hAnsi="宋体" w:eastAsia="宋体" w:cs="宋体"/>
          <w:i w:val="0"/>
          <w:iCs w:val="0"/>
          <w:szCs w:val="24"/>
        </w:rPr>
        <w:fldChar w:fldCharType="separate"/>
      </w:r>
      <w:r>
        <w:rPr>
          <w:rFonts w:hint="eastAsia" w:ascii="宋体" w:hAnsi="宋体" w:eastAsia="宋体" w:cs="宋体"/>
          <w:szCs w:val="28"/>
        </w:rPr>
        <w:t>6.评审</w:t>
      </w:r>
      <w:r>
        <w:tab/>
      </w:r>
      <w:r>
        <w:fldChar w:fldCharType="begin"/>
      </w:r>
      <w:r>
        <w:instrText xml:space="preserve"> PAGEREF _Toc32597 </w:instrText>
      </w:r>
      <w:r>
        <w:fldChar w:fldCharType="separate"/>
      </w:r>
      <w:r>
        <w:t>17</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_Toc16579 </w:instrText>
      </w:r>
      <w:r>
        <w:rPr>
          <w:rFonts w:hint="eastAsia" w:ascii="宋体" w:hAnsi="宋体" w:eastAsia="宋体" w:cs="宋体"/>
          <w:i w:val="0"/>
          <w:iCs w:val="0"/>
          <w:szCs w:val="24"/>
        </w:rPr>
        <w:fldChar w:fldCharType="separate"/>
      </w:r>
      <w:r>
        <w:rPr>
          <w:rFonts w:hint="eastAsia" w:ascii="宋体" w:hAnsi="宋体" w:eastAsia="宋体" w:cs="宋体"/>
          <w:szCs w:val="28"/>
        </w:rPr>
        <w:t>7.成交和合同</w:t>
      </w:r>
      <w:r>
        <w:tab/>
      </w:r>
      <w:r>
        <w:fldChar w:fldCharType="begin"/>
      </w:r>
      <w:r>
        <w:instrText xml:space="preserve"> PAGEREF _Toc16579 </w:instrText>
      </w:r>
      <w:r>
        <w:fldChar w:fldCharType="separate"/>
      </w:r>
      <w:r>
        <w:t>17</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_Toc247 </w:instrText>
      </w:r>
      <w:r>
        <w:rPr>
          <w:rFonts w:hint="eastAsia" w:ascii="宋体" w:hAnsi="宋体" w:eastAsia="宋体" w:cs="宋体"/>
          <w:i w:val="0"/>
          <w:iCs w:val="0"/>
          <w:szCs w:val="24"/>
        </w:rPr>
        <w:fldChar w:fldCharType="separate"/>
      </w:r>
      <w:r>
        <w:rPr>
          <w:rFonts w:hint="eastAsia" w:ascii="宋体" w:hAnsi="宋体" w:eastAsia="宋体" w:cs="宋体"/>
          <w:szCs w:val="28"/>
        </w:rPr>
        <w:t>8.纪律和监督</w:t>
      </w:r>
      <w:r>
        <w:tab/>
      </w:r>
      <w:r>
        <w:fldChar w:fldCharType="begin"/>
      </w:r>
      <w:r>
        <w:instrText xml:space="preserve"> PAGEREF _Toc247 </w:instrText>
      </w:r>
      <w:r>
        <w:fldChar w:fldCharType="separate"/>
      </w:r>
      <w:r>
        <w:t>18</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_Toc6934 </w:instrText>
      </w:r>
      <w:r>
        <w:rPr>
          <w:rFonts w:hint="eastAsia" w:ascii="宋体" w:hAnsi="宋体" w:eastAsia="宋体" w:cs="宋体"/>
          <w:i w:val="0"/>
          <w:iCs w:val="0"/>
          <w:szCs w:val="24"/>
        </w:rPr>
        <w:fldChar w:fldCharType="separate"/>
      </w:r>
      <w:r>
        <w:rPr>
          <w:rFonts w:hint="eastAsia" w:ascii="宋体" w:hAnsi="宋体" w:eastAsia="宋体" w:cs="宋体"/>
          <w:szCs w:val="28"/>
        </w:rPr>
        <w:t>9.询问与答复</w:t>
      </w:r>
      <w:r>
        <w:tab/>
      </w:r>
      <w:r>
        <w:fldChar w:fldCharType="begin"/>
      </w:r>
      <w:r>
        <w:instrText xml:space="preserve"> PAGEREF _Toc6934 </w:instrText>
      </w:r>
      <w:r>
        <w:fldChar w:fldCharType="separate"/>
      </w:r>
      <w:r>
        <w:t>19</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_Toc17398 </w:instrText>
      </w:r>
      <w:r>
        <w:rPr>
          <w:rFonts w:hint="eastAsia" w:ascii="宋体" w:hAnsi="宋体" w:eastAsia="宋体" w:cs="宋体"/>
          <w:i w:val="0"/>
          <w:iCs w:val="0"/>
          <w:szCs w:val="24"/>
        </w:rPr>
        <w:fldChar w:fldCharType="separate"/>
      </w:r>
      <w:r>
        <w:rPr>
          <w:rFonts w:hint="eastAsia" w:ascii="宋体" w:hAnsi="宋体" w:eastAsia="宋体" w:cs="宋体"/>
          <w:szCs w:val="28"/>
        </w:rPr>
        <w:t>10.异议</w:t>
      </w:r>
      <w:r>
        <w:tab/>
      </w:r>
      <w:r>
        <w:fldChar w:fldCharType="begin"/>
      </w:r>
      <w:r>
        <w:instrText xml:space="preserve"> PAGEREF _Toc17398 </w:instrText>
      </w:r>
      <w:r>
        <w:fldChar w:fldCharType="separate"/>
      </w:r>
      <w:r>
        <w:t>19</w:t>
      </w:r>
      <w:r>
        <w:fldChar w:fldCharType="end"/>
      </w:r>
      <w:r>
        <w:rPr>
          <w:rFonts w:hint="eastAsia" w:ascii="宋体" w:hAnsi="宋体" w:eastAsia="宋体" w:cs="宋体"/>
          <w:i w:val="0"/>
          <w:iCs w:val="0"/>
          <w:szCs w:val="24"/>
        </w:rPr>
        <w:fldChar w:fldCharType="end"/>
      </w:r>
    </w:p>
    <w:p>
      <w:pPr>
        <w:pStyle w:val="25"/>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_Toc3402 </w:instrText>
      </w:r>
      <w:r>
        <w:rPr>
          <w:rFonts w:hint="eastAsia" w:ascii="宋体" w:hAnsi="宋体" w:eastAsia="宋体" w:cs="宋体"/>
          <w:i w:val="0"/>
          <w:iCs w:val="0"/>
          <w:szCs w:val="24"/>
        </w:rPr>
        <w:fldChar w:fldCharType="separate"/>
      </w:r>
      <w:r>
        <w:rPr>
          <w:rFonts w:hint="eastAsia" w:ascii="宋体" w:hAnsi="宋体" w:eastAsia="宋体" w:cs="宋体"/>
          <w:szCs w:val="28"/>
        </w:rPr>
        <w:t>11.需要补充的其他内容</w:t>
      </w:r>
      <w:r>
        <w:tab/>
      </w:r>
      <w:r>
        <w:fldChar w:fldCharType="begin"/>
      </w:r>
      <w:r>
        <w:instrText xml:space="preserve"> PAGEREF _Toc3402 </w:instrText>
      </w:r>
      <w:r>
        <w:fldChar w:fldCharType="separate"/>
      </w:r>
      <w:r>
        <w:t>19</w:t>
      </w:r>
      <w:r>
        <w:fldChar w:fldCharType="end"/>
      </w:r>
      <w:r>
        <w:rPr>
          <w:rFonts w:hint="eastAsia" w:ascii="宋体" w:hAnsi="宋体" w:eastAsia="宋体" w:cs="宋体"/>
          <w:i w:val="0"/>
          <w:iCs w:val="0"/>
          <w:szCs w:val="24"/>
        </w:rPr>
        <w:fldChar w:fldCharType="end"/>
      </w:r>
    </w:p>
    <w:p>
      <w:pPr>
        <w:pStyle w:val="21"/>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_Toc10339 </w:instrText>
      </w:r>
      <w:r>
        <w:rPr>
          <w:rFonts w:hint="eastAsia" w:ascii="宋体" w:hAnsi="宋体" w:eastAsia="宋体" w:cs="宋体"/>
          <w:i w:val="0"/>
          <w:iCs w:val="0"/>
          <w:szCs w:val="24"/>
        </w:rPr>
        <w:fldChar w:fldCharType="separate"/>
      </w:r>
      <w:r>
        <w:rPr>
          <w:rFonts w:hint="eastAsia" w:ascii="宋体" w:hAnsi="宋体" w:cs="宋体"/>
        </w:rPr>
        <w:t>第三章 评审方法（综合评分法）</w:t>
      </w:r>
      <w:r>
        <w:tab/>
      </w:r>
      <w:r>
        <w:fldChar w:fldCharType="begin"/>
      </w:r>
      <w:r>
        <w:instrText xml:space="preserve"> PAGEREF _Toc10339 </w:instrText>
      </w:r>
      <w:r>
        <w:fldChar w:fldCharType="separate"/>
      </w:r>
      <w:r>
        <w:t>23</w:t>
      </w:r>
      <w:r>
        <w:fldChar w:fldCharType="end"/>
      </w:r>
      <w:r>
        <w:rPr>
          <w:rFonts w:hint="eastAsia" w:ascii="宋体" w:hAnsi="宋体" w:eastAsia="宋体" w:cs="宋体"/>
          <w:i w:val="0"/>
          <w:iCs w:val="0"/>
          <w:szCs w:val="24"/>
        </w:rPr>
        <w:fldChar w:fldCharType="end"/>
      </w:r>
    </w:p>
    <w:p>
      <w:pPr>
        <w:pStyle w:val="21"/>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_Toc26892 </w:instrText>
      </w:r>
      <w:r>
        <w:rPr>
          <w:rFonts w:hint="eastAsia" w:ascii="宋体" w:hAnsi="宋体" w:eastAsia="宋体" w:cs="宋体"/>
          <w:i w:val="0"/>
          <w:iCs w:val="0"/>
          <w:szCs w:val="24"/>
        </w:rPr>
        <w:fldChar w:fldCharType="separate"/>
      </w:r>
      <w:r>
        <w:rPr>
          <w:rFonts w:hint="eastAsia" w:ascii="宋体" w:hAnsi="宋体" w:cs="宋体"/>
          <w:kern w:val="2"/>
          <w:szCs w:val="72"/>
        </w:rPr>
        <w:t>（第一</w:t>
      </w:r>
      <w:r>
        <w:rPr>
          <w:rFonts w:hint="eastAsia" w:ascii="宋体" w:hAnsi="宋体" w:cs="宋体"/>
          <w:kern w:val="2"/>
          <w:szCs w:val="72"/>
          <w:lang w:val="en-US" w:eastAsia="zh-CN"/>
        </w:rPr>
        <w:t>部分</w:t>
      </w:r>
      <w:r>
        <w:rPr>
          <w:rFonts w:hint="eastAsia" w:ascii="宋体" w:hAnsi="宋体" w:cs="宋体"/>
          <w:kern w:val="2"/>
          <w:szCs w:val="72"/>
        </w:rPr>
        <w:t>资格证明文件）</w:t>
      </w:r>
      <w:r>
        <w:tab/>
      </w:r>
      <w:r>
        <w:fldChar w:fldCharType="begin"/>
      </w:r>
      <w:r>
        <w:instrText xml:space="preserve"> PAGEREF _Toc26892 </w:instrText>
      </w:r>
      <w:r>
        <w:fldChar w:fldCharType="separate"/>
      </w:r>
      <w:r>
        <w:t>31</w:t>
      </w:r>
      <w:r>
        <w:fldChar w:fldCharType="end"/>
      </w:r>
      <w:r>
        <w:rPr>
          <w:rFonts w:hint="eastAsia" w:ascii="宋体" w:hAnsi="宋体" w:eastAsia="宋体" w:cs="宋体"/>
          <w:i w:val="0"/>
          <w:iCs w:val="0"/>
          <w:szCs w:val="24"/>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_Toc19364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一、供应商基本情况表</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_Toc19364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32</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_Toc26318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二、供应商应具备独立承担民事责任的能力</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_Toc26318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33</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_Toc31336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三、财务要求</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_Toc31336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34</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_Toc18051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四、具有依法缴纳税收和社会保障资金的良好记录</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_Toc18051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35</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_Toc27370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五、供应商须具有履行合同所必需的设备和专业技术能力</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_Toc27370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36</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_Toc19267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六、供应商参加采购活动前三年内，在经营活动中没有重大违法记录</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_Toc19267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37</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_Toc19070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七、信用要求</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_Toc19070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38</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_Toc4390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八、其他要求</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_Toc4390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39</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21"/>
        <w:tabs>
          <w:tab w:val="right" w:leader="dot" w:pos="9740"/>
        </w:tabs>
      </w:pPr>
      <w:r>
        <w:rPr>
          <w:rFonts w:hint="eastAsia" w:ascii="宋体" w:hAnsi="宋体" w:eastAsia="宋体" w:cs="宋体"/>
          <w:i w:val="0"/>
          <w:iCs w:val="0"/>
          <w:szCs w:val="24"/>
        </w:rPr>
        <w:fldChar w:fldCharType="begin"/>
      </w:r>
      <w:r>
        <w:rPr>
          <w:rFonts w:hint="eastAsia" w:ascii="宋体" w:hAnsi="宋体" w:eastAsia="宋体" w:cs="宋体"/>
          <w:i w:val="0"/>
          <w:iCs w:val="0"/>
          <w:szCs w:val="24"/>
        </w:rPr>
        <w:instrText xml:space="preserve"> HYPERLINK \l _Toc16531 </w:instrText>
      </w:r>
      <w:r>
        <w:rPr>
          <w:rFonts w:hint="eastAsia" w:ascii="宋体" w:hAnsi="宋体" w:eastAsia="宋体" w:cs="宋体"/>
          <w:i w:val="0"/>
          <w:iCs w:val="0"/>
          <w:szCs w:val="24"/>
        </w:rPr>
        <w:fldChar w:fldCharType="separate"/>
      </w:r>
      <w:r>
        <w:rPr>
          <w:rFonts w:hint="eastAsia" w:ascii="宋体" w:hAnsi="宋体" w:cs="宋体"/>
          <w:kern w:val="2"/>
          <w:szCs w:val="72"/>
        </w:rPr>
        <w:t>（第二</w:t>
      </w:r>
      <w:r>
        <w:rPr>
          <w:rFonts w:hint="eastAsia" w:ascii="宋体" w:hAnsi="宋体" w:cs="宋体"/>
          <w:kern w:val="2"/>
          <w:szCs w:val="72"/>
          <w:lang w:val="en-US" w:eastAsia="zh-CN"/>
        </w:rPr>
        <w:t>部分</w:t>
      </w:r>
      <w:r>
        <w:rPr>
          <w:rFonts w:hint="eastAsia" w:ascii="宋体" w:hAnsi="宋体" w:cs="宋体"/>
          <w:kern w:val="2"/>
          <w:szCs w:val="72"/>
        </w:rPr>
        <w:t>其他响应性文件）</w:t>
      </w:r>
      <w:r>
        <w:tab/>
      </w:r>
      <w:r>
        <w:fldChar w:fldCharType="begin"/>
      </w:r>
      <w:r>
        <w:instrText xml:space="preserve"> PAGEREF _Toc16531 </w:instrText>
      </w:r>
      <w:r>
        <w:fldChar w:fldCharType="separate"/>
      </w:r>
      <w:r>
        <w:t>40</w:t>
      </w:r>
      <w:r>
        <w:fldChar w:fldCharType="end"/>
      </w:r>
      <w:r>
        <w:rPr>
          <w:rFonts w:hint="eastAsia" w:ascii="宋体" w:hAnsi="宋体" w:eastAsia="宋体" w:cs="宋体"/>
          <w:i w:val="0"/>
          <w:iCs w:val="0"/>
          <w:szCs w:val="24"/>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_Toc30417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一、</w:t>
      </w:r>
      <w:r>
        <w:rPr>
          <w:rFonts w:hint="eastAsia" w:ascii="宋体" w:hAnsi="宋体" w:cs="宋体"/>
          <w:i w:val="0"/>
          <w:iCs w:val="0"/>
          <w:smallCaps/>
          <w:sz w:val="20"/>
          <w:szCs w:val="28"/>
          <w:lang w:val="en-US" w:eastAsia="zh-CN" w:bidi="ar-SA"/>
        </w:rPr>
        <w:t>谈判</w:t>
      </w:r>
      <w:r>
        <w:rPr>
          <w:rFonts w:hint="eastAsia" w:ascii="宋体" w:hAnsi="宋体" w:eastAsia="宋体" w:cs="宋体"/>
          <w:i w:val="0"/>
          <w:iCs w:val="0"/>
          <w:smallCaps/>
          <w:sz w:val="20"/>
          <w:szCs w:val="28"/>
          <w:lang w:val="en-US" w:eastAsia="zh-CN" w:bidi="ar-SA"/>
        </w:rPr>
        <w:t>一次报价表</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_Toc30417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41</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_Toc23160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三、报价函</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_Toc23160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42</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_Toc24714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四、法定代表人身份证明书</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_Toc24714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44</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_Toc11955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五、授权委托书</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_Toc11955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45</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_Toc2253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六、商务条款偏离表</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_Toc2253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46</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_Toc15276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七、类似业绩</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_Toc15276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47</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rPr>
          <w:rFonts w:hint="eastAsia" w:ascii="宋体" w:hAnsi="宋体" w:eastAsia="宋体" w:cs="宋体"/>
          <w:i w:val="0"/>
          <w:iCs w:val="0"/>
          <w:smallCaps/>
          <w:sz w:val="20"/>
          <w:szCs w:val="28"/>
          <w:lang w:val="en-US" w:eastAsia="zh-CN" w:bidi="ar-SA"/>
        </w:rPr>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_Toc25836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八、质量承诺及保证措施</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_Toc25836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48</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pStyle w:val="15"/>
        <w:tabs>
          <w:tab w:val="right" w:leader="dot" w:pos="9740"/>
        </w:tabs>
      </w:pP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HYPERLINK \l _Toc29927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（格式自拟）</w:t>
      </w:r>
      <w:r>
        <w:rPr>
          <w:rFonts w:hint="eastAsia" w:ascii="宋体" w:hAnsi="宋体" w:eastAsia="宋体" w:cs="宋体"/>
          <w:i w:val="0"/>
          <w:iCs w:val="0"/>
          <w:smallCaps/>
          <w:sz w:val="20"/>
          <w:szCs w:val="28"/>
          <w:lang w:val="en-US" w:eastAsia="zh-CN" w:bidi="ar-SA"/>
        </w:rPr>
        <w:tab/>
      </w:r>
      <w:r>
        <w:rPr>
          <w:rFonts w:hint="eastAsia" w:ascii="宋体" w:hAnsi="宋体" w:eastAsia="宋体" w:cs="宋体"/>
          <w:i w:val="0"/>
          <w:iCs w:val="0"/>
          <w:smallCaps/>
          <w:sz w:val="20"/>
          <w:szCs w:val="28"/>
          <w:lang w:val="en-US" w:eastAsia="zh-CN" w:bidi="ar-SA"/>
        </w:rPr>
        <w:fldChar w:fldCharType="begin"/>
      </w:r>
      <w:r>
        <w:rPr>
          <w:rFonts w:hint="eastAsia" w:ascii="宋体" w:hAnsi="宋体" w:eastAsia="宋体" w:cs="宋体"/>
          <w:i w:val="0"/>
          <w:iCs w:val="0"/>
          <w:smallCaps/>
          <w:sz w:val="20"/>
          <w:szCs w:val="28"/>
          <w:lang w:val="en-US" w:eastAsia="zh-CN" w:bidi="ar-SA"/>
        </w:rPr>
        <w:instrText xml:space="preserve"> PAGEREF _Toc29927 </w:instrText>
      </w:r>
      <w:r>
        <w:rPr>
          <w:rFonts w:hint="eastAsia" w:ascii="宋体" w:hAnsi="宋体" w:eastAsia="宋体" w:cs="宋体"/>
          <w:i w:val="0"/>
          <w:iCs w:val="0"/>
          <w:smallCaps/>
          <w:sz w:val="20"/>
          <w:szCs w:val="28"/>
          <w:lang w:val="en-US" w:eastAsia="zh-CN" w:bidi="ar-SA"/>
        </w:rPr>
        <w:fldChar w:fldCharType="separate"/>
      </w:r>
      <w:r>
        <w:rPr>
          <w:rFonts w:hint="eastAsia" w:ascii="宋体" w:hAnsi="宋体" w:eastAsia="宋体" w:cs="宋体"/>
          <w:i w:val="0"/>
          <w:iCs w:val="0"/>
          <w:smallCaps/>
          <w:sz w:val="20"/>
          <w:szCs w:val="28"/>
          <w:lang w:val="en-US" w:eastAsia="zh-CN" w:bidi="ar-SA"/>
        </w:rPr>
        <w:t>48</w:t>
      </w:r>
      <w:r>
        <w:rPr>
          <w:rFonts w:hint="eastAsia" w:ascii="宋体" w:hAnsi="宋体" w:eastAsia="宋体" w:cs="宋体"/>
          <w:i w:val="0"/>
          <w:iCs w:val="0"/>
          <w:smallCaps/>
          <w:sz w:val="20"/>
          <w:szCs w:val="28"/>
          <w:lang w:val="en-US" w:eastAsia="zh-CN" w:bidi="ar-SA"/>
        </w:rPr>
        <w:fldChar w:fldCharType="end"/>
      </w:r>
      <w:r>
        <w:rPr>
          <w:rFonts w:hint="eastAsia" w:ascii="宋体" w:hAnsi="宋体" w:eastAsia="宋体" w:cs="宋体"/>
          <w:i w:val="0"/>
          <w:iCs w:val="0"/>
          <w:smallCaps/>
          <w:sz w:val="20"/>
          <w:szCs w:val="28"/>
          <w:lang w:val="en-US" w:eastAsia="zh-CN" w:bidi="ar-SA"/>
        </w:rPr>
        <w:fldChar w:fldCharType="end"/>
      </w:r>
    </w:p>
    <w:p>
      <w:pPr>
        <w:spacing w:line="360" w:lineRule="exact"/>
        <w:rPr>
          <w:rFonts w:ascii="宋体" w:hAnsi="宋体" w:cs="宋体"/>
          <w:i w:val="0"/>
          <w:iCs w:val="0"/>
        </w:rPr>
      </w:pPr>
      <w:r>
        <w:rPr>
          <w:rFonts w:hint="eastAsia" w:ascii="宋体" w:hAnsi="宋体" w:eastAsia="宋体" w:cs="宋体"/>
          <w:i w:val="0"/>
          <w:iCs w:val="0"/>
          <w:szCs w:val="24"/>
        </w:rPr>
        <w:fldChar w:fldCharType="end"/>
      </w:r>
      <w:r>
        <w:rPr>
          <w:rFonts w:hint="eastAsia" w:ascii="宋体" w:hAnsi="宋体" w:cs="宋体"/>
          <w:i w:val="0"/>
          <w:iCs w:val="0"/>
        </w:rPr>
        <w:t xml:space="preserve"> </w:t>
      </w:r>
    </w:p>
    <w:p>
      <w:pPr>
        <w:pStyle w:val="3"/>
        <w:spacing w:before="0" w:after="0" w:line="360" w:lineRule="exact"/>
        <w:jc w:val="center"/>
        <w:rPr>
          <w:rFonts w:ascii="宋体" w:hAnsi="宋体" w:cs="宋体"/>
          <w:sz w:val="21"/>
          <w:szCs w:val="21"/>
        </w:rPr>
        <w:sectPr>
          <w:headerReference r:id="rId4" w:type="first"/>
          <w:footerReference r:id="rId6" w:type="first"/>
          <w:headerReference r:id="rId3" w:type="default"/>
          <w:footerReference r:id="rId5" w:type="default"/>
          <w:pgSz w:w="11906" w:h="16838"/>
          <w:pgMar w:top="1440" w:right="1083" w:bottom="1440" w:left="1083" w:header="720" w:footer="720" w:gutter="0"/>
          <w:pgNumType w:fmt="decimal"/>
          <w:cols w:space="720" w:num="1"/>
          <w:titlePg/>
          <w:docGrid w:type="lines" w:linePitch="317" w:charSpace="0"/>
        </w:sectPr>
      </w:pPr>
      <w:bookmarkStart w:id="2" w:name="_Toc12916"/>
      <w:bookmarkEnd w:id="2"/>
      <w:bookmarkStart w:id="3" w:name="_Toc3039"/>
      <w:bookmarkEnd w:id="3"/>
      <w:bookmarkStart w:id="4" w:name="_Toc24776"/>
    </w:p>
    <w:p>
      <w:pPr>
        <w:pStyle w:val="3"/>
        <w:spacing w:before="0" w:after="0" w:line="360" w:lineRule="auto"/>
        <w:jc w:val="center"/>
        <w:rPr>
          <w:rFonts w:ascii="宋体" w:hAnsi="宋体" w:cs="宋体"/>
        </w:rPr>
      </w:pPr>
      <w:bookmarkStart w:id="5" w:name="_Toc31215"/>
      <w:bookmarkStart w:id="6" w:name="_Toc2711"/>
      <w:bookmarkStart w:id="7" w:name="_Toc3896271"/>
      <w:bookmarkStart w:id="8" w:name="_Toc6787"/>
      <w:r>
        <w:rPr>
          <w:rFonts w:hint="eastAsia" w:ascii="宋体" w:hAnsi="宋体" w:cs="宋体"/>
        </w:rPr>
        <w:t>第一章 竞争性</w:t>
      </w:r>
      <w:r>
        <w:rPr>
          <w:rFonts w:hint="eastAsia" w:ascii="宋体" w:hAnsi="宋体" w:cs="宋体"/>
          <w:lang w:eastAsia="zh-CN"/>
        </w:rPr>
        <w:t>谈判</w:t>
      </w:r>
      <w:r>
        <w:rPr>
          <w:rFonts w:hint="eastAsia" w:ascii="宋体" w:hAnsi="宋体" w:cs="宋体"/>
        </w:rPr>
        <w:t>公告</w:t>
      </w:r>
      <w:bookmarkEnd w:id="4"/>
      <w:bookmarkEnd w:id="5"/>
      <w:bookmarkEnd w:id="6"/>
      <w:bookmarkEnd w:id="7"/>
      <w:bookmarkEnd w:id="8"/>
    </w:p>
    <w:p>
      <w:pPr>
        <w:spacing w:line="360" w:lineRule="auto"/>
        <w:jc w:val="center"/>
        <w:rPr>
          <w:rFonts w:ascii="宋体" w:hAnsi="宋体" w:cs="宋体"/>
          <w:sz w:val="28"/>
          <w:szCs w:val="28"/>
        </w:rPr>
      </w:pPr>
      <w:r>
        <w:rPr>
          <w:rFonts w:hint="eastAsia" w:ascii="宋体" w:hAnsi="宋体" w:cs="宋体"/>
          <w:b/>
          <w:sz w:val="28"/>
          <w:szCs w:val="28"/>
          <w:lang w:eastAsia="zh-CN"/>
        </w:rPr>
        <w:t>昆明安保（集团）有限责任公司分公司联合工会委员会2023年</w:t>
      </w:r>
      <w:r>
        <w:rPr>
          <w:rFonts w:hint="eastAsia" w:ascii="宋体" w:hAnsi="宋体" w:cs="宋体"/>
          <w:b/>
          <w:sz w:val="28"/>
          <w:szCs w:val="28"/>
          <w:lang w:val="en-US" w:eastAsia="zh-CN"/>
        </w:rPr>
        <w:t>中秋月饼采购项目</w:t>
      </w:r>
      <w:r>
        <w:rPr>
          <w:rFonts w:hint="eastAsia" w:ascii="宋体" w:hAnsi="宋体" w:cs="宋体"/>
          <w:b/>
          <w:sz w:val="28"/>
          <w:szCs w:val="28"/>
        </w:rPr>
        <w:t>竞争性</w:t>
      </w:r>
      <w:r>
        <w:rPr>
          <w:rFonts w:hint="eastAsia" w:ascii="宋体" w:hAnsi="宋体" w:cs="宋体"/>
          <w:b/>
          <w:sz w:val="28"/>
          <w:szCs w:val="28"/>
          <w:lang w:eastAsia="zh-CN"/>
        </w:rPr>
        <w:t>谈判</w:t>
      </w:r>
      <w:r>
        <w:rPr>
          <w:rFonts w:hint="eastAsia" w:ascii="宋体" w:hAnsi="宋体" w:cs="宋体"/>
          <w:b/>
          <w:sz w:val="28"/>
          <w:szCs w:val="28"/>
        </w:rPr>
        <w:t>公告</w:t>
      </w:r>
    </w:p>
    <w:p>
      <w:pPr>
        <w:pStyle w:val="4"/>
        <w:spacing w:before="0" w:after="0" w:line="360" w:lineRule="auto"/>
        <w:rPr>
          <w:rFonts w:ascii="宋体" w:hAnsi="宋体" w:eastAsia="宋体" w:cs="宋体"/>
          <w:sz w:val="28"/>
          <w:szCs w:val="28"/>
        </w:rPr>
      </w:pPr>
      <w:bookmarkStart w:id="9" w:name="_Toc32031"/>
      <w:bookmarkEnd w:id="9"/>
      <w:bookmarkStart w:id="10" w:name="_Toc29108"/>
      <w:bookmarkEnd w:id="10"/>
      <w:bookmarkStart w:id="11" w:name="_Toc10604"/>
      <w:bookmarkStart w:id="12" w:name="_Toc3896272"/>
      <w:bookmarkStart w:id="13" w:name="_Toc9206"/>
      <w:bookmarkStart w:id="14" w:name="_Toc12253"/>
      <w:bookmarkStart w:id="15" w:name="_Toc12997"/>
      <w:r>
        <w:rPr>
          <w:rFonts w:hint="eastAsia" w:ascii="宋体" w:hAnsi="宋体" w:eastAsia="宋体" w:cs="宋体"/>
          <w:sz w:val="28"/>
          <w:szCs w:val="28"/>
        </w:rPr>
        <w:t>1.采购条件</w:t>
      </w:r>
      <w:bookmarkEnd w:id="11"/>
      <w:bookmarkEnd w:id="12"/>
      <w:bookmarkEnd w:id="13"/>
      <w:bookmarkEnd w:id="14"/>
      <w:bookmarkEnd w:id="15"/>
    </w:p>
    <w:p>
      <w:pPr>
        <w:spacing w:line="360" w:lineRule="auto"/>
        <w:ind w:firstLine="480" w:firstLineChars="200"/>
        <w:rPr>
          <w:rFonts w:ascii="宋体" w:hAnsi="宋体" w:cs="宋体"/>
          <w:sz w:val="24"/>
          <w:szCs w:val="24"/>
        </w:rPr>
      </w:pPr>
      <w:r>
        <w:rPr>
          <w:rFonts w:hint="eastAsia" w:ascii="宋体" w:hAnsi="宋体" w:cs="宋体"/>
          <w:sz w:val="24"/>
          <w:szCs w:val="24"/>
        </w:rPr>
        <w:t>参照有关法律法规的规定，</w:t>
      </w:r>
      <w:r>
        <w:rPr>
          <w:rFonts w:hint="eastAsia" w:ascii="宋体" w:hAnsi="宋体" w:cs="宋体"/>
          <w:sz w:val="24"/>
          <w:szCs w:val="24"/>
          <w:lang w:eastAsia="zh-CN"/>
        </w:rPr>
        <w:t>昆明安保（集团）有限责任公司分公司联合工会委员会</w:t>
      </w:r>
      <w:r>
        <w:rPr>
          <w:rFonts w:hint="eastAsia" w:ascii="宋体" w:hAnsi="宋体" w:cs="宋体"/>
          <w:sz w:val="24"/>
          <w:szCs w:val="24"/>
        </w:rPr>
        <w:t>作为采购人，对</w:t>
      </w:r>
      <w:r>
        <w:rPr>
          <w:rFonts w:hint="eastAsia" w:ascii="宋体" w:hAnsi="宋体" w:cs="宋体"/>
          <w:sz w:val="24"/>
          <w:szCs w:val="24"/>
          <w:lang w:eastAsia="zh-CN"/>
        </w:rPr>
        <w:t>昆明安保（集团）有限责任公司分公司联合工会委员会</w:t>
      </w:r>
      <w:r>
        <w:rPr>
          <w:rFonts w:hint="eastAsia" w:ascii="宋体" w:hAnsi="宋体" w:cs="宋体"/>
          <w:sz w:val="24"/>
          <w:szCs w:val="24"/>
          <w:lang w:val="en-US" w:eastAsia="zh-CN"/>
        </w:rPr>
        <w:t>2023年中秋月饼采购项目</w:t>
      </w:r>
      <w:r>
        <w:rPr>
          <w:rFonts w:hint="eastAsia" w:ascii="宋体" w:hAnsi="宋体" w:cs="宋体"/>
          <w:sz w:val="24"/>
          <w:szCs w:val="24"/>
        </w:rPr>
        <w:t>进</w:t>
      </w:r>
      <w:r>
        <w:rPr>
          <w:rFonts w:hint="eastAsia" w:ascii="宋体" w:hAnsi="宋体" w:cs="宋体"/>
          <w:sz w:val="24"/>
          <w:szCs w:val="24"/>
          <w:lang w:eastAsia="zh-CN"/>
        </w:rPr>
        <w:t>行</w:t>
      </w:r>
      <w:r>
        <w:rPr>
          <w:rFonts w:hint="eastAsia" w:ascii="宋体" w:hAnsi="宋体" w:cs="宋体"/>
          <w:sz w:val="24"/>
          <w:szCs w:val="24"/>
        </w:rPr>
        <w:t>竞争性</w:t>
      </w:r>
      <w:r>
        <w:rPr>
          <w:rFonts w:hint="eastAsia" w:ascii="宋体" w:hAnsi="宋体" w:cs="宋体"/>
          <w:sz w:val="24"/>
          <w:szCs w:val="24"/>
          <w:lang w:eastAsia="zh-CN"/>
        </w:rPr>
        <w:t>谈判</w:t>
      </w:r>
      <w:r>
        <w:rPr>
          <w:rFonts w:hint="eastAsia" w:ascii="宋体" w:hAnsi="宋体" w:cs="宋体"/>
          <w:sz w:val="24"/>
          <w:szCs w:val="24"/>
        </w:rPr>
        <w:t>，欢迎具有完成该项目能力</w:t>
      </w:r>
      <w:r>
        <w:rPr>
          <w:rFonts w:hint="eastAsia" w:ascii="宋体" w:hAnsi="宋体" w:cs="宋体"/>
          <w:sz w:val="24"/>
          <w:szCs w:val="24"/>
          <w:lang w:eastAsia="zh-CN"/>
        </w:rPr>
        <w:t>月饼生产厂商</w:t>
      </w:r>
      <w:r>
        <w:rPr>
          <w:rFonts w:hint="eastAsia" w:ascii="宋体" w:hAnsi="宋体" w:cs="宋体"/>
          <w:sz w:val="24"/>
          <w:szCs w:val="24"/>
        </w:rPr>
        <w:t>参加</w:t>
      </w:r>
      <w:r>
        <w:rPr>
          <w:rFonts w:hint="eastAsia" w:ascii="宋体" w:hAnsi="宋体" w:cs="宋体"/>
          <w:sz w:val="24"/>
          <w:szCs w:val="24"/>
          <w:lang w:eastAsia="zh-CN"/>
        </w:rPr>
        <w:t>谈判</w:t>
      </w:r>
      <w:r>
        <w:rPr>
          <w:rFonts w:hint="eastAsia" w:ascii="宋体" w:hAnsi="宋体" w:cs="宋体"/>
          <w:sz w:val="24"/>
          <w:szCs w:val="24"/>
        </w:rPr>
        <w:t>。</w:t>
      </w:r>
    </w:p>
    <w:p>
      <w:pPr>
        <w:pStyle w:val="4"/>
        <w:spacing w:before="0" w:after="0" w:line="360" w:lineRule="auto"/>
        <w:rPr>
          <w:rFonts w:ascii="宋体" w:hAnsi="宋体" w:eastAsia="宋体" w:cs="宋体"/>
          <w:sz w:val="28"/>
          <w:szCs w:val="28"/>
        </w:rPr>
      </w:pPr>
      <w:bookmarkStart w:id="16" w:name="_Toc19470"/>
      <w:bookmarkStart w:id="17" w:name="_Toc25660"/>
      <w:bookmarkStart w:id="18" w:name="_Toc3896273"/>
      <w:bookmarkStart w:id="19" w:name="_Toc13317"/>
      <w:r>
        <w:rPr>
          <w:rFonts w:hint="eastAsia" w:ascii="宋体" w:hAnsi="宋体" w:eastAsia="宋体" w:cs="宋体"/>
          <w:sz w:val="28"/>
          <w:szCs w:val="28"/>
        </w:rPr>
        <w:t>2.</w:t>
      </w:r>
      <w:bookmarkStart w:id="20" w:name="_Toc14391"/>
      <w:bookmarkEnd w:id="20"/>
      <w:bookmarkStart w:id="21" w:name="_Toc16942"/>
      <w:bookmarkEnd w:id="21"/>
      <w:bookmarkStart w:id="22" w:name="_Toc17585"/>
      <w:r>
        <w:rPr>
          <w:rFonts w:hint="eastAsia" w:ascii="宋体" w:hAnsi="宋体" w:eastAsia="宋体" w:cs="宋体"/>
          <w:sz w:val="28"/>
          <w:szCs w:val="28"/>
        </w:rPr>
        <w:t>项目概况</w:t>
      </w:r>
      <w:bookmarkEnd w:id="16"/>
      <w:bookmarkEnd w:id="17"/>
      <w:bookmarkEnd w:id="18"/>
      <w:bookmarkEnd w:id="19"/>
    </w:p>
    <w:p>
      <w:pPr>
        <w:spacing w:line="360" w:lineRule="auto"/>
        <w:ind w:firstLine="480" w:firstLineChars="200"/>
        <w:rPr>
          <w:rFonts w:ascii="宋体" w:hAnsi="宋体" w:cs="宋体"/>
          <w:sz w:val="24"/>
          <w:szCs w:val="24"/>
        </w:rPr>
      </w:pPr>
      <w:r>
        <w:rPr>
          <w:rFonts w:hint="eastAsia" w:ascii="宋体" w:hAnsi="宋体" w:cs="宋体"/>
          <w:sz w:val="24"/>
          <w:szCs w:val="24"/>
        </w:rPr>
        <w:t>2.1项目</w:t>
      </w:r>
      <w:r>
        <w:rPr>
          <w:rFonts w:hint="eastAsia" w:ascii="宋体" w:hAnsi="宋体" w:cs="宋体"/>
          <w:bCs/>
          <w:sz w:val="24"/>
          <w:szCs w:val="24"/>
        </w:rPr>
        <w:t>名称：</w:t>
      </w:r>
      <w:r>
        <w:rPr>
          <w:rFonts w:hint="eastAsia" w:ascii="宋体" w:hAnsi="宋体" w:cs="宋体"/>
          <w:sz w:val="24"/>
          <w:szCs w:val="24"/>
          <w:lang w:eastAsia="zh-CN"/>
        </w:rPr>
        <w:t>昆明安保（集团）有限责任公司分公司联合工会委员会2023年月饼采购项目</w:t>
      </w:r>
      <w:r>
        <w:rPr>
          <w:rFonts w:hint="eastAsia" w:ascii="宋体" w:hAnsi="宋体" w:cs="宋体"/>
          <w:sz w:val="24"/>
          <w:szCs w:val="24"/>
        </w:rPr>
        <w:t>。</w:t>
      </w:r>
    </w:p>
    <w:p>
      <w:pPr>
        <w:spacing w:line="360" w:lineRule="auto"/>
        <w:ind w:firstLine="480" w:firstLineChars="200"/>
        <w:rPr>
          <w:rFonts w:hint="eastAsia" w:ascii="宋体" w:hAnsi="宋体" w:eastAsia="宋体" w:cs="宋体"/>
          <w:sz w:val="24"/>
          <w:szCs w:val="24"/>
          <w:highlight w:val="yellow"/>
          <w:lang w:eastAsia="zh-CN"/>
        </w:rPr>
      </w:pPr>
      <w:r>
        <w:rPr>
          <w:rFonts w:hint="eastAsia" w:ascii="宋体" w:hAnsi="宋体" w:cs="宋体"/>
          <w:bCs/>
          <w:sz w:val="24"/>
          <w:highlight w:val="yellow"/>
        </w:rPr>
        <w:t>2.2</w:t>
      </w:r>
      <w:r>
        <w:rPr>
          <w:rFonts w:hint="eastAsia" w:ascii="宋体" w:hAnsi="宋体" w:cs="宋体"/>
          <w:kern w:val="2"/>
          <w:sz w:val="24"/>
          <w:szCs w:val="24"/>
          <w:highlight w:val="yellow"/>
        </w:rPr>
        <w:t>项目预算金额</w:t>
      </w:r>
      <w:r>
        <w:rPr>
          <w:rFonts w:hint="eastAsia" w:ascii="宋体" w:hAnsi="宋体" w:cs="宋体"/>
          <w:bCs/>
          <w:sz w:val="24"/>
          <w:highlight w:val="yellow"/>
        </w:rPr>
        <w:t>：</w:t>
      </w:r>
      <w:r>
        <w:rPr>
          <w:rFonts w:hint="eastAsia" w:ascii="宋体" w:hAnsi="宋体" w:cs="宋体"/>
          <w:bCs/>
          <w:sz w:val="24"/>
          <w:highlight w:val="yellow"/>
          <w:lang w:val="en-US" w:eastAsia="zh-CN"/>
        </w:rPr>
        <w:t>378000</w:t>
      </w:r>
      <w:r>
        <w:rPr>
          <w:rFonts w:hint="eastAsia" w:ascii="宋体" w:hAnsi="宋体" w:cs="宋体"/>
          <w:bCs/>
          <w:sz w:val="24"/>
          <w:highlight w:val="yellow"/>
        </w:rPr>
        <w:t>元</w:t>
      </w:r>
      <w:r>
        <w:rPr>
          <w:rFonts w:hint="eastAsia" w:ascii="宋体" w:hAnsi="宋体" w:cs="宋体"/>
          <w:bCs/>
          <w:sz w:val="24"/>
          <w:highlight w:val="yellow"/>
          <w:lang w:eastAsia="zh-CN"/>
        </w:rPr>
        <w:t>，具体以实际产生金额为准。</w:t>
      </w:r>
    </w:p>
    <w:p>
      <w:pPr>
        <w:tabs>
          <w:tab w:val="left" w:pos="567"/>
        </w:tabs>
        <w:spacing w:line="360" w:lineRule="auto"/>
        <w:ind w:firstLine="480" w:firstLineChars="200"/>
        <w:rPr>
          <w:rFonts w:ascii="宋体" w:hAnsi="宋体" w:cs="宋体"/>
          <w:bCs/>
          <w:sz w:val="24"/>
          <w:szCs w:val="24"/>
        </w:rPr>
      </w:pPr>
      <w:r>
        <w:rPr>
          <w:rFonts w:hint="eastAsia" w:ascii="宋体" w:hAnsi="宋体" w:cs="宋体"/>
          <w:sz w:val="24"/>
          <w:szCs w:val="24"/>
        </w:rPr>
        <w:t>2.3</w:t>
      </w:r>
      <w:r>
        <w:rPr>
          <w:rFonts w:hint="eastAsia" w:ascii="宋体" w:hAnsi="宋体" w:cs="宋体"/>
          <w:bCs/>
          <w:sz w:val="24"/>
          <w:szCs w:val="24"/>
        </w:rPr>
        <w:t>项目基本概况介绍：</w:t>
      </w:r>
    </w:p>
    <w:p>
      <w:pPr>
        <w:tabs>
          <w:tab w:val="left" w:pos="567"/>
        </w:tabs>
        <w:spacing w:line="360" w:lineRule="auto"/>
        <w:ind w:firstLine="480" w:firstLineChars="200"/>
        <w:rPr>
          <w:rFonts w:ascii="宋体" w:hAnsi="宋体" w:cs="宋体"/>
          <w:bCs/>
          <w:sz w:val="24"/>
          <w:szCs w:val="24"/>
        </w:rPr>
      </w:pPr>
      <w:r>
        <w:rPr>
          <w:rFonts w:hint="eastAsia" w:ascii="宋体" w:hAnsi="宋体" w:cs="宋体"/>
          <w:bCs/>
          <w:sz w:val="24"/>
          <w:szCs w:val="24"/>
        </w:rPr>
        <w:t>2.3.1项目概况：</w:t>
      </w:r>
      <w:r>
        <w:rPr>
          <w:rFonts w:hint="eastAsia" w:ascii="宋体" w:hAnsi="宋体" w:cs="宋体"/>
          <w:sz w:val="24"/>
          <w:szCs w:val="24"/>
        </w:rPr>
        <w:t>昆明安保（集团）有限责任公司分公司联合工会委员会2023年</w:t>
      </w:r>
      <w:r>
        <w:rPr>
          <w:rFonts w:hint="eastAsia" w:ascii="宋体" w:hAnsi="宋体" w:cs="宋体"/>
          <w:bCs/>
          <w:sz w:val="24"/>
          <w:szCs w:val="24"/>
        </w:rPr>
        <w:t>拟</w:t>
      </w:r>
      <w:r>
        <w:rPr>
          <w:rFonts w:hint="eastAsia" w:ascii="宋体" w:hAnsi="宋体" w:cs="宋体"/>
          <w:bCs/>
          <w:sz w:val="24"/>
          <w:szCs w:val="24"/>
          <w:lang w:eastAsia="zh-CN"/>
        </w:rPr>
        <w:t>采购一批月饼</w:t>
      </w:r>
      <w:r>
        <w:rPr>
          <w:rFonts w:hint="eastAsia" w:ascii="宋体" w:hAnsi="宋体" w:cs="宋体"/>
          <w:bCs/>
          <w:sz w:val="24"/>
          <w:szCs w:val="24"/>
        </w:rPr>
        <w:t>对</w:t>
      </w:r>
      <w:r>
        <w:rPr>
          <w:rFonts w:hint="eastAsia" w:ascii="宋体" w:hAnsi="宋体" w:cs="宋体"/>
          <w:bCs/>
          <w:sz w:val="24"/>
          <w:szCs w:val="24"/>
          <w:lang w:eastAsia="zh-CN"/>
        </w:rPr>
        <w:t>集团</w:t>
      </w:r>
      <w:r>
        <w:rPr>
          <w:rFonts w:hint="eastAsia" w:ascii="宋体" w:hAnsi="宋体" w:cs="宋体"/>
          <w:bCs/>
          <w:sz w:val="24"/>
          <w:szCs w:val="24"/>
          <w:lang w:val="en-US" w:eastAsia="zh-CN"/>
        </w:rPr>
        <w:t>分公司</w:t>
      </w:r>
      <w:r>
        <w:rPr>
          <w:rFonts w:hint="eastAsia" w:ascii="宋体" w:hAnsi="宋体" w:cs="宋体"/>
          <w:bCs/>
          <w:sz w:val="24"/>
          <w:szCs w:val="24"/>
          <w:lang w:eastAsia="zh-CN"/>
        </w:rPr>
        <w:t>全体职工进行</w:t>
      </w:r>
      <w:r>
        <w:rPr>
          <w:rFonts w:hint="eastAsia" w:ascii="宋体" w:hAnsi="宋体" w:cs="宋体"/>
          <w:bCs/>
          <w:sz w:val="24"/>
          <w:szCs w:val="24"/>
          <w:lang w:val="en-US" w:eastAsia="zh-CN"/>
        </w:rPr>
        <w:t>中秋慰问</w:t>
      </w:r>
      <w:r>
        <w:rPr>
          <w:rFonts w:hint="eastAsia" w:ascii="宋体" w:hAnsi="宋体" w:cs="宋体"/>
          <w:bCs/>
          <w:sz w:val="24"/>
          <w:szCs w:val="24"/>
        </w:rPr>
        <w:t>。</w:t>
      </w:r>
    </w:p>
    <w:p>
      <w:pPr>
        <w:tabs>
          <w:tab w:val="left" w:pos="567"/>
        </w:tabs>
        <w:spacing w:line="360" w:lineRule="auto"/>
        <w:ind w:firstLine="480" w:firstLineChars="200"/>
        <w:rPr>
          <w:rFonts w:hint="default" w:ascii="宋体" w:hAnsi="宋体" w:eastAsia="宋体" w:cs="宋体"/>
          <w:bCs/>
          <w:sz w:val="24"/>
          <w:szCs w:val="24"/>
          <w:lang w:val="en-US" w:eastAsia="zh-CN"/>
        </w:rPr>
      </w:pPr>
      <w:r>
        <w:rPr>
          <w:rFonts w:hint="eastAsia" w:ascii="宋体" w:hAnsi="宋体" w:cs="宋体"/>
          <w:bCs/>
          <w:sz w:val="24"/>
          <w:szCs w:val="24"/>
        </w:rPr>
        <w:t>2.3.2采购范围：</w:t>
      </w:r>
      <w:r>
        <w:rPr>
          <w:rFonts w:hint="eastAsia" w:ascii="宋体" w:hAnsi="宋体" w:cs="宋体"/>
          <w:bCs/>
          <w:sz w:val="24"/>
          <w:szCs w:val="24"/>
          <w:lang w:eastAsia="zh-CN"/>
        </w:rPr>
        <w:t>以火腿月饼为主，预计采购</w:t>
      </w:r>
      <w:r>
        <w:rPr>
          <w:rFonts w:hint="eastAsia" w:ascii="宋体" w:hAnsi="宋体" w:cs="宋体"/>
          <w:bCs/>
          <w:sz w:val="24"/>
          <w:szCs w:val="24"/>
          <w:highlight w:val="yellow"/>
          <w:lang w:val="en-US" w:eastAsia="zh-CN"/>
        </w:rPr>
        <w:t>4200</w:t>
      </w:r>
      <w:r>
        <w:rPr>
          <w:rFonts w:hint="eastAsia" w:ascii="宋体" w:hAnsi="宋体" w:cs="宋体"/>
          <w:bCs/>
          <w:sz w:val="24"/>
          <w:szCs w:val="24"/>
          <w:lang w:val="en-US" w:eastAsia="zh-CN"/>
        </w:rPr>
        <w:t>余份，以实际下单数量为准。</w:t>
      </w:r>
    </w:p>
    <w:p>
      <w:pPr>
        <w:tabs>
          <w:tab w:val="left" w:pos="567"/>
        </w:tabs>
        <w:spacing w:line="360" w:lineRule="auto"/>
        <w:ind w:firstLine="480" w:firstLineChars="200"/>
        <w:rPr>
          <w:rFonts w:hint="eastAsia" w:ascii="宋体" w:hAnsi="宋体" w:eastAsia="宋体" w:cs="宋体"/>
          <w:bCs/>
          <w:sz w:val="24"/>
          <w:szCs w:val="24"/>
          <w:lang w:eastAsia="zh-CN"/>
        </w:rPr>
      </w:pPr>
      <w:r>
        <w:rPr>
          <w:rFonts w:hint="eastAsia" w:ascii="宋体" w:hAnsi="宋体" w:cs="宋体"/>
          <w:bCs/>
          <w:sz w:val="24"/>
          <w:szCs w:val="24"/>
        </w:rPr>
        <w:t>2.3.3</w:t>
      </w:r>
      <w:r>
        <w:rPr>
          <w:rFonts w:hint="eastAsia" w:ascii="宋体" w:hAnsi="宋体" w:cs="宋体"/>
          <w:bCs/>
          <w:sz w:val="24"/>
          <w:szCs w:val="24"/>
          <w:lang w:eastAsia="zh-CN"/>
        </w:rPr>
        <w:t>交货期限</w:t>
      </w:r>
      <w:r>
        <w:rPr>
          <w:rFonts w:hint="eastAsia" w:ascii="宋体" w:hAnsi="宋体" w:cs="宋体"/>
          <w:bCs/>
          <w:sz w:val="24"/>
          <w:szCs w:val="24"/>
          <w:highlight w:val="yellow"/>
        </w:rPr>
        <w:t>：</w:t>
      </w:r>
      <w:r>
        <w:rPr>
          <w:rFonts w:hint="eastAsia" w:ascii="宋体" w:hAnsi="宋体" w:cs="宋体"/>
          <w:bCs/>
          <w:sz w:val="24"/>
          <w:szCs w:val="24"/>
          <w:highlight w:val="yellow"/>
          <w:lang w:val="en-US" w:eastAsia="zh-CN"/>
        </w:rPr>
        <w:t>6</w:t>
      </w:r>
      <w:r>
        <w:rPr>
          <w:rFonts w:hint="eastAsia" w:ascii="宋体" w:hAnsi="宋体" w:cs="宋体"/>
          <w:bCs/>
          <w:sz w:val="24"/>
          <w:szCs w:val="24"/>
          <w:highlight w:val="yellow"/>
        </w:rPr>
        <w:t>个日历天</w:t>
      </w:r>
    </w:p>
    <w:p>
      <w:pPr>
        <w:tabs>
          <w:tab w:val="left" w:pos="567"/>
        </w:tabs>
        <w:spacing w:line="360" w:lineRule="auto"/>
        <w:ind w:firstLine="480" w:firstLineChars="200"/>
        <w:rPr>
          <w:rFonts w:hint="eastAsia" w:ascii="宋体" w:hAnsi="宋体" w:cs="宋体"/>
          <w:bCs/>
          <w:sz w:val="24"/>
          <w:szCs w:val="24"/>
        </w:rPr>
      </w:pPr>
      <w:r>
        <w:rPr>
          <w:rFonts w:hint="eastAsia" w:ascii="宋体" w:hAnsi="宋体" w:cs="宋体"/>
          <w:bCs/>
          <w:sz w:val="24"/>
          <w:szCs w:val="24"/>
        </w:rPr>
        <w:t>2.3.</w:t>
      </w:r>
      <w:r>
        <w:rPr>
          <w:rFonts w:hint="eastAsia" w:ascii="宋体" w:hAnsi="宋体" w:cs="宋体"/>
          <w:bCs/>
          <w:sz w:val="24"/>
          <w:szCs w:val="24"/>
          <w:lang w:val="en-US" w:eastAsia="zh-CN"/>
        </w:rPr>
        <w:t>4</w:t>
      </w:r>
      <w:r>
        <w:rPr>
          <w:rFonts w:hint="eastAsia" w:ascii="宋体" w:hAnsi="宋体" w:cs="宋体"/>
          <w:bCs/>
          <w:sz w:val="24"/>
          <w:szCs w:val="24"/>
        </w:rPr>
        <w:t>质量标准：月饼质量应满足GB/T 19855-2015 月饼。</w:t>
      </w:r>
    </w:p>
    <w:p>
      <w:pPr>
        <w:ind w:firstLine="480" w:firstLineChars="200"/>
        <w:rPr>
          <w:rFonts w:hint="eastAsia" w:ascii="宋体" w:hAnsi="宋体" w:eastAsia="宋体" w:cs="宋体"/>
          <w:bCs/>
          <w:kern w:val="0"/>
          <w:sz w:val="24"/>
          <w:szCs w:val="24"/>
          <w:lang w:val="en-US" w:eastAsia="zh-CN" w:bidi="ar-SA"/>
        </w:rPr>
      </w:pPr>
      <w:r>
        <w:rPr>
          <w:rFonts w:hint="eastAsia" w:ascii="宋体" w:hAnsi="宋体" w:cs="宋体"/>
          <w:bCs/>
          <w:sz w:val="24"/>
          <w:szCs w:val="24"/>
          <w:lang w:val="en-US" w:eastAsia="zh-CN"/>
        </w:rPr>
        <w:t>2.3.5</w:t>
      </w:r>
      <w:r>
        <w:rPr>
          <w:rFonts w:hint="eastAsia" w:ascii="宋体" w:hAnsi="宋体" w:eastAsia="宋体" w:cs="宋体"/>
          <w:bCs/>
          <w:kern w:val="0"/>
          <w:sz w:val="24"/>
          <w:szCs w:val="24"/>
          <w:lang w:val="en-US" w:eastAsia="zh-CN" w:bidi="ar-SA"/>
        </w:rPr>
        <w:t>包装要求：</w:t>
      </w:r>
      <w:r>
        <w:rPr>
          <w:rFonts w:hint="eastAsia" w:ascii="宋体" w:hAnsi="宋体" w:cs="宋体"/>
          <w:bCs/>
          <w:kern w:val="0"/>
          <w:sz w:val="24"/>
          <w:szCs w:val="24"/>
          <w:lang w:val="en-US" w:eastAsia="zh-CN" w:bidi="ar-SA"/>
        </w:rPr>
        <w:t>月饼</w:t>
      </w:r>
      <w:r>
        <w:rPr>
          <w:rFonts w:hint="eastAsia" w:ascii="宋体" w:hAnsi="宋体" w:eastAsia="宋体" w:cs="宋体"/>
          <w:bCs/>
          <w:kern w:val="0"/>
          <w:sz w:val="24"/>
          <w:szCs w:val="24"/>
          <w:lang w:val="en-US" w:eastAsia="zh-CN" w:bidi="ar-SA"/>
        </w:rPr>
        <w:t>包装应符合GB23350-2009、GB23350-2021等国家规定相关标准。</w:t>
      </w:r>
    </w:p>
    <w:bookmarkEnd w:id="22"/>
    <w:p>
      <w:pPr>
        <w:pStyle w:val="4"/>
        <w:spacing w:before="0" w:after="0" w:line="360" w:lineRule="auto"/>
        <w:rPr>
          <w:rFonts w:ascii="宋体" w:hAnsi="宋体" w:eastAsia="宋体" w:cs="宋体"/>
          <w:sz w:val="28"/>
          <w:szCs w:val="28"/>
        </w:rPr>
      </w:pPr>
      <w:bookmarkStart w:id="23" w:name="_Toc20033"/>
      <w:bookmarkEnd w:id="23"/>
      <w:bookmarkStart w:id="24" w:name="_Toc31054"/>
      <w:bookmarkEnd w:id="24"/>
      <w:bookmarkStart w:id="25" w:name="_Toc24772"/>
      <w:bookmarkStart w:id="26" w:name="_Toc3896274"/>
      <w:bookmarkStart w:id="27" w:name="_Toc26609"/>
      <w:bookmarkStart w:id="28" w:name="_Toc30206"/>
      <w:bookmarkStart w:id="29" w:name="_Toc21164"/>
      <w:r>
        <w:rPr>
          <w:rFonts w:hint="eastAsia" w:ascii="宋体" w:hAnsi="宋体" w:eastAsia="宋体" w:cs="宋体"/>
          <w:sz w:val="28"/>
          <w:szCs w:val="28"/>
        </w:rPr>
        <w:t>3.供应商资格</w:t>
      </w:r>
      <w:bookmarkEnd w:id="25"/>
      <w:bookmarkEnd w:id="26"/>
      <w:r>
        <w:rPr>
          <w:rFonts w:hint="eastAsia" w:ascii="宋体" w:hAnsi="宋体" w:eastAsia="宋体" w:cs="宋体"/>
          <w:sz w:val="28"/>
          <w:szCs w:val="28"/>
        </w:rPr>
        <w:t>条件</w:t>
      </w:r>
      <w:bookmarkEnd w:id="27"/>
      <w:bookmarkEnd w:id="28"/>
      <w:bookmarkEnd w:id="29"/>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3.1</w:t>
      </w:r>
      <w:r>
        <w:rPr>
          <w:rFonts w:hint="eastAsia" w:ascii="宋体" w:hAnsi="宋体" w:cs="宋体"/>
          <w:sz w:val="24"/>
          <w:szCs w:val="24"/>
        </w:rPr>
        <w:t>供应商在中华人民共和国境内注册且具有独立法人资格，注册资金不少于50万元人民币或等值外币。</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rPr>
        <w:t>资料提交要求：提供含有注册资金信息的工商营业执照复印件。如营业执照无注册资金信息，则须提供国家企业信用信息公示系统（http://www.gsxt.gov.cn/index.html）包含注册资金信息的查询截图，截图要求加盖供应商的公章。</w:t>
      </w:r>
    </w:p>
    <w:p>
      <w:pPr>
        <w:wordWrap w:val="0"/>
        <w:spacing w:line="360" w:lineRule="auto"/>
        <w:ind w:firstLine="480" w:firstLineChars="200"/>
        <w:rPr>
          <w:rFonts w:hint="eastAsia" w:ascii="宋体" w:hAnsi="宋体" w:eastAsia="宋体" w:cs="宋体"/>
          <w:b/>
          <w:bCs/>
          <w:sz w:val="24"/>
          <w:szCs w:val="24"/>
          <w:lang w:eastAsia="zh-CN"/>
        </w:rPr>
      </w:pPr>
      <w:r>
        <w:rPr>
          <w:rFonts w:hint="eastAsia" w:ascii="宋体" w:hAnsi="宋体" w:cs="宋体"/>
          <w:sz w:val="24"/>
          <w:szCs w:val="24"/>
          <w:lang w:val="en-US" w:eastAsia="zh-CN"/>
        </w:rPr>
        <w:t>3.2</w:t>
      </w:r>
      <w:r>
        <w:rPr>
          <w:rFonts w:hint="eastAsia" w:ascii="宋体" w:hAnsi="宋体" w:cs="宋体"/>
          <w:sz w:val="24"/>
          <w:szCs w:val="24"/>
        </w:rPr>
        <w:t>供应商为生产厂家：提供生产厂家营业执照、食品生产许可证及品种明细表（许可范围需包括糕点）；供应商为经销商：提供投标方营业执照、食品经营许可证（经营范围需含预包装食品）以及生产厂家资质文件（要求参照投标方为生产厂家）</w:t>
      </w:r>
      <w:r>
        <w:rPr>
          <w:rFonts w:hint="eastAsia" w:ascii="宋体" w:hAnsi="宋体" w:cs="宋体"/>
          <w:sz w:val="24"/>
          <w:szCs w:val="24"/>
          <w:lang w:eastAsia="zh-CN"/>
        </w:rPr>
        <w:t>，</w:t>
      </w:r>
      <w:r>
        <w:rPr>
          <w:rFonts w:hint="eastAsia" w:ascii="宋体" w:hAnsi="宋体" w:cs="宋体"/>
          <w:sz w:val="24"/>
          <w:szCs w:val="24"/>
        </w:rPr>
        <w:t>并加盖供应商公章。</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3.3</w:t>
      </w:r>
      <w:r>
        <w:rPr>
          <w:rFonts w:hint="eastAsia" w:ascii="宋体" w:hAnsi="宋体" w:cs="宋体"/>
          <w:sz w:val="24"/>
          <w:szCs w:val="24"/>
        </w:rPr>
        <w:t>供应商须提供被授权人在报名单位202</w:t>
      </w:r>
      <w:r>
        <w:rPr>
          <w:rFonts w:hint="eastAsia" w:ascii="宋体" w:hAnsi="宋体" w:cs="宋体"/>
          <w:sz w:val="24"/>
          <w:szCs w:val="24"/>
          <w:lang w:val="en-US" w:eastAsia="zh-CN"/>
        </w:rPr>
        <w:t>3</w:t>
      </w:r>
      <w:r>
        <w:rPr>
          <w:rFonts w:hint="eastAsia" w:ascii="宋体" w:hAnsi="宋体" w:cs="宋体"/>
          <w:sz w:val="24"/>
          <w:szCs w:val="24"/>
        </w:rPr>
        <w:t>年1月至采购公告发布日，连</w:t>
      </w:r>
      <w:r>
        <w:rPr>
          <w:rFonts w:hint="eastAsia" w:ascii="宋体" w:hAnsi="宋体" w:cs="宋体"/>
          <w:sz w:val="24"/>
          <w:szCs w:val="24"/>
          <w:lang w:val="en-US" w:eastAsia="zh-CN"/>
        </w:rPr>
        <w:t>2</w:t>
      </w:r>
      <w:r>
        <w:rPr>
          <w:rFonts w:hint="eastAsia" w:ascii="宋体" w:hAnsi="宋体" w:cs="宋体"/>
          <w:sz w:val="24"/>
          <w:szCs w:val="24"/>
        </w:rPr>
        <w:t>个月（含）以上社保缴纳明细清单</w:t>
      </w:r>
      <w:r>
        <w:rPr>
          <w:rFonts w:hint="eastAsia" w:ascii="宋体" w:hAnsi="宋体" w:cs="宋体"/>
          <w:sz w:val="24"/>
          <w:szCs w:val="24"/>
          <w:lang w:eastAsia="zh-CN"/>
        </w:rPr>
        <w:t>，</w:t>
      </w:r>
      <w:r>
        <w:rPr>
          <w:rFonts w:hint="eastAsia" w:ascii="宋体" w:hAnsi="宋体" w:cs="宋体"/>
          <w:sz w:val="24"/>
          <w:szCs w:val="24"/>
        </w:rPr>
        <w:t>并加盖供应商公章。</w:t>
      </w:r>
    </w:p>
    <w:p>
      <w:pPr>
        <w:wordWrap w:val="0"/>
        <w:spacing w:line="360"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4</w:t>
      </w:r>
      <w:r>
        <w:rPr>
          <w:rFonts w:hint="eastAsia" w:ascii="宋体" w:hAnsi="宋体" w:cs="宋体"/>
          <w:sz w:val="24"/>
          <w:szCs w:val="24"/>
        </w:rPr>
        <w:t>其他要求</w:t>
      </w:r>
    </w:p>
    <w:p>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rPr>
        <w:t>3.</w:t>
      </w:r>
      <w:r>
        <w:rPr>
          <w:rFonts w:hint="eastAsia" w:ascii="宋体" w:hAnsi="宋体" w:cs="宋体"/>
          <w:color w:val="000000"/>
          <w:sz w:val="24"/>
          <w:szCs w:val="24"/>
          <w:lang w:val="en-US" w:eastAsia="zh-CN"/>
        </w:rPr>
        <w:t>4</w:t>
      </w:r>
      <w:r>
        <w:rPr>
          <w:rFonts w:hint="eastAsia" w:ascii="宋体" w:hAnsi="宋体" w:cs="宋体"/>
          <w:color w:val="000000"/>
          <w:sz w:val="24"/>
          <w:szCs w:val="24"/>
        </w:rPr>
        <w:t>.</w:t>
      </w:r>
      <w:r>
        <w:rPr>
          <w:rFonts w:hint="eastAsia" w:ascii="宋体" w:hAnsi="宋体" w:cs="宋体"/>
          <w:color w:val="000000"/>
          <w:sz w:val="24"/>
          <w:szCs w:val="24"/>
          <w:lang w:val="en-US" w:eastAsia="zh-CN"/>
        </w:rPr>
        <w:t>1</w:t>
      </w:r>
      <w:r>
        <w:rPr>
          <w:rFonts w:hint="eastAsia" w:ascii="宋体" w:hAnsi="宋体" w:cs="宋体"/>
          <w:color w:val="000000"/>
          <w:sz w:val="24"/>
          <w:szCs w:val="24"/>
        </w:rPr>
        <w:t>企业业绩：近三年内</w:t>
      </w:r>
      <w:r>
        <w:rPr>
          <w:rFonts w:hint="eastAsia" w:ascii="宋体" w:hAnsi="宋体" w:cs="宋体"/>
          <w:color w:val="000000"/>
          <w:sz w:val="24"/>
          <w:szCs w:val="24"/>
          <w:highlight w:val="yellow"/>
        </w:rPr>
        <w:t>（20</w:t>
      </w:r>
      <w:r>
        <w:rPr>
          <w:rFonts w:hint="eastAsia" w:ascii="宋体" w:hAnsi="宋体" w:cs="宋体"/>
          <w:color w:val="000000"/>
          <w:sz w:val="24"/>
          <w:szCs w:val="24"/>
          <w:highlight w:val="yellow"/>
          <w:lang w:val="en-US" w:eastAsia="zh-CN"/>
        </w:rPr>
        <w:t>20</w:t>
      </w:r>
      <w:r>
        <w:rPr>
          <w:rFonts w:hint="eastAsia" w:ascii="宋体" w:hAnsi="宋体" w:cs="宋体"/>
          <w:color w:val="000000"/>
          <w:sz w:val="24"/>
          <w:szCs w:val="24"/>
          <w:highlight w:val="yellow"/>
        </w:rPr>
        <w:t>年至今</w:t>
      </w:r>
      <w:r>
        <w:rPr>
          <w:rFonts w:hint="eastAsia" w:ascii="宋体" w:hAnsi="宋体" w:cs="宋体"/>
          <w:color w:val="000000"/>
          <w:sz w:val="24"/>
          <w:szCs w:val="24"/>
        </w:rPr>
        <w:t>）</w:t>
      </w:r>
      <w:r>
        <w:rPr>
          <w:rFonts w:hint="eastAsia" w:ascii="宋体" w:hAnsi="宋体" w:cs="宋体"/>
          <w:color w:val="000000"/>
          <w:sz w:val="24"/>
          <w:szCs w:val="24"/>
          <w:lang w:eastAsia="zh-CN"/>
        </w:rPr>
        <w:t>最少</w:t>
      </w:r>
      <w:r>
        <w:rPr>
          <w:rFonts w:hint="eastAsia" w:ascii="宋体" w:hAnsi="宋体" w:cs="宋体"/>
          <w:color w:val="000000"/>
          <w:sz w:val="24"/>
          <w:szCs w:val="24"/>
        </w:rPr>
        <w:t>须具</w:t>
      </w:r>
      <w:r>
        <w:rPr>
          <w:rFonts w:hint="eastAsia" w:ascii="宋体" w:hAnsi="宋体" w:cs="宋体"/>
          <w:color w:val="000000"/>
          <w:sz w:val="24"/>
          <w:szCs w:val="24"/>
          <w:highlight w:val="yellow"/>
        </w:rPr>
        <w:t>有1个类似项目业绩。</w:t>
      </w:r>
      <w:r>
        <w:rPr>
          <w:rFonts w:hint="eastAsia" w:ascii="宋体" w:hAnsi="宋体" w:cs="宋体"/>
          <w:color w:val="000000"/>
          <w:sz w:val="24"/>
          <w:szCs w:val="24"/>
        </w:rPr>
        <w:t>（类似项目业绩以中标（成交）通知书或合同为准，类似项目业绩是指：单项合同</w:t>
      </w:r>
      <w:r>
        <w:rPr>
          <w:rFonts w:hint="eastAsia" w:ascii="宋体" w:hAnsi="宋体" w:cs="宋体"/>
          <w:color w:val="000000"/>
          <w:sz w:val="24"/>
          <w:szCs w:val="24"/>
          <w:highlight w:val="yellow"/>
        </w:rPr>
        <w:t>金额在20万元及</w:t>
      </w:r>
      <w:r>
        <w:rPr>
          <w:rFonts w:hint="eastAsia" w:ascii="宋体" w:hAnsi="宋体" w:cs="宋体"/>
          <w:color w:val="000000"/>
          <w:sz w:val="24"/>
          <w:szCs w:val="24"/>
        </w:rPr>
        <w:t>以上的</w:t>
      </w:r>
      <w:r>
        <w:rPr>
          <w:rFonts w:hint="eastAsia" w:ascii="宋体" w:hAnsi="宋体" w:cs="宋体"/>
          <w:color w:val="000000"/>
          <w:sz w:val="24"/>
          <w:szCs w:val="24"/>
          <w:lang w:eastAsia="zh-CN"/>
        </w:rPr>
        <w:t>月饼供应</w:t>
      </w:r>
      <w:r>
        <w:rPr>
          <w:rFonts w:hint="eastAsia" w:ascii="宋体" w:hAnsi="宋体" w:cs="宋体"/>
          <w:color w:val="000000"/>
          <w:sz w:val="24"/>
          <w:szCs w:val="24"/>
        </w:rPr>
        <w:t>项目）</w:t>
      </w:r>
      <w:r>
        <w:rPr>
          <w:rFonts w:hint="eastAsia" w:ascii="宋体" w:hAnsi="宋体" w:cs="宋体"/>
          <w:sz w:val="24"/>
          <w:szCs w:val="24"/>
          <w:lang w:val="en-US" w:eastAsia="zh-CN"/>
        </w:rPr>
        <w:t>并加盖供应商公章。</w:t>
      </w:r>
    </w:p>
    <w:p>
      <w:pPr>
        <w:wordWrap w:val="0"/>
        <w:spacing w:line="360" w:lineRule="auto"/>
        <w:ind w:firstLine="480" w:firstLineChars="200"/>
        <w:rPr>
          <w:rFonts w:hint="default" w:ascii="宋体" w:hAnsi="宋体" w:cs="宋体"/>
          <w:sz w:val="24"/>
          <w:szCs w:val="24"/>
          <w:lang w:val="en-US"/>
        </w:rPr>
      </w:pPr>
      <w:r>
        <w:rPr>
          <w:rFonts w:hint="eastAsia" w:ascii="宋体" w:hAnsi="宋体" w:cs="宋体"/>
          <w:sz w:val="24"/>
          <w:szCs w:val="24"/>
        </w:rPr>
        <w:t>3.</w:t>
      </w:r>
      <w:r>
        <w:rPr>
          <w:rFonts w:hint="eastAsia" w:ascii="宋体" w:hAnsi="宋体" w:cs="宋体"/>
          <w:sz w:val="24"/>
          <w:szCs w:val="24"/>
          <w:lang w:val="en-US" w:eastAsia="zh-CN"/>
        </w:rPr>
        <w:t>4</w:t>
      </w:r>
      <w:r>
        <w:rPr>
          <w:rFonts w:hint="eastAsia" w:ascii="宋体" w:hAnsi="宋体" w:cs="宋体"/>
          <w:sz w:val="24"/>
          <w:szCs w:val="24"/>
        </w:rPr>
        <w:t>.</w:t>
      </w:r>
      <w:r>
        <w:rPr>
          <w:rFonts w:hint="eastAsia" w:ascii="宋体" w:hAnsi="宋体" w:cs="宋体"/>
          <w:sz w:val="24"/>
          <w:szCs w:val="24"/>
          <w:lang w:val="en-US" w:eastAsia="zh-CN"/>
        </w:rPr>
        <w:t>2供应商须可以开具增值税专用发票，提供相关证明材料，并加盖供应商公章。</w:t>
      </w:r>
    </w:p>
    <w:p>
      <w:pPr>
        <w:wordWrap w:val="0"/>
        <w:spacing w:line="360" w:lineRule="auto"/>
        <w:ind w:firstLine="480" w:firstLineChars="200"/>
        <w:rPr>
          <w:rFonts w:hint="default" w:eastAsiaTheme="minorEastAsia"/>
          <w:lang w:val="en-US" w:eastAsia="zh-CN"/>
        </w:rPr>
      </w:pPr>
      <w:r>
        <w:rPr>
          <w:rFonts w:hint="eastAsia" w:ascii="宋体" w:hAnsi="宋体" w:cs="宋体"/>
          <w:sz w:val="24"/>
          <w:szCs w:val="24"/>
          <w:lang w:val="en-US" w:eastAsia="zh-CN"/>
        </w:rPr>
        <w:t>3.4.3</w:t>
      </w:r>
      <w:r>
        <w:rPr>
          <w:rFonts w:hint="eastAsia" w:ascii="宋体" w:hAnsi="宋体" w:cs="宋体"/>
          <w:sz w:val="24"/>
          <w:szCs w:val="24"/>
        </w:rPr>
        <w:t>本次采购不接受联合体。</w:t>
      </w:r>
    </w:p>
    <w:p>
      <w:pPr>
        <w:pStyle w:val="4"/>
        <w:spacing w:before="0" w:after="0" w:line="360" w:lineRule="auto"/>
        <w:rPr>
          <w:rFonts w:ascii="宋体" w:hAnsi="宋体" w:eastAsia="宋体" w:cs="宋体"/>
          <w:sz w:val="28"/>
          <w:szCs w:val="28"/>
        </w:rPr>
      </w:pPr>
      <w:bookmarkStart w:id="30" w:name="_Toc14041"/>
      <w:bookmarkEnd w:id="30"/>
      <w:bookmarkStart w:id="31" w:name="_Toc30966"/>
      <w:bookmarkEnd w:id="31"/>
      <w:bookmarkStart w:id="32" w:name="_Toc3896275"/>
      <w:bookmarkStart w:id="33" w:name="_Toc9719"/>
      <w:bookmarkStart w:id="34" w:name="_Toc15932"/>
      <w:bookmarkStart w:id="35" w:name="_Toc8647"/>
      <w:bookmarkStart w:id="36" w:name="_Toc11724"/>
      <w:r>
        <w:rPr>
          <w:rFonts w:hint="eastAsia" w:ascii="宋体" w:hAnsi="宋体" w:eastAsia="宋体" w:cs="宋体"/>
          <w:sz w:val="28"/>
          <w:szCs w:val="28"/>
        </w:rPr>
        <w:t>4.</w:t>
      </w:r>
      <w:bookmarkEnd w:id="32"/>
      <w:bookmarkEnd w:id="33"/>
      <w:r>
        <w:rPr>
          <w:rFonts w:hint="eastAsia" w:ascii="宋体" w:hAnsi="宋体" w:eastAsia="宋体" w:cs="宋体"/>
          <w:sz w:val="28"/>
          <w:szCs w:val="28"/>
        </w:rPr>
        <w:t>竞争性</w:t>
      </w:r>
      <w:r>
        <w:rPr>
          <w:rFonts w:hint="eastAsia" w:ascii="宋体" w:hAnsi="宋体" w:eastAsia="宋体" w:cs="宋体"/>
          <w:sz w:val="28"/>
          <w:szCs w:val="28"/>
          <w:lang w:eastAsia="zh-CN"/>
        </w:rPr>
        <w:t>谈判</w:t>
      </w:r>
      <w:r>
        <w:rPr>
          <w:rFonts w:hint="eastAsia" w:ascii="宋体" w:hAnsi="宋体" w:eastAsia="宋体" w:cs="宋体"/>
          <w:sz w:val="28"/>
          <w:szCs w:val="28"/>
        </w:rPr>
        <w:t>文件的获取</w:t>
      </w:r>
      <w:bookmarkEnd w:id="34"/>
      <w:bookmarkEnd w:id="35"/>
      <w:bookmarkEnd w:id="36"/>
    </w:p>
    <w:p>
      <w:pPr>
        <w:wordWrap w:val="0"/>
        <w:spacing w:line="360" w:lineRule="auto"/>
        <w:ind w:firstLine="480" w:firstLineChars="200"/>
        <w:rPr>
          <w:rFonts w:ascii="宋体" w:hAnsi="宋体" w:cs="宋体"/>
          <w:sz w:val="24"/>
          <w:szCs w:val="24"/>
        </w:rPr>
      </w:pPr>
      <w:r>
        <w:rPr>
          <w:rFonts w:hint="eastAsia" w:ascii="宋体" w:hAnsi="宋体" w:cs="宋体"/>
          <w:sz w:val="24"/>
          <w:szCs w:val="24"/>
        </w:rPr>
        <w:t>4.1凡有意参加</w:t>
      </w:r>
      <w:r>
        <w:rPr>
          <w:rFonts w:hint="eastAsia" w:ascii="宋体" w:hAnsi="宋体" w:cs="宋体"/>
          <w:sz w:val="24"/>
          <w:szCs w:val="24"/>
          <w:lang w:eastAsia="zh-CN"/>
        </w:rPr>
        <w:t>谈判</w:t>
      </w:r>
      <w:r>
        <w:rPr>
          <w:rFonts w:hint="eastAsia" w:ascii="宋体" w:hAnsi="宋体" w:cs="宋体"/>
          <w:sz w:val="24"/>
          <w:szCs w:val="24"/>
        </w:rPr>
        <w:t>者，请于</w:t>
      </w:r>
      <w:r>
        <w:rPr>
          <w:rFonts w:hint="eastAsia" w:ascii="宋体" w:hAnsi="宋体" w:cs="宋体"/>
          <w:sz w:val="24"/>
          <w:szCs w:val="24"/>
          <w:highlight w:val="yellow"/>
          <w:u w:val="single"/>
        </w:rPr>
        <w:t>202</w:t>
      </w:r>
      <w:r>
        <w:rPr>
          <w:rFonts w:hint="eastAsia" w:ascii="宋体" w:hAnsi="宋体" w:cs="宋体"/>
          <w:sz w:val="24"/>
          <w:szCs w:val="24"/>
          <w:highlight w:val="yellow"/>
          <w:u w:val="single"/>
          <w:lang w:val="en-US" w:eastAsia="zh-CN"/>
        </w:rPr>
        <w:t>3</w:t>
      </w:r>
      <w:r>
        <w:rPr>
          <w:rFonts w:hint="eastAsia" w:ascii="宋体" w:hAnsi="宋体" w:cs="宋体"/>
          <w:sz w:val="24"/>
          <w:szCs w:val="24"/>
          <w:highlight w:val="yellow"/>
        </w:rPr>
        <w:t>年</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月</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11</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eastAsia="zh-CN"/>
        </w:rPr>
        <w:t>日至</w:t>
      </w:r>
      <w:r>
        <w:rPr>
          <w:rFonts w:hint="eastAsia" w:ascii="宋体" w:hAnsi="宋体" w:cs="宋体"/>
          <w:sz w:val="24"/>
          <w:szCs w:val="24"/>
          <w:highlight w:val="yellow"/>
          <w:u w:val="single"/>
          <w:lang w:val="en-US" w:eastAsia="zh-CN"/>
        </w:rPr>
        <w:t>2023年9月14日</w:t>
      </w:r>
      <w:r>
        <w:rPr>
          <w:rFonts w:hint="eastAsia" w:ascii="宋体" w:hAnsi="宋体" w:cs="宋体"/>
          <w:sz w:val="24"/>
          <w:szCs w:val="24"/>
          <w:highlight w:val="yellow"/>
        </w:rPr>
        <w:t>，上午</w:t>
      </w:r>
      <w:r>
        <w:rPr>
          <w:rFonts w:hint="eastAsia" w:ascii="宋体" w:hAnsi="宋体" w:cs="宋体"/>
          <w:sz w:val="24"/>
          <w:szCs w:val="24"/>
          <w:highlight w:val="yellow"/>
          <w:u w:val="single"/>
        </w:rPr>
        <w:t>09</w:t>
      </w:r>
      <w:r>
        <w:rPr>
          <w:rFonts w:hint="eastAsia" w:ascii="宋体" w:hAnsi="宋体" w:cs="宋体"/>
          <w:sz w:val="24"/>
          <w:szCs w:val="24"/>
          <w:highlight w:val="yellow"/>
        </w:rPr>
        <w:t>时</w:t>
      </w:r>
      <w:r>
        <w:rPr>
          <w:rFonts w:hint="eastAsia" w:ascii="宋体" w:hAnsi="宋体" w:cs="宋体"/>
          <w:sz w:val="24"/>
          <w:szCs w:val="24"/>
          <w:highlight w:val="yellow"/>
          <w:u w:val="single"/>
        </w:rPr>
        <w:t>00</w:t>
      </w:r>
      <w:r>
        <w:rPr>
          <w:rFonts w:hint="eastAsia" w:ascii="宋体" w:hAnsi="宋体" w:cs="宋体"/>
          <w:sz w:val="24"/>
          <w:szCs w:val="24"/>
          <w:highlight w:val="yellow"/>
        </w:rPr>
        <w:t>分至</w:t>
      </w:r>
      <w:r>
        <w:rPr>
          <w:rFonts w:hint="eastAsia" w:ascii="宋体" w:hAnsi="宋体" w:cs="宋体"/>
          <w:sz w:val="24"/>
          <w:szCs w:val="24"/>
          <w:highlight w:val="yellow"/>
          <w:u w:val="single"/>
        </w:rPr>
        <w:t>1</w:t>
      </w:r>
      <w:r>
        <w:rPr>
          <w:rFonts w:hint="eastAsia" w:ascii="宋体" w:hAnsi="宋体" w:cs="宋体"/>
          <w:sz w:val="24"/>
          <w:szCs w:val="24"/>
          <w:highlight w:val="yellow"/>
          <w:u w:val="single"/>
          <w:lang w:val="en-US" w:eastAsia="zh-CN"/>
        </w:rPr>
        <w:t>2</w:t>
      </w:r>
      <w:r>
        <w:rPr>
          <w:rFonts w:hint="eastAsia" w:ascii="宋体" w:hAnsi="宋体" w:cs="宋体"/>
          <w:sz w:val="24"/>
          <w:szCs w:val="24"/>
          <w:highlight w:val="yellow"/>
        </w:rPr>
        <w:t>时</w:t>
      </w:r>
      <w:r>
        <w:rPr>
          <w:rFonts w:hint="eastAsia" w:ascii="宋体" w:hAnsi="宋体" w:cs="宋体"/>
          <w:sz w:val="24"/>
          <w:szCs w:val="24"/>
          <w:highlight w:val="yellow"/>
          <w:u w:val="single"/>
          <w:lang w:val="en-US" w:eastAsia="zh-CN"/>
        </w:rPr>
        <w:t>00</w:t>
      </w:r>
      <w:r>
        <w:rPr>
          <w:rFonts w:hint="eastAsia" w:ascii="宋体" w:hAnsi="宋体" w:cs="宋体"/>
          <w:sz w:val="24"/>
          <w:szCs w:val="24"/>
          <w:highlight w:val="yellow"/>
        </w:rPr>
        <w:t>分，</w:t>
      </w:r>
      <w:r>
        <w:rPr>
          <w:rFonts w:hint="eastAsia" w:ascii="宋体" w:hAnsi="宋体" w:cs="宋体"/>
          <w:sz w:val="24"/>
          <w:szCs w:val="24"/>
          <w:u w:val="single"/>
          <w:lang w:val="en-US" w:eastAsia="zh-CN"/>
        </w:rPr>
        <w:t>下午14时00分至17时00分</w:t>
      </w:r>
      <w:r>
        <w:rPr>
          <w:rFonts w:hint="eastAsia" w:ascii="宋体" w:hAnsi="宋体" w:cs="宋体"/>
          <w:sz w:val="24"/>
          <w:szCs w:val="24"/>
          <w:highlight w:val="yellow"/>
        </w:rPr>
        <w:t>（北京时间），在昆明</w:t>
      </w:r>
      <w:r>
        <w:rPr>
          <w:rFonts w:hint="eastAsia" w:ascii="宋体" w:hAnsi="宋体" w:cs="宋体"/>
          <w:sz w:val="24"/>
          <w:szCs w:val="24"/>
          <w:highlight w:val="yellow"/>
          <w:lang w:eastAsia="zh-CN"/>
        </w:rPr>
        <w:t>安保</w:t>
      </w:r>
      <w:r>
        <w:rPr>
          <w:rFonts w:hint="eastAsia" w:ascii="宋体" w:hAnsi="宋体" w:cs="宋体"/>
          <w:sz w:val="24"/>
          <w:szCs w:val="24"/>
          <w:highlight w:val="yellow"/>
          <w:lang w:val="en-US" w:eastAsia="zh-CN"/>
        </w:rPr>
        <w:t>(集团）</w:t>
      </w:r>
      <w:r>
        <w:rPr>
          <w:rFonts w:hint="eastAsia" w:ascii="宋体" w:hAnsi="宋体" w:cs="宋体"/>
          <w:sz w:val="24"/>
          <w:szCs w:val="24"/>
          <w:highlight w:val="yellow"/>
        </w:rPr>
        <w:t>有限</w:t>
      </w:r>
      <w:r>
        <w:rPr>
          <w:rFonts w:hint="eastAsia" w:ascii="宋体" w:hAnsi="宋体" w:cs="宋体"/>
          <w:sz w:val="24"/>
          <w:szCs w:val="24"/>
          <w:highlight w:val="yellow"/>
          <w:lang w:eastAsia="zh-CN"/>
        </w:rPr>
        <w:t>责任</w:t>
      </w:r>
      <w:r>
        <w:rPr>
          <w:rFonts w:hint="eastAsia" w:ascii="宋体" w:hAnsi="宋体" w:cs="宋体"/>
          <w:sz w:val="24"/>
          <w:szCs w:val="24"/>
          <w:highlight w:val="yellow"/>
        </w:rPr>
        <w:t>公司（地址：</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eastAsia="zh-CN"/>
        </w:rPr>
        <w:t>西园路</w:t>
      </w:r>
      <w:r>
        <w:rPr>
          <w:rFonts w:hint="eastAsia" w:ascii="宋体" w:hAnsi="宋体" w:cs="宋体"/>
          <w:sz w:val="24"/>
          <w:szCs w:val="24"/>
          <w:highlight w:val="yellow"/>
          <w:u w:val="single"/>
          <w:lang w:val="en-US" w:eastAsia="zh-CN"/>
        </w:rPr>
        <w:t>54号</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w:t>
      </w:r>
      <w:r>
        <w:rPr>
          <w:rFonts w:hint="eastAsia" w:ascii="宋体" w:hAnsi="宋体" w:cs="宋体"/>
          <w:sz w:val="24"/>
          <w:szCs w:val="24"/>
          <w:lang w:val="en-US" w:eastAsia="zh-CN"/>
        </w:rPr>
        <w:t>5楼515室，庞思思（19987366646），</w:t>
      </w:r>
      <w:bookmarkStart w:id="337" w:name="_GoBack"/>
      <w:bookmarkEnd w:id="337"/>
      <w:r>
        <w:rPr>
          <w:rFonts w:hint="eastAsia" w:ascii="宋体" w:hAnsi="宋体" w:cs="宋体"/>
          <w:sz w:val="24"/>
          <w:szCs w:val="24"/>
        </w:rPr>
        <w:t>持以下资料获取竞争性</w:t>
      </w:r>
      <w:r>
        <w:rPr>
          <w:rFonts w:hint="eastAsia" w:ascii="宋体" w:hAnsi="宋体" w:cs="宋体"/>
          <w:sz w:val="24"/>
          <w:szCs w:val="24"/>
          <w:lang w:eastAsia="zh-CN"/>
        </w:rPr>
        <w:t>谈判</w:t>
      </w:r>
      <w:r>
        <w:rPr>
          <w:rFonts w:hint="eastAsia" w:ascii="宋体" w:hAnsi="宋体" w:cs="宋体"/>
          <w:sz w:val="24"/>
          <w:szCs w:val="24"/>
        </w:rPr>
        <w:t>文件：</w:t>
      </w:r>
    </w:p>
    <w:p>
      <w:pPr>
        <w:wordWrap w:val="0"/>
        <w:spacing w:line="360" w:lineRule="auto"/>
        <w:ind w:firstLine="480" w:firstLineChars="200"/>
        <w:rPr>
          <w:rFonts w:ascii="宋体" w:hAnsi="宋体" w:cs="宋体"/>
          <w:sz w:val="24"/>
          <w:szCs w:val="24"/>
        </w:rPr>
      </w:pPr>
      <w:r>
        <w:rPr>
          <w:rFonts w:hint="eastAsia" w:ascii="宋体" w:hAnsi="宋体" w:cs="宋体"/>
          <w:sz w:val="24"/>
          <w:szCs w:val="24"/>
        </w:rPr>
        <w:t>4.2</w:t>
      </w:r>
      <w:r>
        <w:rPr>
          <w:rFonts w:hint="eastAsia" w:ascii="宋体" w:hAnsi="宋体" w:cs="宋体"/>
          <w:sz w:val="24"/>
          <w:szCs w:val="24"/>
          <w:highlight w:val="yellow"/>
        </w:rPr>
        <w:t>持三证合一的营业执照副本（复印件加盖公章）或事业单位法人证书或其他法定经营资质证照凭证、法定代表人身份证明书（原件）、法定代表人授权委托书（原件）、法定代表人或委托代理人居民身份证（原件及复印件加盖公章）。</w:t>
      </w:r>
    </w:p>
    <w:p>
      <w:pPr>
        <w:wordWrap w:val="0"/>
        <w:spacing w:line="360" w:lineRule="auto"/>
        <w:ind w:firstLine="480" w:firstLineChars="200"/>
        <w:rPr>
          <w:rFonts w:ascii="宋体" w:hAnsi="宋体" w:cs="宋体"/>
          <w:sz w:val="24"/>
          <w:szCs w:val="24"/>
        </w:rPr>
      </w:pPr>
      <w:r>
        <w:rPr>
          <w:rFonts w:hint="eastAsia" w:ascii="宋体" w:hAnsi="宋体" w:cs="宋体"/>
          <w:sz w:val="24"/>
          <w:szCs w:val="24"/>
        </w:rPr>
        <w:t>4.3邮购方式：</w:t>
      </w:r>
      <w:r>
        <w:rPr>
          <w:rFonts w:hint="eastAsia" w:ascii="宋体" w:hAnsi="宋体" w:cs="宋体"/>
          <w:sz w:val="24"/>
          <w:szCs w:val="24"/>
          <w:highlight w:val="yellow"/>
        </w:rPr>
        <w:t>本项目不接受邮购方式。</w:t>
      </w:r>
    </w:p>
    <w:p>
      <w:pPr>
        <w:pStyle w:val="4"/>
        <w:spacing w:before="0" w:after="0" w:line="360" w:lineRule="auto"/>
        <w:rPr>
          <w:rFonts w:ascii="宋体" w:hAnsi="宋体" w:eastAsia="宋体" w:cs="宋体"/>
          <w:sz w:val="28"/>
          <w:szCs w:val="28"/>
        </w:rPr>
      </w:pPr>
      <w:bookmarkStart w:id="37" w:name="_Toc27060"/>
      <w:bookmarkStart w:id="38" w:name="_Toc3896276"/>
      <w:bookmarkStart w:id="39" w:name="_Toc19565"/>
      <w:bookmarkStart w:id="40" w:name="_Toc20388"/>
      <w:bookmarkStart w:id="41" w:name="_Toc29226"/>
      <w:r>
        <w:rPr>
          <w:rFonts w:hint="eastAsia" w:ascii="宋体" w:hAnsi="宋体" w:eastAsia="宋体" w:cs="宋体"/>
          <w:sz w:val="28"/>
          <w:szCs w:val="28"/>
        </w:rPr>
        <w:t>5.响应文件</w:t>
      </w:r>
      <w:bookmarkEnd w:id="37"/>
      <w:r>
        <w:rPr>
          <w:rFonts w:hint="eastAsia" w:ascii="宋体" w:hAnsi="宋体" w:eastAsia="宋体" w:cs="宋体"/>
          <w:sz w:val="28"/>
          <w:szCs w:val="28"/>
        </w:rPr>
        <w:t>提交</w:t>
      </w:r>
      <w:bookmarkEnd w:id="38"/>
      <w:r>
        <w:rPr>
          <w:rFonts w:hint="eastAsia" w:ascii="宋体" w:hAnsi="宋体" w:eastAsia="宋体" w:cs="宋体"/>
          <w:sz w:val="28"/>
          <w:szCs w:val="28"/>
        </w:rPr>
        <w:t>的截止时间、开启时间及地点</w:t>
      </w:r>
      <w:bookmarkEnd w:id="39"/>
      <w:bookmarkEnd w:id="40"/>
      <w:bookmarkEnd w:id="41"/>
    </w:p>
    <w:p>
      <w:pPr>
        <w:spacing w:line="360" w:lineRule="auto"/>
        <w:ind w:firstLine="480" w:firstLineChars="200"/>
        <w:rPr>
          <w:rFonts w:ascii="宋体" w:hAnsi="宋体" w:cs="宋体"/>
          <w:sz w:val="24"/>
          <w:szCs w:val="24"/>
          <w:highlight w:val="yellow"/>
        </w:rPr>
      </w:pPr>
      <w:r>
        <w:rPr>
          <w:rFonts w:hint="eastAsia" w:ascii="宋体" w:hAnsi="宋体" w:cs="宋体"/>
          <w:sz w:val="24"/>
          <w:szCs w:val="24"/>
          <w:highlight w:val="yellow"/>
        </w:rPr>
        <w:t>5.1响应文件提交时间：</w:t>
      </w:r>
      <w:r>
        <w:rPr>
          <w:rFonts w:hint="eastAsia" w:ascii="宋体" w:hAnsi="宋体" w:cs="宋体"/>
          <w:sz w:val="24"/>
          <w:szCs w:val="24"/>
          <w:highlight w:val="yellow"/>
          <w:u w:val="single"/>
        </w:rPr>
        <w:t>202</w:t>
      </w:r>
      <w:r>
        <w:rPr>
          <w:rFonts w:hint="eastAsia" w:ascii="宋体" w:hAnsi="宋体" w:cs="宋体"/>
          <w:sz w:val="24"/>
          <w:szCs w:val="24"/>
          <w:highlight w:val="yellow"/>
          <w:u w:val="single"/>
          <w:lang w:val="en-US" w:eastAsia="zh-CN"/>
        </w:rPr>
        <w:t>3</w:t>
      </w:r>
      <w:r>
        <w:rPr>
          <w:rFonts w:hint="eastAsia" w:ascii="宋体" w:hAnsi="宋体" w:cs="宋体"/>
          <w:sz w:val="24"/>
          <w:szCs w:val="24"/>
          <w:highlight w:val="yellow"/>
        </w:rPr>
        <w:t>年</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月</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15</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日</w:t>
      </w:r>
      <w:r>
        <w:rPr>
          <w:rFonts w:hint="eastAsia" w:ascii="宋体" w:hAnsi="宋体" w:cs="宋体"/>
          <w:sz w:val="24"/>
          <w:szCs w:val="24"/>
          <w:highlight w:val="yellow"/>
          <w:u w:val="single"/>
        </w:rPr>
        <w:t>09</w:t>
      </w:r>
      <w:r>
        <w:rPr>
          <w:rFonts w:hint="eastAsia" w:ascii="宋体" w:hAnsi="宋体" w:cs="宋体"/>
          <w:sz w:val="24"/>
          <w:szCs w:val="24"/>
          <w:highlight w:val="yellow"/>
        </w:rPr>
        <w:t>时</w:t>
      </w:r>
      <w:r>
        <w:rPr>
          <w:rFonts w:hint="eastAsia" w:ascii="宋体" w:hAnsi="宋体" w:cs="宋体"/>
          <w:sz w:val="24"/>
          <w:szCs w:val="24"/>
          <w:highlight w:val="yellow"/>
          <w:u w:val="single"/>
          <w:lang w:val="en-US" w:eastAsia="zh-CN"/>
        </w:rPr>
        <w:t>00</w:t>
      </w:r>
      <w:r>
        <w:rPr>
          <w:rFonts w:hint="eastAsia" w:ascii="宋体" w:hAnsi="宋体" w:cs="宋体"/>
          <w:sz w:val="24"/>
          <w:szCs w:val="24"/>
          <w:highlight w:val="yellow"/>
        </w:rPr>
        <w:t>分至</w:t>
      </w:r>
      <w:r>
        <w:rPr>
          <w:rFonts w:hint="eastAsia" w:ascii="宋体" w:hAnsi="宋体" w:cs="宋体"/>
          <w:sz w:val="24"/>
          <w:szCs w:val="24"/>
          <w:highlight w:val="yellow"/>
          <w:u w:val="single"/>
        </w:rPr>
        <w:t>10</w:t>
      </w:r>
      <w:r>
        <w:rPr>
          <w:rFonts w:hint="eastAsia" w:ascii="宋体" w:hAnsi="宋体" w:cs="宋体"/>
          <w:sz w:val="24"/>
          <w:szCs w:val="24"/>
          <w:highlight w:val="yellow"/>
        </w:rPr>
        <w:t>时</w:t>
      </w:r>
      <w:r>
        <w:rPr>
          <w:rFonts w:hint="eastAsia" w:ascii="宋体" w:hAnsi="宋体" w:cs="宋体"/>
          <w:sz w:val="24"/>
          <w:szCs w:val="24"/>
          <w:highlight w:val="yellow"/>
          <w:u w:val="single"/>
        </w:rPr>
        <w:t>00</w:t>
      </w:r>
      <w:r>
        <w:rPr>
          <w:rFonts w:hint="eastAsia" w:ascii="宋体" w:hAnsi="宋体" w:cs="宋体"/>
          <w:sz w:val="24"/>
          <w:szCs w:val="24"/>
          <w:highlight w:val="yellow"/>
        </w:rPr>
        <w:t>分。</w:t>
      </w:r>
    </w:p>
    <w:p>
      <w:pPr>
        <w:spacing w:line="360" w:lineRule="auto"/>
        <w:ind w:firstLine="480" w:firstLineChars="200"/>
        <w:rPr>
          <w:rFonts w:ascii="宋体" w:hAnsi="宋体" w:cs="宋体"/>
          <w:sz w:val="24"/>
          <w:szCs w:val="24"/>
          <w:highlight w:val="yellow"/>
        </w:rPr>
      </w:pPr>
      <w:r>
        <w:rPr>
          <w:rFonts w:hint="eastAsia" w:ascii="宋体" w:hAnsi="宋体" w:cs="宋体"/>
          <w:sz w:val="24"/>
          <w:szCs w:val="24"/>
          <w:highlight w:val="yellow"/>
        </w:rPr>
        <w:t>5.2响应文件提交截止时间：</w:t>
      </w:r>
      <w:r>
        <w:rPr>
          <w:rFonts w:hint="eastAsia" w:ascii="宋体" w:hAnsi="宋体" w:cs="宋体"/>
          <w:sz w:val="24"/>
          <w:szCs w:val="24"/>
          <w:highlight w:val="yellow"/>
          <w:u w:val="single"/>
        </w:rPr>
        <w:t>202</w:t>
      </w:r>
      <w:r>
        <w:rPr>
          <w:rFonts w:hint="eastAsia" w:ascii="宋体" w:hAnsi="宋体" w:cs="宋体"/>
          <w:sz w:val="24"/>
          <w:szCs w:val="24"/>
          <w:highlight w:val="yellow"/>
          <w:u w:val="single"/>
          <w:lang w:val="en-US" w:eastAsia="zh-CN"/>
        </w:rPr>
        <w:t>3</w:t>
      </w:r>
      <w:r>
        <w:rPr>
          <w:rFonts w:hint="eastAsia" w:ascii="宋体" w:hAnsi="宋体" w:cs="宋体"/>
          <w:sz w:val="24"/>
          <w:szCs w:val="24"/>
          <w:highlight w:val="yellow"/>
        </w:rPr>
        <w:t>年</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月</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15</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日。</w:t>
      </w:r>
    </w:p>
    <w:p>
      <w:pPr>
        <w:spacing w:line="360" w:lineRule="auto"/>
        <w:ind w:firstLine="480" w:firstLineChars="200"/>
        <w:rPr>
          <w:rFonts w:ascii="宋体" w:hAnsi="宋体" w:cs="宋体"/>
          <w:sz w:val="24"/>
          <w:szCs w:val="24"/>
          <w:highlight w:val="yellow"/>
        </w:rPr>
      </w:pPr>
      <w:r>
        <w:rPr>
          <w:rFonts w:hint="eastAsia" w:ascii="宋体" w:hAnsi="宋体" w:cs="宋体"/>
          <w:sz w:val="24"/>
          <w:szCs w:val="24"/>
          <w:highlight w:val="yellow"/>
        </w:rPr>
        <w:t>5.3响应文件提交地点：</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eastAsia="zh-CN"/>
        </w:rPr>
        <w:t>昆明安保（集团）有限责任公司</w:t>
      </w:r>
      <w:r>
        <w:rPr>
          <w:rFonts w:hint="eastAsia" w:ascii="宋体" w:hAnsi="宋体" w:cs="宋体"/>
          <w:sz w:val="24"/>
          <w:szCs w:val="24"/>
          <w:highlight w:val="yellow"/>
          <w:u w:val="single"/>
          <w:lang w:val="en-US" w:eastAsia="zh-CN"/>
        </w:rPr>
        <w:t>五楼会议室</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w:t>
      </w:r>
    </w:p>
    <w:p>
      <w:pPr>
        <w:pStyle w:val="12"/>
        <w:ind w:firstLine="480"/>
        <w:rPr>
          <w:rFonts w:ascii="宋体" w:hAnsi="宋体" w:cs="宋体"/>
          <w:sz w:val="24"/>
          <w:highlight w:val="yellow"/>
        </w:rPr>
      </w:pPr>
      <w:r>
        <w:rPr>
          <w:rFonts w:hint="eastAsia" w:ascii="宋体" w:hAnsi="宋体" w:cs="宋体"/>
          <w:sz w:val="24"/>
          <w:highlight w:val="yellow"/>
        </w:rPr>
        <w:t>5.4开启时间：</w:t>
      </w:r>
      <w:r>
        <w:rPr>
          <w:rFonts w:hint="eastAsia" w:ascii="宋体" w:hAnsi="宋体" w:cs="宋体"/>
          <w:sz w:val="24"/>
          <w:szCs w:val="24"/>
          <w:highlight w:val="yellow"/>
          <w:u w:val="single"/>
        </w:rPr>
        <w:t>202</w:t>
      </w:r>
      <w:r>
        <w:rPr>
          <w:rFonts w:hint="eastAsia" w:ascii="宋体" w:hAnsi="宋体" w:cs="宋体"/>
          <w:sz w:val="24"/>
          <w:szCs w:val="24"/>
          <w:highlight w:val="yellow"/>
          <w:u w:val="single"/>
          <w:lang w:val="en-US" w:eastAsia="zh-CN"/>
        </w:rPr>
        <w:t>3</w:t>
      </w:r>
      <w:r>
        <w:rPr>
          <w:rFonts w:hint="eastAsia" w:ascii="宋体" w:hAnsi="宋体" w:cs="宋体"/>
          <w:sz w:val="24"/>
          <w:szCs w:val="24"/>
          <w:highlight w:val="yellow"/>
        </w:rPr>
        <w:t>年</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月</w:t>
      </w:r>
      <w:r>
        <w:rPr>
          <w:rFonts w:hint="eastAsia" w:ascii="宋体" w:hAnsi="宋体" w:cs="宋体"/>
          <w:sz w:val="24"/>
          <w:szCs w:val="24"/>
          <w:highlight w:val="yellow"/>
          <w:u w:val="single"/>
        </w:rPr>
        <w:t xml:space="preserve"> </w:t>
      </w:r>
      <w:r>
        <w:rPr>
          <w:rFonts w:hint="eastAsia" w:ascii="宋体" w:hAnsi="宋体" w:cs="宋体"/>
          <w:sz w:val="24"/>
          <w:szCs w:val="24"/>
          <w:highlight w:val="yellow"/>
          <w:u w:val="single"/>
          <w:lang w:val="en-US" w:eastAsia="zh-CN"/>
        </w:rPr>
        <w:t>15</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日</w:t>
      </w:r>
      <w:r>
        <w:rPr>
          <w:rFonts w:hint="eastAsia" w:ascii="宋体" w:hAnsi="宋体" w:cs="宋体"/>
          <w:sz w:val="24"/>
          <w:highlight w:val="yellow"/>
          <w:u w:val="single"/>
        </w:rPr>
        <w:t xml:space="preserve"> </w:t>
      </w:r>
      <w:r>
        <w:rPr>
          <w:rFonts w:hint="eastAsia" w:ascii="宋体" w:hAnsi="宋体" w:cs="宋体"/>
          <w:sz w:val="24"/>
          <w:highlight w:val="yellow"/>
          <w:u w:val="single"/>
          <w:lang w:val="en-US" w:eastAsia="zh-CN"/>
        </w:rPr>
        <w:t>10</w:t>
      </w:r>
      <w:r>
        <w:rPr>
          <w:rFonts w:hint="eastAsia" w:ascii="宋体" w:hAnsi="宋体" w:cs="宋体"/>
          <w:sz w:val="24"/>
          <w:highlight w:val="yellow"/>
          <w:u w:val="single"/>
        </w:rPr>
        <w:t xml:space="preserve">  </w:t>
      </w:r>
      <w:r>
        <w:rPr>
          <w:rFonts w:hint="eastAsia" w:ascii="宋体" w:hAnsi="宋体" w:cs="宋体"/>
          <w:sz w:val="24"/>
          <w:highlight w:val="yellow"/>
        </w:rPr>
        <w:t>时</w:t>
      </w:r>
      <w:r>
        <w:rPr>
          <w:rFonts w:hint="eastAsia" w:ascii="宋体" w:hAnsi="宋体" w:cs="宋体"/>
          <w:sz w:val="24"/>
          <w:highlight w:val="yellow"/>
          <w:u w:val="single"/>
        </w:rPr>
        <w:t>00</w:t>
      </w:r>
      <w:r>
        <w:rPr>
          <w:rFonts w:hint="eastAsia" w:ascii="宋体" w:hAnsi="宋体" w:cs="宋体"/>
          <w:sz w:val="24"/>
          <w:highlight w:val="yellow"/>
        </w:rPr>
        <w:t>分。</w:t>
      </w:r>
    </w:p>
    <w:p>
      <w:pPr>
        <w:pStyle w:val="12"/>
        <w:ind w:firstLine="480"/>
        <w:rPr>
          <w:rFonts w:ascii="宋体" w:hAnsi="宋体" w:cs="宋体"/>
          <w:sz w:val="24"/>
        </w:rPr>
      </w:pPr>
      <w:r>
        <w:rPr>
          <w:rFonts w:hint="eastAsia" w:ascii="宋体" w:hAnsi="宋体" w:cs="宋体"/>
          <w:sz w:val="24"/>
          <w:highlight w:val="yellow"/>
        </w:rPr>
        <w:t>5.5开启地点：</w:t>
      </w:r>
      <w:r>
        <w:rPr>
          <w:rFonts w:hint="eastAsia" w:ascii="宋体" w:hAnsi="宋体" w:cs="宋体"/>
          <w:sz w:val="24"/>
          <w:highlight w:val="yellow"/>
          <w:u w:val="single"/>
        </w:rPr>
        <w:t xml:space="preserve"> </w:t>
      </w:r>
      <w:r>
        <w:rPr>
          <w:rFonts w:hint="eastAsia" w:ascii="宋体" w:hAnsi="宋体" w:cs="宋体"/>
          <w:sz w:val="24"/>
          <w:highlight w:val="yellow"/>
          <w:u w:val="single"/>
          <w:lang w:eastAsia="zh-CN"/>
        </w:rPr>
        <w:t>昆明安保（集团）有限责任公司分公司联合工会委员会</w:t>
      </w:r>
      <w:r>
        <w:rPr>
          <w:rFonts w:hint="eastAsia" w:ascii="宋体" w:hAnsi="宋体" w:cs="宋体"/>
          <w:sz w:val="24"/>
          <w:highlight w:val="yellow"/>
          <w:u w:val="single"/>
          <w:lang w:val="en-US" w:eastAsia="zh-CN"/>
        </w:rPr>
        <w:t>五</w:t>
      </w:r>
      <w:r>
        <w:rPr>
          <w:rFonts w:hint="eastAsia" w:ascii="宋体" w:hAnsi="宋体" w:cs="宋体"/>
          <w:sz w:val="24"/>
          <w:highlight w:val="yellow"/>
          <w:u w:val="single"/>
          <w:lang w:eastAsia="zh-CN"/>
        </w:rPr>
        <w:t>楼会议室</w:t>
      </w:r>
      <w:r>
        <w:rPr>
          <w:rFonts w:hint="eastAsia" w:ascii="宋体" w:hAnsi="宋体" w:cs="宋体"/>
          <w:sz w:val="24"/>
          <w:highlight w:val="yellow"/>
          <w:u w:val="single"/>
        </w:rPr>
        <w:t xml:space="preserve">     </w:t>
      </w:r>
      <w:r>
        <w:rPr>
          <w:rFonts w:hint="eastAsia" w:ascii="宋体" w:hAnsi="宋体" w:cs="宋体"/>
          <w:sz w:val="24"/>
          <w:highlight w:val="yellow"/>
        </w:rPr>
        <w:t>。</w:t>
      </w:r>
    </w:p>
    <w:p>
      <w:pPr>
        <w:spacing w:line="360" w:lineRule="auto"/>
        <w:ind w:firstLine="480" w:firstLineChars="200"/>
        <w:rPr>
          <w:rFonts w:ascii="宋体" w:hAnsi="宋体" w:cs="宋体"/>
          <w:sz w:val="24"/>
          <w:szCs w:val="24"/>
        </w:rPr>
      </w:pPr>
      <w:r>
        <w:rPr>
          <w:rFonts w:hint="eastAsia" w:ascii="宋体" w:hAnsi="宋体" w:cs="宋体"/>
          <w:sz w:val="24"/>
          <w:szCs w:val="24"/>
        </w:rPr>
        <w:t>5.6逾期送达或者未按照竞争性</w:t>
      </w:r>
      <w:r>
        <w:rPr>
          <w:rFonts w:hint="eastAsia" w:ascii="宋体" w:hAnsi="宋体" w:cs="宋体"/>
          <w:sz w:val="24"/>
          <w:szCs w:val="24"/>
          <w:lang w:eastAsia="zh-CN"/>
        </w:rPr>
        <w:t>谈判</w:t>
      </w:r>
      <w:r>
        <w:rPr>
          <w:rFonts w:hint="eastAsia" w:ascii="宋体" w:hAnsi="宋体" w:cs="宋体"/>
          <w:sz w:val="24"/>
          <w:szCs w:val="24"/>
        </w:rPr>
        <w:t>文件要求密封的响应文件，采购人将予以拒收。</w:t>
      </w:r>
    </w:p>
    <w:p>
      <w:pPr>
        <w:pStyle w:val="4"/>
        <w:spacing w:before="0" w:after="0" w:line="360" w:lineRule="auto"/>
        <w:rPr>
          <w:rFonts w:ascii="宋体" w:hAnsi="宋体" w:eastAsia="宋体" w:cs="宋体"/>
          <w:sz w:val="28"/>
          <w:szCs w:val="28"/>
        </w:rPr>
      </w:pPr>
      <w:bookmarkStart w:id="42" w:name="_Toc7614"/>
      <w:bookmarkEnd w:id="42"/>
      <w:bookmarkStart w:id="43" w:name="_Toc16294"/>
      <w:bookmarkEnd w:id="43"/>
      <w:bookmarkStart w:id="44" w:name="_Toc24827"/>
      <w:bookmarkStart w:id="45" w:name="_Toc10682"/>
      <w:bookmarkStart w:id="46" w:name="_Toc3896278"/>
      <w:bookmarkStart w:id="47" w:name="_Toc15516"/>
      <w:r>
        <w:rPr>
          <w:rFonts w:hint="eastAsia" w:ascii="宋体" w:hAnsi="宋体" w:eastAsia="宋体" w:cs="宋体"/>
          <w:sz w:val="28"/>
          <w:szCs w:val="28"/>
        </w:rPr>
        <w:t>6.发布公告的媒介</w:t>
      </w:r>
      <w:bookmarkEnd w:id="44"/>
      <w:bookmarkEnd w:id="45"/>
      <w:bookmarkEnd w:id="46"/>
      <w:bookmarkEnd w:id="47"/>
      <w:bookmarkStart w:id="48" w:name="_Toc32695"/>
      <w:bookmarkEnd w:id="48"/>
      <w:bookmarkStart w:id="49" w:name="_Toc7499"/>
      <w:bookmarkEnd w:id="49"/>
      <w:bookmarkStart w:id="50" w:name="_Toc10746"/>
    </w:p>
    <w:p>
      <w:pPr>
        <w:spacing w:line="360" w:lineRule="auto"/>
        <w:ind w:firstLine="480" w:firstLineChars="200"/>
        <w:rPr>
          <w:rFonts w:ascii="宋体" w:hAnsi="宋体" w:cs="宋体"/>
          <w:sz w:val="24"/>
          <w:szCs w:val="24"/>
        </w:rPr>
      </w:pPr>
      <w:r>
        <w:rPr>
          <w:rFonts w:hint="eastAsia" w:ascii="宋体" w:hAnsi="宋体" w:cs="宋体"/>
          <w:sz w:val="24"/>
          <w:szCs w:val="24"/>
          <w:highlight w:val="yellow"/>
        </w:rPr>
        <w:t>本次竞争性</w:t>
      </w:r>
      <w:r>
        <w:rPr>
          <w:rFonts w:hint="eastAsia" w:ascii="宋体" w:hAnsi="宋体" w:cs="宋体"/>
          <w:sz w:val="24"/>
          <w:szCs w:val="24"/>
          <w:highlight w:val="yellow"/>
          <w:lang w:eastAsia="zh-CN"/>
        </w:rPr>
        <w:t>谈判</w:t>
      </w:r>
      <w:r>
        <w:rPr>
          <w:rFonts w:hint="eastAsia" w:ascii="宋体" w:hAnsi="宋体" w:cs="宋体"/>
          <w:sz w:val="24"/>
          <w:szCs w:val="24"/>
          <w:highlight w:val="yellow"/>
        </w:rPr>
        <w:t>公告在</w:t>
      </w:r>
      <w:r>
        <w:rPr>
          <w:rFonts w:hint="eastAsia" w:ascii="宋体" w:hAnsi="宋体" w:cs="宋体"/>
          <w:sz w:val="24"/>
          <w:szCs w:val="24"/>
          <w:highlight w:val="yellow"/>
          <w:lang w:eastAsia="zh-CN"/>
        </w:rPr>
        <w:t>昆明安保（集团）公示栏及官方网站</w:t>
      </w:r>
      <w:r>
        <w:rPr>
          <w:rFonts w:hint="eastAsia" w:ascii="宋体" w:hAnsi="宋体" w:cs="宋体"/>
          <w:sz w:val="24"/>
          <w:szCs w:val="24"/>
          <w:highlight w:val="yellow"/>
        </w:rPr>
        <w:t>上发布</w:t>
      </w:r>
      <w:r>
        <w:rPr>
          <w:rFonts w:hint="eastAsia" w:ascii="宋体" w:hAnsi="宋体" w:cs="宋体"/>
          <w:sz w:val="24"/>
          <w:szCs w:val="24"/>
        </w:rPr>
        <w:t>，对在其他网站或媒体转载的公告及公告内容采购人不承担任何责任。竞争性</w:t>
      </w:r>
      <w:r>
        <w:rPr>
          <w:rFonts w:hint="eastAsia" w:ascii="宋体" w:hAnsi="宋体" w:cs="宋体"/>
          <w:sz w:val="24"/>
          <w:szCs w:val="24"/>
          <w:lang w:eastAsia="zh-CN"/>
        </w:rPr>
        <w:t>谈判</w:t>
      </w:r>
      <w:r>
        <w:rPr>
          <w:rFonts w:hint="eastAsia" w:ascii="宋体" w:hAnsi="宋体" w:cs="宋体"/>
          <w:sz w:val="24"/>
          <w:szCs w:val="24"/>
        </w:rPr>
        <w:t>文件如有变更或澄清将在竞争性</w:t>
      </w:r>
      <w:r>
        <w:rPr>
          <w:rFonts w:hint="eastAsia" w:ascii="宋体" w:hAnsi="宋体" w:cs="宋体"/>
          <w:sz w:val="24"/>
          <w:szCs w:val="24"/>
          <w:lang w:eastAsia="zh-CN"/>
        </w:rPr>
        <w:t>谈判</w:t>
      </w:r>
      <w:r>
        <w:rPr>
          <w:rFonts w:hint="eastAsia" w:ascii="宋体" w:hAnsi="宋体" w:cs="宋体"/>
          <w:sz w:val="24"/>
          <w:szCs w:val="24"/>
        </w:rPr>
        <w:t>公告发布平台或以书面形式发布。</w:t>
      </w:r>
    </w:p>
    <w:bookmarkEnd w:id="50"/>
    <w:p>
      <w:pPr>
        <w:pStyle w:val="4"/>
        <w:keepLines w:val="0"/>
        <w:widowControl/>
        <w:autoSpaceDE w:val="0"/>
        <w:spacing w:before="0" w:after="0" w:line="360" w:lineRule="auto"/>
        <w:rPr>
          <w:rFonts w:ascii="宋体" w:hAnsi="宋体" w:eastAsia="宋体" w:cs="宋体"/>
        </w:rPr>
      </w:pPr>
      <w:bookmarkStart w:id="51" w:name="_Toc12174"/>
      <w:bookmarkEnd w:id="51"/>
      <w:bookmarkStart w:id="52" w:name="_Toc724"/>
      <w:bookmarkEnd w:id="52"/>
      <w:bookmarkStart w:id="53" w:name="_Toc8973"/>
      <w:bookmarkStart w:id="54" w:name="_Toc20973"/>
      <w:bookmarkStart w:id="55" w:name="_Toc3896279"/>
      <w:bookmarkStart w:id="56" w:name="_Toc19127"/>
      <w:r>
        <w:rPr>
          <w:rFonts w:hint="eastAsia" w:ascii="宋体" w:hAnsi="宋体" w:eastAsia="宋体" w:cs="宋体"/>
          <w:sz w:val="28"/>
          <w:szCs w:val="28"/>
        </w:rPr>
        <w:t>7.采购人名称、地址和联系方法</w:t>
      </w:r>
      <w:bookmarkEnd w:id="53"/>
      <w:bookmarkEnd w:id="54"/>
      <w:bookmarkEnd w:id="55"/>
      <w:bookmarkEnd w:id="56"/>
    </w:p>
    <w:p>
      <w:pPr>
        <w:pStyle w:val="12"/>
        <w:ind w:firstLine="480" w:firstLineChars="200"/>
        <w:rPr>
          <w:rFonts w:hint="eastAsia" w:ascii="宋体" w:hAnsi="宋体" w:cs="宋体"/>
          <w:sz w:val="24"/>
          <w:szCs w:val="24"/>
          <w:lang w:eastAsia="zh-CN"/>
        </w:rPr>
      </w:pPr>
      <w:r>
        <w:rPr>
          <w:rFonts w:hint="eastAsia" w:ascii="宋体" w:hAnsi="宋体" w:cs="宋体"/>
          <w:sz w:val="24"/>
        </w:rPr>
        <w:t>采购人：</w:t>
      </w:r>
      <w:r>
        <w:rPr>
          <w:rFonts w:hint="eastAsia" w:ascii="宋体" w:hAnsi="宋体" w:cs="宋体"/>
          <w:sz w:val="24"/>
          <w:szCs w:val="24"/>
          <w:lang w:eastAsia="zh-CN"/>
        </w:rPr>
        <w:t>昆明安保（集团）有限责任公司分公司联合工会委员会</w:t>
      </w:r>
    </w:p>
    <w:p>
      <w:pPr>
        <w:pStyle w:val="12"/>
        <w:ind w:firstLine="480" w:firstLineChars="200"/>
        <w:rPr>
          <w:rFonts w:hint="default" w:ascii="宋体" w:hAnsi="宋体" w:eastAsia="宋体" w:cs="宋体"/>
          <w:sz w:val="24"/>
          <w:highlight w:val="yellow"/>
          <w:lang w:val="en-US" w:eastAsia="zh-CN"/>
        </w:rPr>
      </w:pPr>
      <w:r>
        <w:rPr>
          <w:rFonts w:hint="eastAsia" w:ascii="宋体" w:hAnsi="宋体" w:cs="宋体"/>
          <w:sz w:val="24"/>
          <w:highlight w:val="yellow"/>
        </w:rPr>
        <w:t>地址：</w:t>
      </w:r>
      <w:r>
        <w:rPr>
          <w:rFonts w:hint="eastAsia" w:ascii="宋体" w:hAnsi="宋体" w:cs="宋体"/>
          <w:sz w:val="24"/>
          <w:highlight w:val="yellow"/>
          <w:lang w:eastAsia="zh-CN"/>
        </w:rPr>
        <w:t>昆明市西园路</w:t>
      </w:r>
      <w:r>
        <w:rPr>
          <w:rFonts w:hint="eastAsia" w:ascii="宋体" w:hAnsi="宋体" w:cs="宋体"/>
          <w:sz w:val="24"/>
          <w:highlight w:val="yellow"/>
          <w:lang w:val="en-US" w:eastAsia="zh-CN"/>
        </w:rPr>
        <w:t>54号</w:t>
      </w:r>
    </w:p>
    <w:p>
      <w:pPr>
        <w:pStyle w:val="12"/>
        <w:ind w:firstLine="480" w:firstLineChars="200"/>
        <w:rPr>
          <w:rFonts w:hint="default" w:ascii="宋体" w:hAnsi="宋体" w:eastAsia="宋体" w:cs="宋体"/>
          <w:sz w:val="24"/>
          <w:highlight w:val="yellow"/>
          <w:lang w:val="en-US" w:eastAsia="zh-CN"/>
        </w:rPr>
      </w:pPr>
      <w:r>
        <w:rPr>
          <w:rFonts w:hint="eastAsia" w:ascii="宋体" w:hAnsi="宋体" w:cs="宋体"/>
          <w:sz w:val="24"/>
          <w:highlight w:val="yellow"/>
        </w:rPr>
        <w:t>联系人：</w:t>
      </w:r>
      <w:r>
        <w:rPr>
          <w:rFonts w:hint="eastAsia" w:ascii="宋体" w:hAnsi="宋体" w:cs="宋体"/>
          <w:sz w:val="24"/>
          <w:highlight w:val="yellow"/>
          <w:lang w:val="en-US" w:eastAsia="zh-CN"/>
        </w:rPr>
        <w:t>庞思思</w:t>
      </w:r>
    </w:p>
    <w:p>
      <w:pPr>
        <w:pStyle w:val="12"/>
        <w:ind w:firstLine="480" w:firstLineChars="200"/>
        <w:rPr>
          <w:rFonts w:hint="eastAsia" w:ascii="宋体" w:hAnsi="宋体" w:eastAsia="宋体" w:cs="宋体"/>
          <w:sz w:val="24"/>
          <w:lang w:val="en-US" w:eastAsia="zh-CN"/>
        </w:rPr>
      </w:pPr>
      <w:r>
        <w:rPr>
          <w:rFonts w:hint="eastAsia" w:ascii="宋体" w:hAnsi="宋体" w:cs="宋体"/>
          <w:sz w:val="24"/>
          <w:highlight w:val="yellow"/>
        </w:rPr>
        <w:t>联系电话：</w:t>
      </w:r>
      <w:r>
        <w:rPr>
          <w:rFonts w:hint="eastAsia" w:ascii="宋体" w:hAnsi="宋体" w:cs="宋体"/>
          <w:sz w:val="24"/>
          <w:highlight w:val="yellow"/>
          <w:lang w:val="en-US" w:eastAsia="zh-CN"/>
        </w:rPr>
        <w:t>19987366646</w:t>
      </w:r>
    </w:p>
    <w:p>
      <w:pPr>
        <w:rPr>
          <w:rFonts w:ascii="宋体" w:hAnsi="宋体" w:cs="宋体"/>
        </w:rPr>
      </w:pPr>
      <w:r>
        <w:rPr>
          <w:rFonts w:hint="eastAsia" w:ascii="宋体" w:hAnsi="宋体" w:cs="宋体"/>
        </w:rPr>
        <w:br w:type="page"/>
      </w:r>
      <w:bookmarkStart w:id="57" w:name="_Toc8120"/>
      <w:bookmarkEnd w:id="57"/>
      <w:bookmarkStart w:id="58" w:name="_Toc23419"/>
      <w:bookmarkEnd w:id="58"/>
      <w:bookmarkStart w:id="59" w:name="_Toc16794"/>
      <w:bookmarkEnd w:id="59"/>
      <w:bookmarkStart w:id="60" w:name="_Toc5498"/>
      <w:bookmarkEnd w:id="60"/>
      <w:bookmarkStart w:id="61" w:name="_Toc13994"/>
      <w:bookmarkEnd w:id="61"/>
      <w:bookmarkStart w:id="62" w:name="_Toc18212"/>
    </w:p>
    <w:p>
      <w:pPr>
        <w:pStyle w:val="3"/>
        <w:spacing w:before="0" w:after="0" w:line="360" w:lineRule="auto"/>
        <w:jc w:val="center"/>
        <w:rPr>
          <w:rStyle w:val="46"/>
          <w:rFonts w:ascii="宋体" w:hAnsi="宋体" w:cs="宋体"/>
          <w:b/>
          <w:bCs/>
        </w:rPr>
      </w:pPr>
      <w:bookmarkStart w:id="63" w:name="_Toc20417"/>
      <w:bookmarkStart w:id="64" w:name="_Toc3896280"/>
      <w:bookmarkStart w:id="65" w:name="_Toc8771"/>
      <w:bookmarkStart w:id="66" w:name="_Toc26103"/>
      <w:r>
        <w:rPr>
          <w:rStyle w:val="46"/>
          <w:rFonts w:hint="eastAsia" w:ascii="宋体" w:hAnsi="宋体" w:cs="宋体"/>
          <w:b/>
          <w:bCs/>
        </w:rPr>
        <w:t>第二章 供应商须知</w:t>
      </w:r>
      <w:bookmarkEnd w:id="62"/>
      <w:bookmarkEnd w:id="63"/>
      <w:bookmarkEnd w:id="64"/>
      <w:bookmarkEnd w:id="65"/>
      <w:bookmarkEnd w:id="66"/>
    </w:p>
    <w:p>
      <w:pPr>
        <w:pStyle w:val="4"/>
        <w:spacing w:before="0" w:after="0" w:line="360" w:lineRule="auto"/>
        <w:ind w:firstLine="420"/>
        <w:jc w:val="center"/>
        <w:rPr>
          <w:rFonts w:ascii="宋体" w:hAnsi="宋体" w:eastAsia="宋体" w:cs="宋体"/>
          <w:sz w:val="28"/>
          <w:szCs w:val="28"/>
        </w:rPr>
      </w:pPr>
      <w:bookmarkStart w:id="67" w:name="_Toc13590"/>
      <w:bookmarkEnd w:id="67"/>
      <w:bookmarkStart w:id="68" w:name="_Toc21714"/>
      <w:bookmarkEnd w:id="68"/>
      <w:bookmarkStart w:id="69" w:name="_Toc27085"/>
      <w:bookmarkStart w:id="70" w:name="_Toc4240"/>
      <w:bookmarkStart w:id="71" w:name="_Toc26144"/>
      <w:bookmarkStart w:id="72" w:name="_Toc9162"/>
      <w:bookmarkStart w:id="73" w:name="_Toc3896281"/>
      <w:r>
        <w:rPr>
          <w:rFonts w:hint="eastAsia" w:ascii="宋体" w:hAnsi="宋体" w:eastAsia="宋体" w:cs="宋体"/>
          <w:sz w:val="28"/>
          <w:szCs w:val="28"/>
        </w:rPr>
        <w:t>供应商须知前附表</w:t>
      </w:r>
      <w:bookmarkEnd w:id="69"/>
      <w:bookmarkEnd w:id="70"/>
      <w:bookmarkEnd w:id="71"/>
      <w:bookmarkEnd w:id="72"/>
      <w:bookmarkEnd w:id="73"/>
    </w:p>
    <w:tbl>
      <w:tblPr>
        <w:tblStyle w:val="31"/>
        <w:tblW w:w="9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2271"/>
        <w:gridCol w:w="5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ind w:left="210" w:leftChars="100"/>
              <w:jc w:val="center"/>
              <w:rPr>
                <w:rFonts w:hint="eastAsia" w:ascii="宋体" w:hAnsi="宋体" w:eastAsia="宋体" w:cs="宋体"/>
                <w:b/>
                <w:bCs/>
                <w:color w:val="000000" w:themeColor="text1"/>
                <w:kern w:val="2"/>
                <w:sz w:val="24"/>
                <w:szCs w:val="24"/>
                <w:lang w:eastAsia="zh-CN"/>
                <w14:textFill>
                  <w14:solidFill>
                    <w14:schemeClr w14:val="tx1"/>
                  </w14:solidFill>
                </w14:textFill>
              </w:rPr>
            </w:pPr>
            <w:r>
              <w:rPr>
                <w:rFonts w:hint="eastAsia" w:ascii="宋体" w:hAnsi="宋体" w:cs="宋体"/>
                <w:b/>
                <w:bCs/>
                <w:color w:val="000000" w:themeColor="text1"/>
                <w:kern w:val="2"/>
                <w:sz w:val="24"/>
                <w:szCs w:val="24"/>
                <w:lang w:eastAsia="zh-CN"/>
                <w14:textFill>
                  <w14:solidFill>
                    <w14:schemeClr w14:val="tx1"/>
                  </w14:solidFill>
                </w14:textFill>
              </w:rPr>
              <w:t>序号</w:t>
            </w:r>
          </w:p>
        </w:tc>
        <w:tc>
          <w:tcPr>
            <w:tcW w:w="2271" w:type="dxa"/>
            <w:vAlign w:val="bottom"/>
          </w:tcPr>
          <w:p>
            <w:pPr>
              <w:widowControl w:val="0"/>
              <w:spacing w:line="400" w:lineRule="exact"/>
              <w:ind w:left="210" w:leftChars="100"/>
              <w:jc w:val="center"/>
              <w:rPr>
                <w:rFonts w:hint="eastAsia" w:ascii="宋体" w:hAnsi="宋体" w:eastAsia="宋体" w:cs="宋体"/>
                <w:b/>
                <w:bCs/>
                <w:color w:val="000000" w:themeColor="text1"/>
                <w:kern w:val="2"/>
                <w:sz w:val="24"/>
                <w:szCs w:val="24"/>
                <w:lang w:eastAsia="zh-CN"/>
                <w14:textFill>
                  <w14:solidFill>
                    <w14:schemeClr w14:val="tx1"/>
                  </w14:solidFill>
                </w14:textFill>
              </w:rPr>
            </w:pPr>
            <w:r>
              <w:rPr>
                <w:rFonts w:hint="eastAsia" w:ascii="宋体" w:hAnsi="宋体" w:cs="宋体"/>
                <w:b/>
                <w:bCs/>
                <w:color w:val="000000" w:themeColor="text1"/>
                <w:kern w:val="2"/>
                <w:sz w:val="24"/>
                <w:szCs w:val="24"/>
                <w:lang w:eastAsia="zh-CN"/>
                <w14:textFill>
                  <w14:solidFill>
                    <w14:schemeClr w14:val="tx1"/>
                  </w14:solidFill>
                </w14:textFill>
              </w:rPr>
              <w:t>须知项</w:t>
            </w:r>
          </w:p>
        </w:tc>
        <w:tc>
          <w:tcPr>
            <w:tcW w:w="5838" w:type="dxa"/>
            <w:vAlign w:val="bottom"/>
          </w:tcPr>
          <w:p>
            <w:pPr>
              <w:widowControl w:val="0"/>
              <w:spacing w:line="400" w:lineRule="exact"/>
              <w:ind w:left="210" w:leftChars="100"/>
              <w:jc w:val="center"/>
              <w:rPr>
                <w:rFonts w:ascii="宋体" w:hAnsi="宋体" w:cs="宋体"/>
                <w:b/>
                <w:bCs/>
                <w:color w:val="000000" w:themeColor="text1"/>
                <w:kern w:val="2"/>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1</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采购人</w:t>
            </w:r>
          </w:p>
        </w:tc>
        <w:tc>
          <w:tcPr>
            <w:tcW w:w="5838" w:type="dxa"/>
            <w:vAlign w:val="center"/>
          </w:tcPr>
          <w:p>
            <w:pPr>
              <w:pStyle w:val="12"/>
              <w:rPr>
                <w:rFonts w:hint="eastAsia" w:ascii="宋体" w:hAnsi="宋体" w:cs="宋体"/>
                <w:sz w:val="24"/>
                <w:highlight w:val="yellow"/>
              </w:rPr>
            </w:pPr>
            <w:r>
              <w:rPr>
                <w:rFonts w:hint="eastAsia" w:ascii="宋体" w:hAnsi="宋体" w:cs="宋体"/>
                <w:sz w:val="24"/>
              </w:rPr>
              <w:t>采购人：</w:t>
            </w:r>
            <w:r>
              <w:rPr>
                <w:rFonts w:hint="eastAsia" w:ascii="宋体" w:hAnsi="宋体" w:cs="宋体"/>
                <w:sz w:val="24"/>
                <w:szCs w:val="24"/>
                <w:lang w:eastAsia="zh-CN"/>
              </w:rPr>
              <w:t>昆明安保（集团）有限责任公司分公司联合工会委员会</w:t>
            </w:r>
          </w:p>
          <w:p>
            <w:pPr>
              <w:pStyle w:val="12"/>
              <w:rPr>
                <w:rFonts w:hint="default" w:ascii="宋体" w:hAnsi="宋体" w:eastAsia="宋体" w:cs="宋体"/>
                <w:sz w:val="24"/>
                <w:highlight w:val="yellow"/>
                <w:lang w:val="en-US" w:eastAsia="zh-CN"/>
              </w:rPr>
            </w:pPr>
            <w:r>
              <w:rPr>
                <w:rFonts w:hint="eastAsia" w:ascii="宋体" w:hAnsi="宋体" w:cs="宋体"/>
                <w:sz w:val="24"/>
                <w:highlight w:val="yellow"/>
              </w:rPr>
              <w:t>地址：</w:t>
            </w:r>
            <w:r>
              <w:rPr>
                <w:rFonts w:hint="eastAsia" w:ascii="宋体" w:hAnsi="宋体" w:cs="宋体"/>
                <w:sz w:val="24"/>
                <w:highlight w:val="yellow"/>
                <w:lang w:eastAsia="zh-CN"/>
              </w:rPr>
              <w:t>昆明市西园路</w:t>
            </w:r>
            <w:r>
              <w:rPr>
                <w:rFonts w:hint="eastAsia" w:ascii="宋体" w:hAnsi="宋体" w:cs="宋体"/>
                <w:sz w:val="24"/>
                <w:highlight w:val="yellow"/>
                <w:lang w:val="en-US" w:eastAsia="zh-CN"/>
              </w:rPr>
              <w:t>54号5楼515室</w:t>
            </w:r>
          </w:p>
          <w:p>
            <w:pPr>
              <w:pStyle w:val="12"/>
              <w:rPr>
                <w:rFonts w:hint="default" w:ascii="宋体" w:hAnsi="宋体" w:eastAsia="宋体" w:cs="宋体"/>
                <w:sz w:val="24"/>
                <w:highlight w:val="yellow"/>
                <w:lang w:val="en-US" w:eastAsia="zh-CN"/>
              </w:rPr>
            </w:pPr>
            <w:r>
              <w:rPr>
                <w:rFonts w:hint="eastAsia" w:ascii="宋体" w:hAnsi="宋体" w:cs="宋体"/>
                <w:sz w:val="24"/>
                <w:highlight w:val="yellow"/>
              </w:rPr>
              <w:t>联系人：</w:t>
            </w:r>
            <w:r>
              <w:rPr>
                <w:rFonts w:hint="eastAsia" w:ascii="宋体" w:hAnsi="宋体" w:cs="宋体"/>
                <w:sz w:val="24"/>
                <w:highlight w:val="yellow"/>
                <w:lang w:val="en-US" w:eastAsia="zh-CN"/>
              </w:rPr>
              <w:t>庞思思</w:t>
            </w:r>
          </w:p>
          <w:p>
            <w:pPr>
              <w:pStyle w:val="12"/>
              <w:rPr>
                <w:rFonts w:ascii="宋体" w:hAnsi="宋体" w:cs="宋体"/>
                <w:color w:val="000000" w:themeColor="text1"/>
                <w:kern w:val="2"/>
                <w:sz w:val="24"/>
                <w:szCs w:val="24"/>
                <w14:textFill>
                  <w14:solidFill>
                    <w14:schemeClr w14:val="tx1"/>
                  </w14:solidFill>
                </w14:textFill>
              </w:rPr>
            </w:pPr>
            <w:r>
              <w:rPr>
                <w:rFonts w:hint="eastAsia" w:ascii="宋体" w:hAnsi="宋体" w:cs="宋体"/>
                <w:sz w:val="24"/>
                <w:highlight w:val="yellow"/>
              </w:rPr>
              <w:t>联系电话：</w:t>
            </w:r>
            <w:r>
              <w:rPr>
                <w:rFonts w:hint="eastAsia" w:ascii="宋体" w:hAnsi="宋体" w:cs="宋体"/>
                <w:sz w:val="24"/>
                <w:highlight w:val="yellow"/>
                <w:lang w:val="en-US" w:eastAsia="zh-CN"/>
              </w:rPr>
              <w:t>19987366646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项目名称</w:t>
            </w:r>
          </w:p>
        </w:tc>
        <w:tc>
          <w:tcPr>
            <w:tcW w:w="5838" w:type="dxa"/>
            <w:vAlign w:val="center"/>
          </w:tcPr>
          <w:p>
            <w:pPr>
              <w:widowControl w:val="0"/>
              <w:spacing w:line="400" w:lineRule="exact"/>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sz w:val="24"/>
                <w:szCs w:val="24"/>
                <w:lang w:eastAsia="zh-CN"/>
              </w:rPr>
              <w:t>昆明安保（集团）有限责任公司分公司联合工会委员会2023年月饼采购项目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资金落实情况</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4</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预算金额</w:t>
            </w:r>
          </w:p>
        </w:tc>
        <w:tc>
          <w:tcPr>
            <w:tcW w:w="5838" w:type="dxa"/>
            <w:vAlign w:val="center"/>
          </w:tcPr>
          <w:p>
            <w:pPr>
              <w:widowControl w:val="0"/>
              <w:spacing w:line="400" w:lineRule="exact"/>
              <w:jc w:val="both"/>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bCs/>
                <w:sz w:val="24"/>
                <w:highlight w:val="yellow"/>
                <w:lang w:val="en-US" w:eastAsia="zh-CN"/>
              </w:rPr>
              <w:t>378000</w:t>
            </w:r>
            <w:r>
              <w:rPr>
                <w:rFonts w:hint="eastAsia" w:ascii="宋体" w:hAnsi="宋体" w:cs="宋体"/>
                <w:bCs/>
                <w:color w:val="000000" w:themeColor="text1"/>
                <w:sz w:val="24"/>
                <w:highlight w:val="yellow"/>
                <w14:textFill>
                  <w14:solidFill>
                    <w14:schemeClr w14:val="tx1"/>
                  </w14:solidFill>
                </w14:textFill>
              </w:rPr>
              <w:t>元</w:t>
            </w:r>
            <w:r>
              <w:rPr>
                <w:rFonts w:hint="eastAsia" w:ascii="宋体" w:hAnsi="宋体" w:cs="宋体"/>
                <w:bCs/>
                <w:color w:val="000000" w:themeColor="text1"/>
                <w:sz w:val="24"/>
                <w:highlight w:val="yellow"/>
                <w:lang w:eastAsia="zh-CN"/>
                <w14:textFill>
                  <w14:solidFill>
                    <w14:schemeClr w14:val="tx1"/>
                  </w14:solidFill>
                </w14:textFill>
              </w:rPr>
              <w:t>（以实际谈判金额为准）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5</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采购范围</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bCs/>
                <w:sz w:val="24"/>
                <w:szCs w:val="24"/>
                <w:lang w:eastAsia="zh-CN"/>
              </w:rPr>
              <w:t>以火腿月饼为主，预计采购</w:t>
            </w:r>
            <w:r>
              <w:rPr>
                <w:rFonts w:hint="eastAsia" w:ascii="宋体" w:hAnsi="宋体" w:cs="宋体"/>
                <w:bCs/>
                <w:sz w:val="24"/>
                <w:szCs w:val="24"/>
                <w:lang w:val="en-US" w:eastAsia="zh-CN"/>
              </w:rPr>
              <w:t>4200余份，以实际协商及下单数量为准。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6</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质量标准</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bCs/>
                <w:sz w:val="24"/>
                <w:szCs w:val="24"/>
              </w:rPr>
              <w:t>月饼质量应满足GB/T 19855-2015 月饼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7</w:t>
            </w:r>
          </w:p>
        </w:tc>
        <w:tc>
          <w:tcPr>
            <w:tcW w:w="2271"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包装要求</w:t>
            </w:r>
          </w:p>
        </w:tc>
        <w:tc>
          <w:tcPr>
            <w:tcW w:w="5838" w:type="dxa"/>
            <w:vAlign w:val="center"/>
          </w:tcPr>
          <w:p>
            <w:pPr>
              <w:widowControl w:val="0"/>
              <w:spacing w:line="400" w:lineRule="exact"/>
              <w:jc w:val="both"/>
              <w:rPr>
                <w:rFonts w:hint="eastAsia"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月饼包装应符合GB23350-2009、GB23350-2021等国家规定相关标准。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8</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供应商资格条件</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见“第一章 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公告3.供应商资格条件”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9</w:t>
            </w:r>
          </w:p>
        </w:tc>
        <w:tc>
          <w:tcPr>
            <w:tcW w:w="2271" w:type="dxa"/>
            <w:vAlign w:val="center"/>
          </w:tcPr>
          <w:p>
            <w:pPr>
              <w:widowControl w:val="0"/>
              <w:spacing w:line="400" w:lineRule="exact"/>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是否接受联合体</w:t>
            </w:r>
            <w:r>
              <w:rPr>
                <w:rFonts w:hint="eastAsia" w:ascii="宋体" w:hAnsi="宋体" w:cs="宋体"/>
                <w:color w:val="000000" w:themeColor="text1"/>
                <w:kern w:val="2"/>
                <w:sz w:val="24"/>
                <w:szCs w:val="24"/>
                <w:lang w:eastAsia="zh-CN"/>
                <w14:textFill>
                  <w14:solidFill>
                    <w14:schemeClr w14:val="tx1"/>
                  </w14:solidFill>
                </w14:textFill>
              </w:rPr>
              <w:t>谈判</w:t>
            </w:r>
          </w:p>
        </w:tc>
        <w:tc>
          <w:tcPr>
            <w:tcW w:w="5838" w:type="dxa"/>
            <w:vAlign w:val="bottom"/>
          </w:tcPr>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2"/>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不接受</w:t>
            </w:r>
          </w:p>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2"/>
                <w14:textFill>
                  <w14:solidFill>
                    <w14:schemeClr w14:val="tx1"/>
                  </w14:solidFill>
                </w14:textFill>
              </w:rPr>
              <w:sym w:font="Wingdings 2" w:char="00A3"/>
            </w:r>
            <w:r>
              <w:rPr>
                <w:rFonts w:hint="eastAsia" w:ascii="宋体" w:hAnsi="宋体" w:cs="宋体"/>
                <w:color w:val="000000" w:themeColor="text1"/>
                <w:sz w:val="24"/>
                <w:szCs w:val="24"/>
                <w14:textFill>
                  <w14:solidFill>
                    <w14:schemeClr w14:val="tx1"/>
                  </w14:solidFill>
                </w14:textFill>
              </w:rPr>
              <w:t>接受，应满足下列要求：</w:t>
            </w:r>
          </w:p>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信用要求：</w:t>
            </w:r>
            <w:r>
              <w:rPr>
                <w:rFonts w:hint="eastAsia" w:ascii="宋体" w:hAnsi="宋体" w:cs="宋体"/>
                <w:color w:val="000000" w:themeColor="text1"/>
                <w:sz w:val="24"/>
                <w:szCs w:val="24"/>
                <w14:textFill>
                  <w14:solidFill>
                    <w14:schemeClr w14:val="tx1"/>
                  </w14:solidFill>
                </w14:textFill>
              </w:rPr>
              <w:t>两个以上的自然人、法人或者其他组织组成一个联合体，以一个供应商的身份共同参加</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活动的，应当对所有联合体成员进行信用记录查询，联合体成员存在不良信用记录的，视同联合体存在不良信用记录。</w:t>
            </w:r>
          </w:p>
          <w:p>
            <w:pPr>
              <w:widowControl w:val="0"/>
              <w:spacing w:line="400" w:lineRule="exact"/>
              <w:jc w:val="both"/>
              <w:rPr>
                <w:rFonts w:ascii="宋体" w:hAnsi="宋体" w:cs="宋体"/>
                <w:color w:val="000000" w:themeColor="text1"/>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其他要求：</w:t>
            </w:r>
            <w:r>
              <w:rPr>
                <w:rFonts w:hint="eastAsia"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u w:val="singl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10</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现场考察</w:t>
            </w:r>
          </w:p>
        </w:tc>
        <w:tc>
          <w:tcPr>
            <w:tcW w:w="5838" w:type="dxa"/>
            <w:vAlign w:val="center"/>
          </w:tcPr>
          <w:p>
            <w:pPr>
              <w:pStyle w:val="11"/>
              <w:widowControl w:val="0"/>
              <w:topLinePunct/>
              <w:spacing w:line="400" w:lineRule="exact"/>
              <w:jc w:val="both"/>
              <w:rPr>
                <w:rFonts w:hAnsi="宋体" w:cs="宋体"/>
                <w:color w:val="000000" w:themeColor="text1"/>
                <w:kern w:val="2"/>
                <w14:textFill>
                  <w14:solidFill>
                    <w14:schemeClr w14:val="tx1"/>
                  </w14:solidFill>
                </w14:textFill>
              </w:rPr>
            </w:pPr>
            <w:r>
              <w:rPr>
                <w:rFonts w:hint="eastAsia" w:hAnsi="宋体" w:cs="宋体"/>
                <w:color w:val="000000" w:themeColor="text1"/>
                <w:kern w:val="2"/>
                <w14:textFill>
                  <w14:solidFill>
                    <w14:schemeClr w14:val="tx1"/>
                  </w14:solidFill>
                </w14:textFill>
              </w:rPr>
              <w:t>☑不组织</w:t>
            </w:r>
          </w:p>
          <w:p>
            <w:pPr>
              <w:widowControl w:val="0"/>
              <w:spacing w:line="400" w:lineRule="exact"/>
              <w:ind w:left="36" w:leftChars="17"/>
              <w:jc w:val="both"/>
              <w:rPr>
                <w:rFonts w:ascii="宋体" w:hAnsi="宋体" w:cs="宋体"/>
                <w:color w:val="000000" w:themeColor="text1"/>
                <w:kern w:val="2"/>
                <w:sz w:val="24"/>
                <w:szCs w:val="24"/>
                <w:u w:val="single"/>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□组织，考察时间：</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年</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月</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日</w:t>
            </w:r>
            <w:r>
              <w:rPr>
                <w:rFonts w:hint="eastAsia" w:ascii="宋体" w:hAnsi="宋体" w:cs="宋体"/>
                <w:color w:val="000000" w:themeColor="text1"/>
                <w:kern w:val="2"/>
                <w:sz w:val="24"/>
                <w:szCs w:val="24"/>
                <w:u w:val="single"/>
                <w14:textFill>
                  <w14:solidFill>
                    <w14:schemeClr w14:val="tx1"/>
                  </w14:solidFill>
                </w14:textFill>
              </w:rPr>
              <w:t>（在竞争性</w:t>
            </w:r>
            <w:r>
              <w:rPr>
                <w:rFonts w:hint="eastAsia" w:ascii="宋体" w:hAnsi="宋体" w:cs="宋体"/>
                <w:color w:val="000000" w:themeColor="text1"/>
                <w:kern w:val="2"/>
                <w:sz w:val="24"/>
                <w:szCs w:val="24"/>
                <w:u w:val="single"/>
                <w:lang w:eastAsia="zh-CN"/>
                <w14:textFill>
                  <w14:solidFill>
                    <w14:schemeClr w14:val="tx1"/>
                  </w14:solidFill>
                </w14:textFill>
              </w:rPr>
              <w:t>谈判</w:t>
            </w:r>
            <w:r>
              <w:rPr>
                <w:rFonts w:hint="eastAsia" w:ascii="宋体" w:hAnsi="宋体" w:cs="宋体"/>
                <w:color w:val="000000" w:themeColor="text1"/>
                <w:kern w:val="2"/>
                <w:sz w:val="24"/>
                <w:szCs w:val="24"/>
                <w:u w:val="single"/>
                <w14:textFill>
                  <w14:solidFill>
                    <w14:schemeClr w14:val="tx1"/>
                  </w14:solidFill>
                </w14:textFill>
              </w:rPr>
              <w:t>文件提供期限截止后，开启前）</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考察集中地点：</w:t>
            </w:r>
            <w:r>
              <w:rPr>
                <w:rFonts w:hint="eastAsia" w:ascii="宋体" w:hAnsi="宋体" w:cs="宋体"/>
                <w:color w:val="000000" w:themeColor="text1"/>
                <w:kern w:val="2"/>
                <w:sz w:val="24"/>
                <w:szCs w:val="24"/>
                <w:u w:val="singl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cs="宋体"/>
                <w:b/>
                <w:bCs/>
                <w:color w:val="000000" w:themeColor="text1"/>
                <w:kern w:val="2"/>
                <w:sz w:val="24"/>
                <w:szCs w:val="24"/>
                <w:lang w:val="en-US" w:eastAsia="zh-CN"/>
                <w14:textFill>
                  <w14:solidFill>
                    <w14:schemeClr w14:val="tx1"/>
                  </w14:solidFill>
                </w14:textFill>
              </w:rPr>
              <w:t>11</w:t>
            </w:r>
          </w:p>
        </w:tc>
        <w:tc>
          <w:tcPr>
            <w:tcW w:w="2271" w:type="dxa"/>
            <w:vAlign w:val="center"/>
          </w:tcPr>
          <w:p>
            <w:pPr>
              <w:widowControl w:val="0"/>
              <w:spacing w:line="400" w:lineRule="exact"/>
              <w:jc w:val="center"/>
              <w:rPr>
                <w:rFonts w:ascii="宋体" w:hAnsi="宋体" w:cs="宋体"/>
                <w:b/>
                <w:bCs/>
                <w:color w:val="000000" w:themeColor="text1"/>
                <w:kern w:val="2"/>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不允许偏离的实质性要求和条件</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资格条件和符合性审查不允许负偏离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12</w:t>
            </w:r>
          </w:p>
        </w:tc>
        <w:tc>
          <w:tcPr>
            <w:tcW w:w="2271" w:type="dxa"/>
            <w:vAlign w:val="center"/>
          </w:tcPr>
          <w:p>
            <w:pPr>
              <w:pStyle w:val="63"/>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构成竞争性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文件的其他资料</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澄清、修改等内容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13</w:t>
            </w:r>
          </w:p>
        </w:tc>
        <w:tc>
          <w:tcPr>
            <w:tcW w:w="2271" w:type="dxa"/>
            <w:vAlign w:val="center"/>
          </w:tcPr>
          <w:p>
            <w:pPr>
              <w:pStyle w:val="63"/>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文件澄清发出的形式</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在公告发布媒介上发布澄清公告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14</w:t>
            </w:r>
          </w:p>
        </w:tc>
        <w:tc>
          <w:tcPr>
            <w:tcW w:w="2271" w:type="dxa"/>
            <w:vAlign w:val="center"/>
          </w:tcPr>
          <w:p>
            <w:pPr>
              <w:pStyle w:val="63"/>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供应商确认收到竞争性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文件澄清</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时间：24小时内</w:t>
            </w:r>
          </w:p>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形式：盖章确认后，以电子邮件形式向采购人发送扫描件</w:t>
            </w:r>
          </w:p>
          <w:p>
            <w:pPr>
              <w:pStyle w:val="63"/>
              <w:widowControl w:val="0"/>
              <w:spacing w:line="400" w:lineRule="exact"/>
              <w:jc w:val="both"/>
              <w:rPr>
                <w:rFonts w:ascii="宋体" w:hAnsi="宋体" w:cs="宋体"/>
                <w:color w:val="000000" w:themeColor="text1"/>
                <w:kern w:val="2"/>
                <w:sz w:val="24"/>
                <w:szCs w:val="24"/>
                <w:u w:val="single"/>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电子邮箱：</w:t>
            </w:r>
            <w:r>
              <w:rPr>
                <w:rFonts w:hint="eastAsia" w:ascii="宋体" w:hAnsi="宋体" w:cs="宋体"/>
                <w:color w:val="000000" w:themeColor="text1"/>
                <w:kern w:val="2"/>
                <w:sz w:val="24"/>
                <w:szCs w:val="24"/>
                <w:highlight w:val="yellow"/>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15</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文件修改发出的形式</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在原公告发布媒介上发布澄清公告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16</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供应商确认收到竞争性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文件修改</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时间：24小时内</w:t>
            </w:r>
          </w:p>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形式：盖章确认后，以电子邮件形式向采购人发送扫描件</w:t>
            </w:r>
          </w:p>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电子邮箱：</w:t>
            </w:r>
            <w:r>
              <w:rPr>
                <w:rFonts w:hint="eastAsia" w:ascii="宋体" w:hAnsi="宋体" w:cs="宋体"/>
                <w:color w:val="000000" w:themeColor="text1"/>
                <w:kern w:val="2"/>
                <w:sz w:val="24"/>
                <w:szCs w:val="24"/>
                <w:highlight w:val="yellow"/>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17</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报价的其他要求</w:t>
            </w:r>
          </w:p>
        </w:tc>
        <w:tc>
          <w:tcPr>
            <w:tcW w:w="5838" w:type="dxa"/>
            <w:vAlign w:val="center"/>
          </w:tcPr>
          <w:p>
            <w:pPr>
              <w:widowControl w:val="0"/>
              <w:spacing w:line="400" w:lineRule="exact"/>
              <w:jc w:val="both"/>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（1）本次</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lang w:val="en-US" w:eastAsia="zh-CN"/>
                <w14:textFill>
                  <w14:solidFill>
                    <w14:schemeClr w14:val="tx1"/>
                  </w14:solidFill>
                </w14:textFill>
              </w:rPr>
              <w:t>一次</w:t>
            </w:r>
            <w:r>
              <w:rPr>
                <w:rFonts w:hint="eastAsia" w:ascii="宋体" w:hAnsi="宋体" w:cs="宋体"/>
                <w:color w:val="000000" w:themeColor="text1"/>
                <w:sz w:val="24"/>
                <w:szCs w:val="24"/>
                <w14:textFill>
                  <w14:solidFill>
                    <w14:schemeClr w14:val="tx1"/>
                  </w14:solidFill>
                </w14:textFill>
              </w:rPr>
              <w:t>报价为</w:t>
            </w:r>
            <w:r>
              <w:rPr>
                <w:rFonts w:hint="eastAsia" w:ascii="宋体" w:hAnsi="宋体" w:cs="宋体"/>
                <w:color w:val="000000" w:themeColor="text1"/>
                <w:sz w:val="24"/>
                <w:szCs w:val="24"/>
                <w:lang w:val="en-US" w:eastAsia="zh-CN"/>
                <w14:textFill>
                  <w14:solidFill>
                    <w14:schemeClr w14:val="tx1"/>
                  </w14:solidFill>
                </w14:textFill>
              </w:rPr>
              <w:t>单价</w:t>
            </w:r>
            <w:r>
              <w:rPr>
                <w:rFonts w:hint="eastAsia" w:ascii="宋体" w:hAnsi="宋体" w:cs="宋体"/>
                <w:color w:val="000000" w:themeColor="text1"/>
                <w:sz w:val="24"/>
                <w:szCs w:val="24"/>
                <w14:textFill>
                  <w14:solidFill>
                    <w14:schemeClr w14:val="tx1"/>
                  </w14:solidFill>
                </w14:textFill>
              </w:rPr>
              <w:t>报价，报价应为人民币含税价（元），</w:t>
            </w:r>
            <w:r>
              <w:rPr>
                <w:rFonts w:hint="eastAsia" w:ascii="宋体" w:hAnsi="宋体" w:cs="宋体"/>
                <w:color w:val="000000" w:themeColor="text1"/>
                <w:sz w:val="24"/>
                <w:szCs w:val="24"/>
                <w:lang w:val="en-US" w:eastAsia="zh-CN"/>
                <w14:textFill>
                  <w14:solidFill>
                    <w14:schemeClr w14:val="tx1"/>
                  </w14:solidFill>
                </w14:textFill>
              </w:rPr>
              <w:t>报价内容为</w:t>
            </w:r>
            <w:r>
              <w:rPr>
                <w:rFonts w:hint="eastAsia" w:ascii="宋体" w:hAnsi="宋体" w:cs="宋体"/>
                <w:color w:val="000000" w:themeColor="text1"/>
                <w:sz w:val="24"/>
                <w:szCs w:val="24"/>
                <w:highlight w:val="yellow"/>
                <w:lang w:val="en-US" w:eastAsia="zh-CN"/>
                <w14:textFill>
                  <w14:solidFill>
                    <w14:schemeClr w14:val="tx1"/>
                  </w14:solidFill>
                </w14:textFill>
              </w:rPr>
              <w:t>单盒月饼价格</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highlight w:val="yellow"/>
                <w:lang w:val="en-US" w:eastAsia="zh-CN"/>
                <w14:textFill>
                  <w14:solidFill>
                    <w14:schemeClr w14:val="tx1"/>
                  </w14:solidFill>
                </w14:textFill>
              </w:rPr>
              <w:t>单盒月饼个数</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highlight w:val="yellow"/>
                <w:lang w:val="en-US" w:eastAsia="zh-CN"/>
                <w14:textFill>
                  <w14:solidFill>
                    <w14:schemeClr w14:val="tx1"/>
                  </w14:solidFill>
                </w14:textFill>
              </w:rPr>
              <w:t>单个月饼价格</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highlight w:val="yellow"/>
                <w:lang w:val="en-US" w:eastAsia="zh-CN"/>
                <w14:textFill>
                  <w14:solidFill>
                    <w14:schemeClr w14:val="tx1"/>
                  </w14:solidFill>
                </w14:textFill>
              </w:rPr>
              <w:t>单个月饼克重，二次报价开启当天现场填报。</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（2）供应商应承担所有与参加</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有关的自身的所有费用，不论采购的结果如何，采购人在任何情况下均无义务和责任承担这些费用。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18</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有效期</w:t>
            </w:r>
          </w:p>
        </w:tc>
        <w:tc>
          <w:tcPr>
            <w:tcW w:w="5838" w:type="dxa"/>
            <w:vAlign w:val="center"/>
          </w:tcPr>
          <w:p>
            <w:pPr>
              <w:pStyle w:val="63"/>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有效期为</w:t>
            </w:r>
            <w:r>
              <w:rPr>
                <w:rFonts w:hint="eastAsia" w:ascii="宋体" w:hAnsi="宋体" w:cs="宋体"/>
                <w:color w:val="000000" w:themeColor="text1"/>
                <w:kern w:val="2"/>
                <w:sz w:val="24"/>
                <w:szCs w:val="24"/>
                <w:u w:val="single"/>
                <w:lang w:val="en-US" w:eastAsia="zh-CN"/>
                <w14:textFill>
                  <w14:solidFill>
                    <w14:schemeClr w14:val="tx1"/>
                  </w14:solidFill>
                </w14:textFill>
              </w:rPr>
              <w:t>6</w:t>
            </w:r>
            <w:r>
              <w:rPr>
                <w:rFonts w:hint="eastAsia" w:ascii="宋体" w:hAnsi="宋体" w:cs="宋体"/>
                <w:color w:val="000000" w:themeColor="text1"/>
                <w:kern w:val="2"/>
                <w:sz w:val="24"/>
                <w:szCs w:val="24"/>
                <w:u w:val="single"/>
                <w14:textFill>
                  <w14:solidFill>
                    <w14:schemeClr w14:val="tx1"/>
                  </w14:solidFill>
                </w14:textFill>
              </w:rPr>
              <w:t>0</w:t>
            </w:r>
            <w:r>
              <w:rPr>
                <w:rFonts w:hint="eastAsia" w:ascii="宋体" w:hAnsi="宋体" w:cs="宋体"/>
                <w:color w:val="000000" w:themeColor="text1"/>
                <w:kern w:val="2"/>
                <w:sz w:val="24"/>
                <w:szCs w:val="24"/>
                <w14:textFill>
                  <w14:solidFill>
                    <w14:schemeClr w14:val="tx1"/>
                  </w14:solidFill>
                </w14:textFill>
              </w:rPr>
              <w:t>日历天（响应文件开启时间起计算）。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19</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保证金</w:t>
            </w:r>
          </w:p>
        </w:tc>
        <w:tc>
          <w:tcPr>
            <w:tcW w:w="5838" w:type="dxa"/>
            <w:vAlign w:val="center"/>
          </w:tcPr>
          <w:p>
            <w:pPr>
              <w:widowControl w:val="0"/>
              <w:autoSpaceDE w:val="0"/>
              <w:autoSpaceDN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本项目不需要缴纳</w:t>
            </w:r>
            <w:r>
              <w:rPr>
                <w:rFonts w:hint="eastAsia" w:ascii="宋体" w:hAnsi="宋体" w:cs="宋体"/>
                <w:b/>
                <w:bCs/>
                <w:color w:val="000000" w:themeColor="text1"/>
                <w:kern w:val="2"/>
                <w:sz w:val="24"/>
                <w:szCs w:val="24"/>
                <w:lang w:eastAsia="zh-CN"/>
                <w14:textFill>
                  <w14:solidFill>
                    <w14:schemeClr w14:val="tx1"/>
                  </w14:solidFill>
                </w14:textFill>
              </w:rPr>
              <w:t>谈判</w:t>
            </w:r>
            <w:r>
              <w:rPr>
                <w:rFonts w:hint="eastAsia" w:ascii="宋体" w:hAnsi="宋体" w:cs="宋体"/>
                <w:b/>
                <w:bCs/>
                <w:color w:val="000000" w:themeColor="text1"/>
                <w:kern w:val="2"/>
                <w:sz w:val="24"/>
                <w:szCs w:val="24"/>
                <w14:textFill>
                  <w14:solidFill>
                    <w14:schemeClr w14:val="tx1"/>
                  </w14:solidFill>
                </w14:textFill>
              </w:rPr>
              <w:t>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20</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响应文件份数及其他要求</w:t>
            </w:r>
          </w:p>
        </w:tc>
        <w:tc>
          <w:tcPr>
            <w:tcW w:w="5838" w:type="dxa"/>
            <w:vAlign w:val="center"/>
          </w:tcPr>
          <w:p>
            <w:pPr>
              <w:widowControl w:val="0"/>
              <w:spacing w:line="400" w:lineRule="exact"/>
              <w:jc w:val="both"/>
              <w:rPr>
                <w:rFonts w:ascii="宋体" w:hAnsi="宋体" w:cs="宋体"/>
                <w:b/>
                <w:bCs/>
                <w:color w:val="000000" w:themeColor="text1"/>
                <w:kern w:val="2"/>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第一</w:t>
            </w:r>
            <w:r>
              <w:rPr>
                <w:rFonts w:hint="eastAsia" w:ascii="宋体" w:hAnsi="宋体" w:cs="宋体"/>
                <w:b/>
                <w:bCs/>
                <w:color w:val="000000" w:themeColor="text1"/>
                <w:kern w:val="2"/>
                <w:sz w:val="24"/>
                <w:szCs w:val="24"/>
                <w:lang w:val="en-US" w:eastAsia="zh-CN"/>
                <w14:textFill>
                  <w14:solidFill>
                    <w14:schemeClr w14:val="tx1"/>
                  </w14:solidFill>
                </w14:textFill>
              </w:rPr>
              <w:t>部分</w:t>
            </w:r>
            <w:r>
              <w:rPr>
                <w:rFonts w:hint="eastAsia" w:ascii="宋体" w:hAnsi="宋体" w:cs="宋体"/>
                <w:b/>
                <w:bCs/>
                <w:color w:val="000000" w:themeColor="text1"/>
                <w:kern w:val="2"/>
                <w:sz w:val="24"/>
                <w:szCs w:val="24"/>
                <w14:textFill>
                  <w14:solidFill>
                    <w14:schemeClr w14:val="tx1"/>
                  </w14:solidFill>
                </w14:textFill>
              </w:rPr>
              <w:t>资格证明文件、第二</w:t>
            </w:r>
            <w:r>
              <w:rPr>
                <w:rFonts w:hint="eastAsia" w:ascii="宋体" w:hAnsi="宋体" w:cs="宋体"/>
                <w:b/>
                <w:bCs/>
                <w:color w:val="000000" w:themeColor="text1"/>
                <w:kern w:val="2"/>
                <w:sz w:val="24"/>
                <w:szCs w:val="24"/>
                <w:lang w:val="en-US" w:eastAsia="zh-CN"/>
                <w14:textFill>
                  <w14:solidFill>
                    <w14:schemeClr w14:val="tx1"/>
                  </w14:solidFill>
                </w14:textFill>
              </w:rPr>
              <w:t>部分</w:t>
            </w:r>
            <w:r>
              <w:rPr>
                <w:rFonts w:hint="eastAsia" w:ascii="宋体" w:hAnsi="宋体" w:cs="宋体"/>
                <w:b/>
                <w:bCs/>
                <w:color w:val="000000" w:themeColor="text1"/>
                <w:kern w:val="2"/>
                <w:sz w:val="24"/>
                <w:szCs w:val="24"/>
                <w14:textFill>
                  <w14:solidFill>
                    <w14:schemeClr w14:val="tx1"/>
                  </w14:solidFill>
                </w14:textFill>
              </w:rPr>
              <w:t>其他响应性文件</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响应文件正本份数：1份</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响应文件副本份数：</w:t>
            </w:r>
            <w:r>
              <w:rPr>
                <w:rFonts w:hint="eastAsia" w:ascii="宋体" w:hAnsi="宋体" w:cs="宋体"/>
                <w:color w:val="000000" w:themeColor="text1"/>
                <w:kern w:val="2"/>
                <w:sz w:val="24"/>
                <w:szCs w:val="24"/>
                <w:u w:val="single"/>
                <w14:textFill>
                  <w14:solidFill>
                    <w14:schemeClr w14:val="tx1"/>
                  </w14:solidFill>
                </w14:textFill>
              </w:rPr>
              <w:t xml:space="preserve">   </w:t>
            </w:r>
            <w:r>
              <w:rPr>
                <w:rFonts w:hint="eastAsia" w:ascii="宋体" w:hAnsi="宋体" w:cs="宋体"/>
                <w:color w:val="000000" w:themeColor="text1"/>
                <w:kern w:val="2"/>
                <w:sz w:val="24"/>
                <w:szCs w:val="24"/>
                <w:u w:val="single"/>
                <w:lang w:val="en-US" w:eastAsia="zh-CN"/>
                <w14:textFill>
                  <w14:solidFill>
                    <w14:schemeClr w14:val="tx1"/>
                  </w14:solidFill>
                </w14:textFill>
              </w:rPr>
              <w:t>1</w:t>
            </w:r>
            <w:r>
              <w:rPr>
                <w:rFonts w:hint="eastAsia" w:ascii="宋体" w:hAnsi="宋体" w:cs="宋体"/>
                <w:color w:val="000000" w:themeColor="text1"/>
                <w:kern w:val="2"/>
                <w:sz w:val="24"/>
                <w:szCs w:val="24"/>
                <w:u w:val="single"/>
                <w14:textFill>
                  <w14:solidFill>
                    <w14:schemeClr w14:val="tx1"/>
                  </w14:solidFill>
                </w14:textFill>
              </w:rPr>
              <w:t xml:space="preserve">份   </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其他要求：</w:t>
            </w:r>
            <w:r>
              <w:rPr>
                <w:rFonts w:hint="eastAsia" w:ascii="宋体" w:hAnsi="宋体" w:cs="宋体"/>
                <w:color w:val="000000" w:themeColor="text1"/>
                <w:kern w:val="2"/>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shd w:val="clear" w:fill="FFFF00"/>
                <w:lang w:eastAsia="zh-CN"/>
                <w14:textFill>
                  <w14:solidFill>
                    <w14:schemeClr w14:val="tx1"/>
                  </w14:solidFill>
                </w14:textFill>
              </w:rPr>
              <w:t>请各供应厂商在开标当天带上各自生产的火腿月饼样品及月饼包装盒样品参加本次竞争性谈判活动，谢谢！（</w:t>
            </w:r>
            <w:r>
              <w:rPr>
                <w:rFonts w:hint="eastAsia" w:ascii="宋体" w:hAnsi="宋体" w:cs="宋体"/>
                <w:color w:val="000000" w:themeColor="text1"/>
                <w:sz w:val="24"/>
                <w:szCs w:val="24"/>
                <w:u w:val="single"/>
                <w:shd w:val="clear" w:fill="FFFF00"/>
                <w:lang w:val="en-US" w:eastAsia="zh-CN"/>
                <w14:textFill>
                  <w14:solidFill>
                    <w14:schemeClr w14:val="tx1"/>
                  </w14:solidFill>
                </w14:textFill>
              </w:rPr>
              <w:t>月饼及包装盒样品即交货标准</w:t>
            </w:r>
            <w:r>
              <w:rPr>
                <w:rFonts w:hint="eastAsia" w:ascii="宋体" w:hAnsi="宋体" w:cs="宋体"/>
                <w:color w:val="000000" w:themeColor="text1"/>
                <w:sz w:val="24"/>
                <w:szCs w:val="24"/>
                <w:u w:val="single"/>
                <w:shd w:val="clear" w:fill="FFFF00"/>
                <w:lang w:eastAsia="zh-CN"/>
                <w14:textFill>
                  <w14:solidFill>
                    <w14:schemeClr w14:val="tx1"/>
                  </w14:solidFill>
                </w14:textFill>
              </w:rPr>
              <w:t>）</w:t>
            </w:r>
            <w:r>
              <w:rPr>
                <w:rFonts w:hint="eastAsia" w:ascii="宋体" w:hAnsi="宋体" w:cs="宋体"/>
                <w:color w:val="000000" w:themeColor="text1"/>
                <w:kern w:val="2"/>
                <w:sz w:val="24"/>
                <w:szCs w:val="24"/>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21</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响应文件分册装订要求</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是否要求响应文件分册装订：</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sym w:font="Wingdings 2" w:char="0052"/>
            </w:r>
            <w:r>
              <w:rPr>
                <w:rFonts w:hint="eastAsia" w:ascii="宋体" w:hAnsi="宋体" w:cs="宋体"/>
                <w:color w:val="000000" w:themeColor="text1"/>
                <w:kern w:val="2"/>
                <w:sz w:val="24"/>
                <w:szCs w:val="24"/>
                <w14:textFill>
                  <w14:solidFill>
                    <w14:schemeClr w14:val="tx1"/>
                  </w14:solidFill>
                </w14:textFill>
              </w:rPr>
              <w:t>否</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w:t>
            </w:r>
            <w:r>
              <w:rPr>
                <w:rFonts w:hint="eastAsia" w:ascii="宋体" w:hAnsi="宋体" w:cs="宋体"/>
                <w:color w:val="000000" w:themeColor="text1"/>
                <w:kern w:val="2"/>
                <w:sz w:val="24"/>
                <w:szCs w:val="24"/>
                <w14:textFill>
                  <w14:solidFill>
                    <w14:schemeClr w14:val="tx1"/>
                  </w14:solidFill>
                </w14:textFill>
              </w:rPr>
              <w:t>是，分册装订要求：资格证明文件须单独装订成册、其他响应性文件须单独装订成册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22</w:t>
            </w:r>
          </w:p>
        </w:tc>
        <w:tc>
          <w:tcPr>
            <w:tcW w:w="2271" w:type="dxa"/>
            <w:vAlign w:val="center"/>
          </w:tcPr>
          <w:p>
            <w:pPr>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响应文件</w:t>
            </w:r>
            <w:r>
              <w:rPr>
                <w:rFonts w:hint="eastAsia" w:ascii="宋体" w:hAnsi="宋体" w:cs="宋体"/>
                <w:color w:val="000000" w:themeColor="text1"/>
                <w:sz w:val="24"/>
                <w14:textFill>
                  <w14:solidFill>
                    <w14:schemeClr w14:val="tx1"/>
                  </w14:solidFill>
                </w14:textFill>
              </w:rPr>
              <w:t>密封要求</w:t>
            </w:r>
            <w:r>
              <w:rPr>
                <w:rFonts w:hint="eastAsia" w:ascii="宋体" w:hAnsi="宋体" w:cs="宋体"/>
                <w:color w:val="000000" w:themeColor="text1"/>
                <w:sz w:val="24"/>
                <w:szCs w:val="24"/>
                <w14:textFill>
                  <w14:solidFill>
                    <w14:schemeClr w14:val="tx1"/>
                  </w14:solidFill>
                </w14:textFill>
              </w:rPr>
              <w:t>和封套上应载明的信息</w:t>
            </w:r>
          </w:p>
        </w:tc>
        <w:tc>
          <w:tcPr>
            <w:tcW w:w="5838" w:type="dxa"/>
            <w:vAlign w:val="center"/>
          </w:tcPr>
          <w:p>
            <w:pPr>
              <w:spacing w:line="400" w:lineRule="exact"/>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响应文件</w:t>
            </w:r>
            <w:r>
              <w:rPr>
                <w:rFonts w:hint="eastAsia" w:ascii="宋体" w:hAnsi="宋体" w:cs="宋体"/>
                <w:color w:val="000000" w:themeColor="text1"/>
                <w:sz w:val="24"/>
                <w14:textFill>
                  <w14:solidFill>
                    <w14:schemeClr w14:val="tx1"/>
                  </w14:solidFill>
                </w14:textFill>
              </w:rPr>
              <w:t>密封要求：</w:t>
            </w:r>
            <w:r>
              <w:rPr>
                <w:rFonts w:hint="eastAsia" w:ascii="宋体" w:hAnsi="宋体" w:cs="宋体"/>
                <w:color w:val="000000" w:themeColor="text1"/>
                <w:sz w:val="24"/>
                <w:lang w:val="zh-CN"/>
                <w14:textFill>
                  <w14:solidFill>
                    <w14:schemeClr w14:val="tx1"/>
                  </w14:solidFill>
                </w14:textFill>
              </w:rPr>
              <w:t>供应商应将</w:t>
            </w:r>
            <w:r>
              <w:rPr>
                <w:rFonts w:hint="eastAsia" w:ascii="宋体" w:hAnsi="宋体" w:cs="宋体"/>
                <w:color w:val="000000" w:themeColor="text1"/>
                <w:sz w:val="24"/>
                <w14:textFill>
                  <w14:solidFill>
                    <w14:schemeClr w14:val="tx1"/>
                  </w14:solidFill>
                </w14:textFill>
              </w:rPr>
              <w:t>响应文件的</w:t>
            </w:r>
            <w:r>
              <w:rPr>
                <w:rFonts w:hint="eastAsia" w:ascii="宋体" w:hAnsi="宋体" w:cs="宋体"/>
                <w:color w:val="000000" w:themeColor="text1"/>
                <w:sz w:val="24"/>
                <w:lang w:val="zh-CN"/>
                <w14:textFill>
                  <w14:solidFill>
                    <w14:schemeClr w14:val="tx1"/>
                  </w14:solidFill>
                </w14:textFill>
              </w:rPr>
              <w:t>正、副本文件装入响应文件袋中加以密封，并在封贴处盖密封章（或加盖公章）</w:t>
            </w:r>
          </w:p>
          <w:p>
            <w:pPr>
              <w:pStyle w:val="12"/>
              <w:spacing w:line="40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封套上应载明的信息：</w:t>
            </w:r>
          </w:p>
          <w:p>
            <w:pPr>
              <w:spacing w:line="400" w:lineRule="exact"/>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采购人名称：</w:t>
            </w:r>
            <w:r>
              <w:rPr>
                <w:rFonts w:hint="eastAsia" w:ascii="宋体" w:hAnsi="宋体" w:cs="宋体"/>
                <w:color w:val="000000" w:themeColor="text1"/>
                <w:kern w:val="2"/>
                <w:sz w:val="24"/>
                <w:szCs w:val="24"/>
                <w:u w:val="single"/>
                <w14:textFill>
                  <w14:solidFill>
                    <w14:schemeClr w14:val="tx1"/>
                  </w14:solidFill>
                </w14:textFill>
              </w:rPr>
              <w:t xml:space="preserve">          </w:t>
            </w:r>
            <w:r>
              <w:rPr>
                <w:rFonts w:hint="eastAsia" w:ascii="宋体" w:hAnsi="宋体" w:cs="宋体"/>
                <w:color w:val="000000" w:themeColor="text1"/>
                <w:kern w:val="2"/>
                <w:sz w:val="24"/>
                <w:szCs w:val="24"/>
                <w14:textFill>
                  <w14:solidFill>
                    <w14:schemeClr w14:val="tx1"/>
                  </w14:solidFill>
                </w14:textFill>
              </w:rPr>
              <w:t xml:space="preserve">    </w:t>
            </w:r>
          </w:p>
          <w:p>
            <w:pPr>
              <w:spacing w:line="400" w:lineRule="exact"/>
              <w:rPr>
                <w:rFonts w:ascii="宋体" w:hAnsi="宋体" w:cs="宋体"/>
                <w:color w:val="000000" w:themeColor="text1"/>
                <w:kern w:val="2"/>
                <w:sz w:val="24"/>
                <w:szCs w:val="24"/>
                <w:u w:val="single"/>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供应商名称：</w:t>
            </w:r>
            <w:r>
              <w:rPr>
                <w:rFonts w:hint="eastAsia" w:ascii="宋体" w:hAnsi="宋体" w:cs="宋体"/>
                <w:color w:val="000000" w:themeColor="text1"/>
                <w:kern w:val="2"/>
                <w:sz w:val="24"/>
                <w:szCs w:val="24"/>
                <w:u w:val="single"/>
                <w14:textFill>
                  <w14:solidFill>
                    <w14:schemeClr w14:val="tx1"/>
                  </w14:solidFill>
                </w14:textFill>
              </w:rPr>
              <w:t xml:space="preserve">          </w:t>
            </w:r>
          </w:p>
          <w:p>
            <w:pPr>
              <w:spacing w:line="400" w:lineRule="exact"/>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u w:val="single"/>
                <w14:textFill>
                  <w14:solidFill>
                    <w14:schemeClr w14:val="tx1"/>
                  </w14:solidFill>
                </w14:textFill>
              </w:rPr>
              <w:t xml:space="preserve">           </w:t>
            </w:r>
            <w:r>
              <w:rPr>
                <w:rFonts w:hint="eastAsia" w:ascii="宋体" w:hAnsi="宋体" w:cs="宋体"/>
                <w:color w:val="000000" w:themeColor="text1"/>
                <w:kern w:val="2"/>
                <w:sz w:val="24"/>
                <w:szCs w:val="24"/>
                <w14:textFill>
                  <w14:solidFill>
                    <w14:schemeClr w14:val="tx1"/>
                  </w14:solidFill>
                </w14:textFill>
              </w:rPr>
              <w:t>（项目名称）响应文件</w:t>
            </w:r>
          </w:p>
          <w:p>
            <w:pPr>
              <w:spacing w:line="400" w:lineRule="exact"/>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项目编号：</w:t>
            </w:r>
            <w:r>
              <w:rPr>
                <w:rFonts w:hint="eastAsia" w:ascii="宋体" w:hAnsi="宋体" w:cs="宋体"/>
                <w:color w:val="000000" w:themeColor="text1"/>
                <w:kern w:val="2"/>
                <w:sz w:val="24"/>
                <w:szCs w:val="24"/>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23</w:t>
            </w:r>
          </w:p>
        </w:tc>
        <w:tc>
          <w:tcPr>
            <w:tcW w:w="2271" w:type="dxa"/>
            <w:vAlign w:val="center"/>
          </w:tcPr>
          <w:p>
            <w:pPr>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响应文件提交截止时间</w:t>
            </w:r>
          </w:p>
        </w:tc>
        <w:tc>
          <w:tcPr>
            <w:tcW w:w="5838" w:type="dxa"/>
            <w:vAlign w:val="center"/>
          </w:tcPr>
          <w:p>
            <w:pPr>
              <w:spacing w:line="400" w:lineRule="exact"/>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详见“第一章 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公告5.响应文件提交的截止时间、开启时间及地点”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24</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响应文件提交时间和地点</w:t>
            </w:r>
          </w:p>
        </w:tc>
        <w:tc>
          <w:tcPr>
            <w:tcW w:w="5838" w:type="dxa"/>
            <w:vAlign w:val="center"/>
          </w:tcPr>
          <w:p>
            <w:pPr>
              <w:widowControl w:val="0"/>
              <w:spacing w:line="400" w:lineRule="exact"/>
              <w:jc w:val="both"/>
              <w:rPr>
                <w:rFonts w:ascii="宋体" w:hAnsi="宋体" w:cs="宋体"/>
                <w:color w:val="000000" w:themeColor="text1"/>
                <w:kern w:val="2"/>
                <w:sz w:val="24"/>
                <w:szCs w:val="24"/>
                <w:u w:val="single"/>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响应文件提交截止时间：详见“第一章 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公告5.响应文件提交的截止时间、开启时间及地点”</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响应文件提交地点：详见“第一章 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公告5.响应文件提交的截止时间、开启时间及地点”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25</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响应文件是否退还</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响应文件退还：☑否</w:t>
            </w:r>
          </w:p>
          <w:p>
            <w:pPr>
              <w:widowControl w:val="0"/>
              <w:spacing w:line="400" w:lineRule="exact"/>
              <w:ind w:firstLine="1680" w:firstLineChars="700"/>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□是，退还时间：</w:t>
            </w:r>
            <w:r>
              <w:rPr>
                <w:rFonts w:hint="eastAsia" w:ascii="宋体" w:hAnsi="宋体" w:cs="宋体"/>
                <w:color w:val="000000" w:themeColor="text1"/>
                <w:kern w:val="2"/>
                <w:sz w:val="24"/>
                <w:szCs w:val="24"/>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26</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开启时间和地点</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开启时间：同响应文件提交截止时间</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开启地点：同响应文件提交截止地点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27</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开启程序</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开启顺序：☑随机开启</w:t>
            </w:r>
          </w:p>
          <w:p>
            <w:pPr>
              <w:widowControl w:val="0"/>
              <w:spacing w:line="400" w:lineRule="exact"/>
              <w:ind w:firstLine="1200" w:firstLineChars="500"/>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□按递交先后顺序开启</w:t>
            </w:r>
          </w:p>
          <w:p>
            <w:pPr>
              <w:widowControl w:val="0"/>
              <w:spacing w:line="400" w:lineRule="exact"/>
              <w:ind w:firstLine="1200" w:firstLineChars="500"/>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□其他开启方式：</w:t>
            </w:r>
            <w:r>
              <w:rPr>
                <w:rFonts w:hint="eastAsia" w:ascii="宋体" w:hAnsi="宋体" w:cs="宋体"/>
                <w:color w:val="000000" w:themeColor="text1"/>
                <w:kern w:val="2"/>
                <w:sz w:val="24"/>
                <w:szCs w:val="24"/>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28</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小组的组成</w:t>
            </w:r>
          </w:p>
        </w:tc>
        <w:tc>
          <w:tcPr>
            <w:tcW w:w="5838" w:type="dxa"/>
            <w:vAlign w:val="center"/>
          </w:tcPr>
          <w:p>
            <w:pPr>
              <w:pStyle w:val="65"/>
              <w:spacing w:line="400" w:lineRule="exact"/>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lang w:eastAsia="zh-CN"/>
                <w14:textFill>
                  <w14:solidFill>
                    <w14:schemeClr w14:val="tx1"/>
                  </w14:solidFill>
                </w14:textFill>
              </w:rPr>
              <w:t>谈判</w:t>
            </w:r>
            <w:r>
              <w:rPr>
                <w:rFonts w:hint="eastAsia" w:hAnsi="宋体" w:cs="宋体"/>
                <w:color w:val="000000" w:themeColor="text1"/>
                <w:sz w:val="24"/>
                <w:szCs w:val="24"/>
                <w14:textFill>
                  <w14:solidFill>
                    <w14:schemeClr w14:val="tx1"/>
                  </w14:solidFill>
                </w14:textFill>
              </w:rPr>
              <w:t>小组由采购人代表共</w:t>
            </w:r>
            <w:r>
              <w:rPr>
                <w:rFonts w:hint="eastAsia" w:hAnsi="宋体" w:cs="宋体"/>
                <w:color w:val="000000" w:themeColor="text1"/>
                <w:sz w:val="24"/>
                <w:szCs w:val="24"/>
                <w:highlight w:val="yellow"/>
                <w:u w:val="single"/>
                <w:lang w:val="en-US" w:eastAsia="zh-CN"/>
                <w14:textFill>
                  <w14:solidFill>
                    <w14:schemeClr w14:val="tx1"/>
                  </w14:solidFill>
                </w14:textFill>
              </w:rPr>
              <w:t>3人</w:t>
            </w:r>
            <w:r>
              <w:rPr>
                <w:rFonts w:hint="eastAsia" w:hAnsi="宋体" w:cs="宋体"/>
                <w:color w:val="000000" w:themeColor="text1"/>
                <w:sz w:val="24"/>
                <w:szCs w:val="24"/>
                <w14:textFill>
                  <w14:solidFill>
                    <w14:schemeClr w14:val="tx1"/>
                  </w14:solidFill>
                </w14:textFill>
              </w:rPr>
              <w:t>以上组成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29</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小组推荐成交候选供应商的人数</w:t>
            </w:r>
          </w:p>
        </w:tc>
        <w:tc>
          <w:tcPr>
            <w:tcW w:w="5838" w:type="dxa"/>
            <w:vAlign w:val="center"/>
          </w:tcPr>
          <w:p>
            <w:pPr>
              <w:pStyle w:val="63"/>
              <w:widowControl w:val="0"/>
              <w:spacing w:line="400" w:lineRule="exact"/>
              <w:ind w:firstLine="240" w:firstLineChars="100"/>
              <w:jc w:val="both"/>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ED7D31" w:themeColor="accent2"/>
                <w:sz w:val="24"/>
                <w:szCs w:val="24"/>
                <w:highlight w:val="yellow"/>
                <w:u w:val="single"/>
                <w:lang w:val="en-US" w:eastAsia="zh-CN"/>
                <w14:textFill>
                  <w14:solidFill>
                    <w14:schemeClr w14:val="accent2"/>
                  </w14:solidFill>
                </w14:textFill>
              </w:rPr>
              <w:t>3</w:t>
            </w:r>
            <w:r>
              <w:rPr>
                <w:rFonts w:hint="eastAsia" w:ascii="宋体" w:hAnsi="宋体" w:cs="宋体"/>
                <w:color w:val="ED7D31" w:themeColor="accent2"/>
                <w:sz w:val="24"/>
                <w:szCs w:val="24"/>
                <w:highlight w:val="none"/>
                <w:u w:val="single"/>
                <w:lang w:val="en-US" w:eastAsia="zh-CN"/>
                <w14:textFill>
                  <w14:solidFill>
                    <w14:schemeClr w14:val="accent2"/>
                  </w14:solidFill>
                </w14:textFill>
              </w:rPr>
              <w:t>家（最终选定</w:t>
            </w:r>
            <w:r>
              <w:rPr>
                <w:rFonts w:hint="eastAsia" w:ascii="宋体" w:hAnsi="宋体" w:cs="宋体"/>
                <w:color w:val="ED7D31" w:themeColor="accent2"/>
                <w:sz w:val="24"/>
                <w:szCs w:val="24"/>
                <w:highlight w:val="yellow"/>
                <w:u w:val="single"/>
                <w:lang w:val="en-US" w:eastAsia="zh-CN"/>
                <w14:textFill>
                  <w14:solidFill>
                    <w14:schemeClr w14:val="accent2"/>
                  </w14:solidFill>
                </w14:textFill>
              </w:rPr>
              <w:t>前三名</w:t>
            </w:r>
            <w:r>
              <w:rPr>
                <w:rFonts w:hint="eastAsia" w:ascii="宋体" w:hAnsi="宋体" w:cs="宋体"/>
                <w:color w:val="ED7D31" w:themeColor="accent2"/>
                <w:sz w:val="24"/>
                <w:szCs w:val="24"/>
                <w:highlight w:val="none"/>
                <w:u w:val="single"/>
                <w:lang w:val="en-US" w:eastAsia="zh-CN"/>
                <w14:textFill>
                  <w14:solidFill>
                    <w14:schemeClr w14:val="accent2"/>
                  </w14:solidFill>
                </w14:textFill>
              </w:rPr>
              <w:t>家为成交人）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30</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是否授权</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小组确定成交供应商</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31</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成交公示媒介及期限</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公告媒介：同竞争性</w:t>
            </w:r>
            <w:r>
              <w:rPr>
                <w:rFonts w:hint="eastAsia" w:ascii="宋体" w:hAnsi="宋体" w:cs="宋体"/>
                <w:color w:val="000000" w:themeColor="text1"/>
                <w:kern w:val="2"/>
                <w:sz w:val="24"/>
                <w:szCs w:val="24"/>
                <w:lang w:eastAsia="zh-CN"/>
                <w14:textFill>
                  <w14:solidFill>
                    <w14:schemeClr w14:val="tx1"/>
                  </w14:solidFill>
                </w14:textFill>
              </w:rPr>
              <w:t>谈判</w:t>
            </w:r>
            <w:r>
              <w:rPr>
                <w:rFonts w:hint="eastAsia" w:ascii="宋体" w:hAnsi="宋体" w:cs="宋体"/>
                <w:color w:val="000000" w:themeColor="text1"/>
                <w:kern w:val="2"/>
                <w:sz w:val="24"/>
                <w:szCs w:val="24"/>
                <w14:textFill>
                  <w14:solidFill>
                    <w14:schemeClr w14:val="tx1"/>
                  </w14:solidFill>
                </w14:textFill>
              </w:rPr>
              <w:t>公告发布媒介</w:t>
            </w:r>
          </w:p>
          <w:p>
            <w:pPr>
              <w:widowControl w:val="0"/>
              <w:spacing w:line="400" w:lineRule="exact"/>
              <w:jc w:val="both"/>
              <w:rPr>
                <w:rFonts w:ascii="宋体" w:hAnsi="宋体" w:cs="宋体"/>
                <w:color w:val="000000" w:themeColor="text1"/>
                <w:kern w:val="2"/>
                <w:sz w:val="24"/>
                <w:szCs w:val="24"/>
                <w:u w:val="single"/>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公告期限：3天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32</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履约保证金</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是否要求成交供应商提交履约保证金：</w:t>
            </w:r>
          </w:p>
          <w:p>
            <w:pPr>
              <w:widowControl w:val="0"/>
              <w:spacing w:line="400" w:lineRule="exact"/>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lang w:eastAsia="zh-CN"/>
                <w14:textFill>
                  <w14:solidFill>
                    <w14:schemeClr w14:val="tx1"/>
                  </w14:solidFill>
                </w14:textFill>
              </w:rPr>
              <w:sym w:font="Wingdings 2" w:char="00A3"/>
            </w:r>
            <w:r>
              <w:rPr>
                <w:rFonts w:hint="eastAsia" w:ascii="宋体" w:hAnsi="宋体" w:cs="宋体"/>
                <w:color w:val="000000" w:themeColor="text1"/>
                <w:kern w:val="2"/>
                <w:sz w:val="24"/>
                <w:szCs w:val="24"/>
                <w:highlight w:val="yellow"/>
                <w14:textFill>
                  <w14:solidFill>
                    <w14:schemeClr w14:val="tx1"/>
                  </w14:solidFill>
                </w14:textFill>
              </w:rPr>
              <w:t>要求，履约保证金的形式：</w:t>
            </w:r>
          </w:p>
          <w:p>
            <w:pPr>
              <w:widowControl w:val="0"/>
              <w:spacing w:line="400" w:lineRule="exact"/>
              <w:ind w:left="210" w:leftChars="100" w:firstLine="960" w:firstLineChars="40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□支票</w:t>
            </w:r>
          </w:p>
          <w:p>
            <w:pPr>
              <w:widowControl w:val="0"/>
              <w:spacing w:line="400" w:lineRule="exact"/>
              <w:ind w:left="210" w:leftChars="100" w:firstLine="960" w:firstLineChars="40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□汇票</w:t>
            </w:r>
          </w:p>
          <w:p>
            <w:pPr>
              <w:widowControl w:val="0"/>
              <w:spacing w:line="400" w:lineRule="exact"/>
              <w:ind w:left="210" w:leftChars="100" w:firstLine="960" w:firstLineChars="40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□本票或者金融机构</w:t>
            </w:r>
          </w:p>
          <w:p>
            <w:pPr>
              <w:widowControl w:val="0"/>
              <w:spacing w:line="400" w:lineRule="exact"/>
              <w:ind w:left="210" w:leftChars="100" w:firstLine="960" w:firstLineChars="40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□担保机构出具的保函</w:t>
            </w:r>
          </w:p>
          <w:p>
            <w:pPr>
              <w:widowControl w:val="0"/>
              <w:spacing w:line="400" w:lineRule="exact"/>
              <w:ind w:left="210" w:leftChars="100" w:firstLine="960" w:firstLineChars="40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lang w:eastAsia="zh-CN"/>
                <w14:textFill>
                  <w14:solidFill>
                    <w14:schemeClr w14:val="tx1"/>
                  </w14:solidFill>
                </w14:textFill>
              </w:rPr>
              <w:sym w:font="Wingdings 2" w:char="00A3"/>
            </w:r>
            <w:r>
              <w:rPr>
                <w:rFonts w:hint="eastAsia" w:ascii="宋体" w:hAnsi="宋体" w:cs="宋体"/>
                <w:color w:val="000000" w:themeColor="text1"/>
                <w:kern w:val="2"/>
                <w:sz w:val="24"/>
                <w:szCs w:val="24"/>
                <w:highlight w:val="yellow"/>
                <w14:textFill>
                  <w14:solidFill>
                    <w14:schemeClr w14:val="tx1"/>
                  </w14:solidFill>
                </w14:textFill>
              </w:rPr>
              <w:t>其他形式：</w:t>
            </w:r>
            <w:r>
              <w:rPr>
                <w:rFonts w:hint="eastAsia" w:ascii="宋体" w:hAnsi="宋体" w:cs="宋体"/>
                <w:color w:val="000000" w:themeColor="text1"/>
                <w:kern w:val="2"/>
                <w:sz w:val="24"/>
                <w:szCs w:val="24"/>
                <w:highlight w:val="yellow"/>
                <w:u w:val="single"/>
                <w14:textFill>
                  <w14:solidFill>
                    <w14:schemeClr w14:val="tx1"/>
                  </w14:solidFill>
                </w14:textFill>
              </w:rPr>
              <w:t>银行转账或银行保函</w:t>
            </w:r>
            <w:r>
              <w:rPr>
                <w:rFonts w:hint="eastAsia" w:ascii="宋体" w:hAnsi="宋体" w:cs="宋体"/>
                <w:color w:val="000000" w:themeColor="text1"/>
                <w:kern w:val="2"/>
                <w:sz w:val="24"/>
                <w:szCs w:val="24"/>
                <w:highlight w:val="yellow"/>
                <w14:textFill>
                  <w14:solidFill>
                    <w14:schemeClr w14:val="tx1"/>
                  </w14:solidFill>
                </w14:textFill>
              </w:rPr>
              <w:t>非现金形式提交</w:t>
            </w:r>
          </w:p>
          <w:p>
            <w:pPr>
              <w:widowControl w:val="0"/>
              <w:spacing w:line="400" w:lineRule="exact"/>
              <w:ind w:left="210" w:leftChars="100" w:firstLine="960"/>
              <w:jc w:val="both"/>
              <w:rPr>
                <w:rFonts w:ascii="宋体" w:hAnsi="宋体" w:cs="宋体"/>
                <w:color w:val="000000" w:themeColor="text1"/>
                <w:kern w:val="2"/>
                <w:sz w:val="24"/>
                <w:szCs w:val="24"/>
                <w:highlight w:val="yellow"/>
                <w14:textFill>
                  <w14:solidFill>
                    <w14:schemeClr w14:val="tx1"/>
                  </w14:solidFill>
                </w14:textFill>
              </w:rPr>
            </w:pPr>
            <w:r>
              <w:rPr>
                <w:rFonts w:hint="eastAsia" w:ascii="宋体" w:hAnsi="宋体" w:cs="宋体"/>
                <w:color w:val="000000" w:themeColor="text1"/>
                <w:kern w:val="2"/>
                <w:sz w:val="24"/>
                <w:szCs w:val="24"/>
                <w:highlight w:val="yellow"/>
                <w14:textFill>
                  <w14:solidFill>
                    <w14:schemeClr w14:val="tx1"/>
                  </w14:solidFill>
                </w14:textFill>
              </w:rPr>
              <w:t>履约保证金的金额：</w:t>
            </w:r>
            <w:r>
              <w:rPr>
                <w:rFonts w:hint="eastAsia" w:ascii="宋体" w:hAnsi="宋体" w:cs="宋体"/>
                <w:color w:val="000000" w:themeColor="text1"/>
                <w:kern w:val="2"/>
                <w:sz w:val="24"/>
                <w:szCs w:val="24"/>
                <w:highlight w:val="yellow"/>
                <w:u w:val="single"/>
                <w14:textFill>
                  <w14:solidFill>
                    <w14:schemeClr w14:val="tx1"/>
                  </w14:solidFill>
                </w14:textFill>
              </w:rPr>
              <w:t>合同金额的5%</w:t>
            </w:r>
          </w:p>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sym w:font="Wingdings 2" w:char="0052"/>
            </w:r>
            <w:r>
              <w:rPr>
                <w:rFonts w:hint="eastAsia" w:ascii="宋体" w:hAnsi="宋体" w:cs="宋体"/>
                <w:color w:val="000000" w:themeColor="text1"/>
                <w:kern w:val="2"/>
                <w:sz w:val="24"/>
                <w:szCs w:val="24"/>
                <w14:textFill>
                  <w14:solidFill>
                    <w14:schemeClr w14:val="tx1"/>
                  </w14:solidFill>
                </w14:textFill>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33</w:t>
            </w:r>
          </w:p>
        </w:tc>
        <w:tc>
          <w:tcPr>
            <w:tcW w:w="8109" w:type="dxa"/>
            <w:gridSpan w:val="2"/>
            <w:vAlign w:val="center"/>
          </w:tcPr>
          <w:p>
            <w:pPr>
              <w:widowControl w:val="0"/>
              <w:spacing w:line="400" w:lineRule="exact"/>
              <w:ind w:left="210" w:leftChars="100"/>
              <w:jc w:val="both"/>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kern w:val="2"/>
                <w:sz w:val="24"/>
                <w:szCs w:val="24"/>
                <w14:textFill>
                  <w14:solidFill>
                    <w14:schemeClr w14:val="tx1"/>
                  </w14:solidFill>
                </w14:textFill>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34</w:t>
            </w:r>
          </w:p>
        </w:tc>
        <w:tc>
          <w:tcPr>
            <w:tcW w:w="2271" w:type="dxa"/>
            <w:vAlign w:val="center"/>
          </w:tcPr>
          <w:p>
            <w:pPr>
              <w:widowControl w:val="0"/>
              <w:spacing w:line="400" w:lineRule="exact"/>
              <w:ind w:left="210" w:leftChars="100"/>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评审方法</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35</w:t>
            </w:r>
          </w:p>
        </w:tc>
        <w:tc>
          <w:tcPr>
            <w:tcW w:w="2271" w:type="dxa"/>
            <w:vAlign w:val="center"/>
          </w:tcPr>
          <w:p>
            <w:pPr>
              <w:widowControl w:val="0"/>
              <w:spacing w:line="400" w:lineRule="exact"/>
              <w:ind w:left="210" w:leftChars="100"/>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追加合同金额</w:t>
            </w:r>
          </w:p>
        </w:tc>
        <w:tc>
          <w:tcPr>
            <w:tcW w:w="5838" w:type="dxa"/>
            <w:vAlign w:val="center"/>
          </w:tcPr>
          <w:p>
            <w:pPr>
              <w:widowControl w:val="0"/>
              <w:spacing w:line="400" w:lineRule="exact"/>
              <w:jc w:val="both"/>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合同履行中，采购人需追加与合同标的相同的货物的，</w:t>
            </w:r>
            <w:r>
              <w:rPr>
                <w:rFonts w:hint="eastAsia" w:ascii="宋体" w:hAnsi="宋体" w:cs="宋体"/>
                <w:color w:val="000000" w:themeColor="text1"/>
                <w:sz w:val="24"/>
                <w14:textFill>
                  <w14:solidFill>
                    <w14:schemeClr w14:val="tx1"/>
                  </w14:solidFill>
                </w14:textFill>
              </w:rPr>
              <w:t>在不改变合同其他条款的前提下，可以与成交供应商签订补充合同，但所有补充合同的采购金额变更不得超过原合同采购金额的10%，其中金额增加需办理合同追加手续。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36</w:t>
            </w:r>
          </w:p>
        </w:tc>
        <w:tc>
          <w:tcPr>
            <w:tcW w:w="2271" w:type="dxa"/>
            <w:vAlign w:val="center"/>
          </w:tcPr>
          <w:p>
            <w:pPr>
              <w:widowControl w:val="0"/>
              <w:spacing w:line="400" w:lineRule="exact"/>
              <w:jc w:val="center"/>
              <w:rPr>
                <w:rFonts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信用查询具体要求</w:t>
            </w:r>
          </w:p>
        </w:tc>
        <w:tc>
          <w:tcPr>
            <w:tcW w:w="5838" w:type="dxa"/>
            <w:vAlign w:val="center"/>
          </w:tcPr>
          <w:p>
            <w:pPr>
              <w:widowControl w:val="0"/>
              <w:wordWrap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本项目将执行在</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活动中查询及使用信用记录的规定，具体要求为：</w:t>
            </w:r>
          </w:p>
          <w:p>
            <w:pPr>
              <w:widowControl w:val="0"/>
              <w:wordWrap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（1）供应商应在“信用中国”网站（www.creditchina.gov.cn）未被列入失信被执行人记录、重大税收违法案件当事人名单（被禁止在一定期限内参加</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活动但期限届满的除外）。供应商须提供“信用中国（www.creditchina.gov.cn）”网站查询结果证明材料（查询时间为本公告发布之日起至响应文件提交截止时间止）；</w:t>
            </w:r>
          </w:p>
          <w:p>
            <w:pPr>
              <w:widowControl w:val="0"/>
              <w:wordWrap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（2）信用信息查询的截止时点：响应文件提交截止时间；</w:t>
            </w:r>
          </w:p>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（3）信用信息查询渠道：“信用中国”网站；</w:t>
            </w:r>
          </w:p>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（4）信用信息的使用规则：本项目的供应商在信用信息查询截止时点（含）之前被列入失信被执行人、重大税收违法案件当事人名单的供应商，其</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无效。（5）查询结果以采购人查询结果为准。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pPr>
              <w:widowControl w:val="0"/>
              <w:spacing w:line="400" w:lineRule="exact"/>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14:textFill>
                  <w14:solidFill>
                    <w14:schemeClr w14:val="tx1"/>
                  </w14:solidFill>
                </w14:textFill>
              </w:rPr>
              <w:t>37</w:t>
            </w:r>
          </w:p>
        </w:tc>
        <w:tc>
          <w:tcPr>
            <w:tcW w:w="2271" w:type="dxa"/>
            <w:vAlign w:val="center"/>
          </w:tcPr>
          <w:p>
            <w:pPr>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证件递交</w:t>
            </w:r>
          </w:p>
        </w:tc>
        <w:tc>
          <w:tcPr>
            <w:tcW w:w="5838" w:type="dxa"/>
            <w:vAlign w:val="center"/>
          </w:tcPr>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提交响应文件时须按竞争性</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文件的要求，携带下列证件（或资料），交由工作人员现场登记：</w:t>
            </w:r>
          </w:p>
          <w:p>
            <w:pPr>
              <w:widowControl w:val="0"/>
              <w:spacing w:line="400" w:lineRule="exact"/>
              <w:jc w:val="both"/>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 法定代表人</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cs="宋体"/>
                <w:color w:val="000000" w:themeColor="text1"/>
                <w:sz w:val="24"/>
                <w:szCs w:val="24"/>
                <w14:textFill>
                  <w14:solidFill>
                    <w14:schemeClr w14:val="tx1"/>
                  </w14:solidFill>
                </w14:textFill>
              </w:rPr>
              <w:t>时，需提供：</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①法定代表人身份证明书（原件）</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②法定代表人居民身份证（原件）</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2 委托代理人</w:t>
            </w:r>
            <w:r>
              <w:rPr>
                <w:rFonts w:hint="eastAsia" w:ascii="宋体" w:hAnsi="宋体" w:cs="宋体"/>
                <w:color w:val="000000" w:themeColor="text1"/>
                <w:sz w:val="24"/>
                <w:szCs w:val="24"/>
                <w:highlight w:val="yellow"/>
                <w:lang w:eastAsia="zh-CN"/>
                <w14:textFill>
                  <w14:solidFill>
                    <w14:schemeClr w14:val="tx1"/>
                  </w14:solidFill>
                </w14:textFill>
              </w:rPr>
              <w:t>谈判</w:t>
            </w:r>
            <w:r>
              <w:rPr>
                <w:rFonts w:hint="eastAsia" w:ascii="宋体" w:hAnsi="宋体" w:cs="宋体"/>
                <w:color w:val="000000" w:themeColor="text1"/>
                <w:sz w:val="24"/>
                <w:szCs w:val="24"/>
                <w:highlight w:val="yellow"/>
                <w14:textFill>
                  <w14:solidFill>
                    <w14:schemeClr w14:val="tx1"/>
                  </w14:solidFill>
                </w14:textFill>
              </w:rPr>
              <w:t>时，需提供：</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①法定代表人身份证明书（原件）</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②法定代表人授权委托书（原件）</w:t>
            </w:r>
          </w:p>
          <w:p>
            <w:pPr>
              <w:widowControl w:val="0"/>
              <w:spacing w:line="400" w:lineRule="exact"/>
              <w:jc w:val="both"/>
              <w:rPr>
                <w:rFonts w:ascii="宋体" w:hAnsi="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③委托代理人居民身份证（原件）</w:t>
            </w:r>
          </w:p>
          <w:p>
            <w:pPr>
              <w:widowControl w:val="0"/>
              <w:spacing w:line="400" w:lineRule="exact"/>
              <w:jc w:val="both"/>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注：（1）参与</w:t>
            </w:r>
            <w:r>
              <w:rPr>
                <w:rFonts w:hint="eastAsia" w:ascii="宋体" w:hAnsi="宋体" w:cs="宋体"/>
                <w:b/>
                <w:bCs/>
                <w:color w:val="000000" w:themeColor="text1"/>
                <w:sz w:val="24"/>
                <w:szCs w:val="24"/>
                <w:lang w:eastAsia="zh-CN"/>
                <w14:textFill>
                  <w14:solidFill>
                    <w14:schemeClr w14:val="tx1"/>
                  </w14:solidFill>
                </w14:textFill>
              </w:rPr>
              <w:t>谈判</w:t>
            </w:r>
            <w:r>
              <w:rPr>
                <w:rFonts w:hint="eastAsia" w:ascii="宋体" w:hAnsi="宋体" w:cs="宋体"/>
                <w:b/>
                <w:bCs/>
                <w:color w:val="000000" w:themeColor="text1"/>
                <w:sz w:val="24"/>
                <w:szCs w:val="24"/>
                <w14:textFill>
                  <w14:solidFill>
                    <w14:schemeClr w14:val="tx1"/>
                  </w14:solidFill>
                </w14:textFill>
              </w:rPr>
              <w:t>的人员须为</w:t>
            </w:r>
            <w:r>
              <w:rPr>
                <w:rFonts w:hint="eastAsia" w:ascii="宋体" w:hAnsi="宋体" w:cs="宋体"/>
                <w:b/>
                <w:bCs/>
                <w:color w:val="000000" w:themeColor="text1"/>
                <w:sz w:val="24"/>
                <w:szCs w:val="24"/>
                <w:lang w:val="zh-CN"/>
                <w14:textFill>
                  <w14:solidFill>
                    <w14:schemeClr w14:val="tx1"/>
                  </w14:solidFill>
                </w14:textFill>
              </w:rPr>
              <w:t>法定代表人</w:t>
            </w:r>
            <w:r>
              <w:rPr>
                <w:rFonts w:hint="eastAsia" w:ascii="宋体" w:hAnsi="宋体" w:cs="宋体"/>
                <w:b/>
                <w:bCs/>
                <w:color w:val="000000" w:themeColor="text1"/>
                <w:sz w:val="24"/>
                <w:szCs w:val="24"/>
                <w14:textFill>
                  <w14:solidFill>
                    <w14:schemeClr w14:val="tx1"/>
                  </w14:solidFill>
                </w14:textFill>
              </w:rPr>
              <w:t>或</w:t>
            </w:r>
            <w:r>
              <w:rPr>
                <w:rFonts w:hint="eastAsia" w:ascii="宋体" w:hAnsi="宋体" w:cs="宋体"/>
                <w:b/>
                <w:bCs/>
                <w:color w:val="000000" w:themeColor="text1"/>
                <w:sz w:val="24"/>
                <w:szCs w:val="24"/>
                <w:lang w:val="zh-CN"/>
                <w14:textFill>
                  <w14:solidFill>
                    <w14:schemeClr w14:val="tx1"/>
                  </w14:solidFill>
                </w14:textFill>
              </w:rPr>
              <w:t>委托代理人，法定代表人</w:t>
            </w:r>
            <w:r>
              <w:rPr>
                <w:rFonts w:hint="eastAsia" w:ascii="宋体" w:hAnsi="宋体" w:cs="宋体"/>
                <w:b/>
                <w:bCs/>
                <w:color w:val="000000" w:themeColor="text1"/>
                <w:sz w:val="24"/>
                <w:szCs w:val="24"/>
                <w14:textFill>
                  <w14:solidFill>
                    <w14:schemeClr w14:val="tx1"/>
                  </w14:solidFill>
                </w14:textFill>
              </w:rPr>
              <w:t>或</w:t>
            </w:r>
            <w:r>
              <w:rPr>
                <w:rFonts w:hint="eastAsia" w:ascii="宋体" w:hAnsi="宋体" w:cs="宋体"/>
                <w:b/>
                <w:bCs/>
                <w:color w:val="000000" w:themeColor="text1"/>
                <w:sz w:val="24"/>
                <w:szCs w:val="24"/>
                <w:lang w:val="zh-CN"/>
                <w14:textFill>
                  <w14:solidFill>
                    <w14:schemeClr w14:val="tx1"/>
                  </w14:solidFill>
                </w14:textFill>
              </w:rPr>
              <w:t>委托代理人</w:t>
            </w:r>
            <w:r>
              <w:rPr>
                <w:rFonts w:hint="eastAsia" w:ascii="宋体" w:hAnsi="宋体" w:cs="宋体"/>
                <w:b/>
                <w:bCs/>
                <w:color w:val="000000" w:themeColor="text1"/>
                <w:sz w:val="24"/>
                <w:szCs w:val="24"/>
                <w14:textFill>
                  <w14:solidFill>
                    <w14:schemeClr w14:val="tx1"/>
                  </w14:solidFill>
                </w14:textFill>
              </w:rPr>
              <w:t>进行</w:t>
            </w:r>
            <w:r>
              <w:rPr>
                <w:rFonts w:hint="eastAsia" w:ascii="宋体" w:hAnsi="宋体" w:cs="宋体"/>
                <w:b/>
                <w:bCs/>
                <w:color w:val="000000" w:themeColor="text1"/>
                <w:sz w:val="24"/>
                <w:szCs w:val="24"/>
                <w:lang w:eastAsia="zh-CN"/>
                <w14:textFill>
                  <w14:solidFill>
                    <w14:schemeClr w14:val="tx1"/>
                  </w14:solidFill>
                </w14:textFill>
              </w:rPr>
              <w:t>谈判</w:t>
            </w:r>
            <w:r>
              <w:rPr>
                <w:rFonts w:hint="eastAsia" w:ascii="宋体" w:hAnsi="宋体" w:cs="宋体"/>
                <w:b/>
                <w:bCs/>
                <w:color w:val="000000" w:themeColor="text1"/>
                <w:sz w:val="24"/>
                <w:szCs w:val="24"/>
                <w14:textFill>
                  <w14:solidFill>
                    <w14:schemeClr w14:val="tx1"/>
                  </w14:solidFill>
                </w14:textFill>
              </w:rPr>
              <w:t>时，须向</w:t>
            </w:r>
            <w:r>
              <w:rPr>
                <w:rFonts w:hint="eastAsia" w:ascii="宋体" w:hAnsi="宋体" w:cs="宋体"/>
                <w:b/>
                <w:bCs/>
                <w:color w:val="000000" w:themeColor="text1"/>
                <w:sz w:val="24"/>
                <w:szCs w:val="24"/>
                <w:lang w:eastAsia="zh-CN"/>
                <w14:textFill>
                  <w14:solidFill>
                    <w14:schemeClr w14:val="tx1"/>
                  </w14:solidFill>
                </w14:textFill>
              </w:rPr>
              <w:t>谈判</w:t>
            </w:r>
            <w:r>
              <w:rPr>
                <w:rFonts w:hint="eastAsia" w:ascii="宋体" w:hAnsi="宋体" w:cs="宋体"/>
                <w:b/>
                <w:bCs/>
                <w:color w:val="000000" w:themeColor="text1"/>
                <w:sz w:val="24"/>
                <w:szCs w:val="24"/>
                <w14:textFill>
                  <w14:solidFill>
                    <w14:schemeClr w14:val="tx1"/>
                  </w14:solidFill>
                </w14:textFill>
              </w:rPr>
              <w:t>小组提交身份证原件进行现场核对。</w:t>
            </w:r>
          </w:p>
          <w:p>
            <w:pPr>
              <w:widowControl w:val="0"/>
              <w:spacing w:line="400" w:lineRule="exact"/>
              <w:jc w:val="both"/>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（2）法定代表人或</w:t>
            </w:r>
            <w:r>
              <w:rPr>
                <w:rFonts w:hint="eastAsia" w:ascii="宋体" w:hAnsi="宋体" w:cs="宋体"/>
                <w:b/>
                <w:bCs/>
                <w:color w:val="000000" w:themeColor="text1"/>
                <w:sz w:val="24"/>
                <w:szCs w:val="24"/>
                <w:lang w:val="zh-CN"/>
                <w14:textFill>
                  <w14:solidFill>
                    <w14:schemeClr w14:val="tx1"/>
                  </w14:solidFill>
                </w14:textFill>
              </w:rPr>
              <w:t>委托代理人</w:t>
            </w:r>
            <w:r>
              <w:rPr>
                <w:rFonts w:hint="eastAsia" w:ascii="宋体" w:hAnsi="宋体" w:cs="宋体"/>
                <w:b/>
                <w:bCs/>
                <w:color w:val="000000" w:themeColor="text1"/>
                <w:sz w:val="24"/>
                <w:szCs w:val="24"/>
                <w14:textFill>
                  <w14:solidFill>
                    <w14:schemeClr w14:val="tx1"/>
                  </w14:solidFill>
                </w14:textFill>
              </w:rPr>
              <w:t>身份证原件因供应商自身原因或其他原因丢失及损坏的，可用其他相关证明资料代替。</w:t>
            </w:r>
          </w:p>
          <w:p>
            <w:pPr>
              <w:widowControl w:val="0"/>
              <w:spacing w:line="400" w:lineRule="exact"/>
              <w:jc w:val="both"/>
              <w:rPr>
                <w:rFonts w:ascii="宋体" w:hAnsi="宋体" w:cs="宋体"/>
                <w:color w:val="000000" w:themeColor="text1"/>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（3）其他人员参与</w:t>
            </w:r>
            <w:r>
              <w:rPr>
                <w:rFonts w:hint="eastAsia" w:ascii="宋体" w:hAnsi="宋体" w:cs="宋体"/>
                <w:b/>
                <w:bCs/>
                <w:color w:val="000000" w:themeColor="text1"/>
                <w:sz w:val="24"/>
                <w:szCs w:val="24"/>
                <w:lang w:eastAsia="zh-CN"/>
                <w14:textFill>
                  <w14:solidFill>
                    <w14:schemeClr w14:val="tx1"/>
                  </w14:solidFill>
                </w14:textFill>
              </w:rPr>
              <w:t>谈判</w:t>
            </w:r>
            <w:r>
              <w:rPr>
                <w:rFonts w:hint="eastAsia" w:ascii="宋体" w:hAnsi="宋体" w:cs="宋体"/>
                <w:b/>
                <w:bCs/>
                <w:color w:val="000000" w:themeColor="text1"/>
                <w:sz w:val="24"/>
                <w:szCs w:val="24"/>
                <w14:textFill>
                  <w14:solidFill>
                    <w14:schemeClr w14:val="tx1"/>
                  </w14:solidFill>
                </w14:textFill>
              </w:rPr>
              <w:t>报价无效。</w:t>
            </w:r>
          </w:p>
        </w:tc>
      </w:tr>
    </w:tbl>
    <w:p>
      <w:pPr>
        <w:pStyle w:val="4"/>
        <w:spacing w:before="0" w:after="0" w:line="360" w:lineRule="auto"/>
        <w:rPr>
          <w:rFonts w:ascii="宋体" w:hAnsi="宋体" w:eastAsia="宋体" w:cs="宋体"/>
          <w:sz w:val="28"/>
          <w:szCs w:val="28"/>
        </w:rPr>
      </w:pPr>
      <w:r>
        <w:rPr>
          <w:rFonts w:hint="eastAsia" w:ascii="宋体" w:hAnsi="宋体" w:eastAsia="宋体" w:cs="宋体"/>
        </w:rPr>
        <w:br w:type="page"/>
      </w:r>
      <w:bookmarkStart w:id="74" w:name="_Toc20589"/>
      <w:bookmarkEnd w:id="74"/>
      <w:bookmarkStart w:id="75" w:name="_Toc27064"/>
      <w:bookmarkEnd w:id="75"/>
      <w:bookmarkStart w:id="76" w:name="_Toc19039"/>
      <w:bookmarkStart w:id="77" w:name="_Toc1677"/>
      <w:bookmarkStart w:id="78" w:name="_Toc23674"/>
      <w:bookmarkStart w:id="79" w:name="_Toc12495"/>
      <w:bookmarkStart w:id="80" w:name="_Toc3896282"/>
      <w:r>
        <w:rPr>
          <w:rFonts w:hint="eastAsia" w:ascii="宋体" w:hAnsi="宋体" w:eastAsia="宋体" w:cs="宋体"/>
          <w:sz w:val="28"/>
          <w:szCs w:val="28"/>
        </w:rPr>
        <w:t>1.总则</w:t>
      </w:r>
      <w:bookmarkEnd w:id="76"/>
      <w:bookmarkEnd w:id="77"/>
      <w:bookmarkEnd w:id="78"/>
      <w:bookmarkEnd w:id="79"/>
      <w:bookmarkEnd w:id="80"/>
    </w:p>
    <w:p>
      <w:pPr>
        <w:spacing w:line="360" w:lineRule="auto"/>
        <w:rPr>
          <w:rFonts w:ascii="宋体" w:hAnsi="宋体" w:cs="宋体"/>
          <w:b/>
          <w:sz w:val="24"/>
          <w:szCs w:val="24"/>
        </w:rPr>
      </w:pPr>
      <w:bookmarkStart w:id="81" w:name="_Toc31335"/>
      <w:bookmarkEnd w:id="81"/>
      <w:bookmarkStart w:id="82" w:name="_Toc700"/>
      <w:r>
        <w:rPr>
          <w:rFonts w:hint="eastAsia" w:ascii="宋体" w:hAnsi="宋体" w:cs="宋体"/>
          <w:b/>
          <w:sz w:val="24"/>
          <w:szCs w:val="24"/>
        </w:rPr>
        <w:t>1.1 项目概况</w:t>
      </w:r>
      <w:bookmarkEnd w:id="82"/>
    </w:p>
    <w:p>
      <w:pPr>
        <w:spacing w:line="360" w:lineRule="auto"/>
        <w:ind w:firstLine="480" w:firstLineChars="200"/>
        <w:rPr>
          <w:rFonts w:ascii="宋体" w:hAnsi="宋体" w:cs="宋体"/>
          <w:sz w:val="24"/>
          <w:szCs w:val="24"/>
        </w:rPr>
      </w:pPr>
      <w:r>
        <w:rPr>
          <w:rFonts w:hint="eastAsia" w:ascii="宋体" w:hAnsi="宋体" w:cs="宋体"/>
          <w:sz w:val="24"/>
          <w:szCs w:val="24"/>
        </w:rPr>
        <w:t>1.1.1参照有关法律法规的规定，本项目已具备</w:t>
      </w:r>
      <w:r>
        <w:rPr>
          <w:rFonts w:hint="eastAsia" w:ascii="宋体" w:hAnsi="宋体" w:cs="宋体"/>
          <w:sz w:val="24"/>
          <w:szCs w:val="24"/>
          <w:lang w:eastAsia="zh-CN"/>
        </w:rPr>
        <w:t>谈判</w:t>
      </w:r>
      <w:r>
        <w:rPr>
          <w:rFonts w:hint="eastAsia" w:ascii="宋体" w:hAnsi="宋体" w:cs="宋体"/>
          <w:sz w:val="24"/>
          <w:szCs w:val="24"/>
        </w:rPr>
        <w:t>条件，现对本项目进行</w:t>
      </w:r>
      <w:r>
        <w:rPr>
          <w:rFonts w:hint="eastAsia" w:ascii="宋体" w:hAnsi="宋体" w:cs="宋体"/>
          <w:sz w:val="24"/>
          <w:szCs w:val="24"/>
          <w:lang w:eastAsia="zh-CN"/>
        </w:rPr>
        <w:t>谈判</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1.1.2 采购人：见供应商须知前附表。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1.1.3项目名称：见供应商须知前附表。</w:t>
      </w:r>
    </w:p>
    <w:p>
      <w:pPr>
        <w:spacing w:line="360" w:lineRule="auto"/>
        <w:rPr>
          <w:rFonts w:ascii="宋体" w:hAnsi="宋体" w:cs="宋体"/>
          <w:b/>
          <w:sz w:val="24"/>
          <w:szCs w:val="24"/>
        </w:rPr>
      </w:pPr>
      <w:bookmarkStart w:id="83" w:name="_Toc27395"/>
      <w:bookmarkEnd w:id="83"/>
      <w:bookmarkStart w:id="84" w:name="_Toc28747"/>
      <w:r>
        <w:rPr>
          <w:rFonts w:hint="eastAsia" w:ascii="宋体" w:hAnsi="宋体" w:cs="宋体"/>
          <w:b/>
          <w:sz w:val="24"/>
          <w:szCs w:val="24"/>
        </w:rPr>
        <w:t>1.2 项目的资金情况</w:t>
      </w:r>
      <w:bookmarkEnd w:id="84"/>
    </w:p>
    <w:p>
      <w:pPr>
        <w:spacing w:line="360" w:lineRule="auto"/>
        <w:ind w:firstLine="480" w:firstLineChars="200"/>
        <w:rPr>
          <w:rFonts w:ascii="宋体" w:hAnsi="宋体" w:cs="宋体"/>
          <w:sz w:val="24"/>
          <w:szCs w:val="24"/>
        </w:rPr>
      </w:pPr>
      <w:r>
        <w:rPr>
          <w:rFonts w:hint="eastAsia" w:ascii="宋体" w:hAnsi="宋体" w:cs="宋体"/>
          <w:sz w:val="24"/>
          <w:szCs w:val="24"/>
        </w:rPr>
        <w:t>1.2.1 资金落实情况：见供应商须知前附表。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1.2.2 预算金额：见供应商须知前附表。</w:t>
      </w:r>
    </w:p>
    <w:p>
      <w:pPr>
        <w:spacing w:line="360" w:lineRule="auto"/>
        <w:rPr>
          <w:rFonts w:ascii="宋体" w:hAnsi="宋体" w:cs="宋体"/>
          <w:b/>
          <w:sz w:val="24"/>
          <w:szCs w:val="24"/>
        </w:rPr>
      </w:pPr>
      <w:bookmarkStart w:id="85" w:name="_Toc16064"/>
      <w:bookmarkEnd w:id="85"/>
      <w:bookmarkStart w:id="86" w:name="_Toc20957"/>
      <w:r>
        <w:rPr>
          <w:rFonts w:hint="eastAsia" w:ascii="宋体" w:hAnsi="宋体" w:cs="宋体"/>
          <w:b/>
          <w:sz w:val="24"/>
          <w:szCs w:val="24"/>
        </w:rPr>
        <w:t>1.3采购范围、质量标准、</w:t>
      </w:r>
      <w:bookmarkEnd w:id="86"/>
    </w:p>
    <w:p>
      <w:pPr>
        <w:spacing w:line="360" w:lineRule="auto"/>
        <w:ind w:firstLine="480" w:firstLineChars="200"/>
        <w:rPr>
          <w:rFonts w:ascii="宋体" w:hAnsi="宋体" w:cs="宋体"/>
          <w:sz w:val="24"/>
          <w:szCs w:val="24"/>
        </w:rPr>
      </w:pPr>
      <w:bookmarkStart w:id="87" w:name="_Toc16202"/>
      <w:bookmarkEnd w:id="87"/>
      <w:r>
        <w:rPr>
          <w:rFonts w:hint="eastAsia" w:ascii="宋体" w:hAnsi="宋体" w:cs="宋体"/>
          <w:sz w:val="24"/>
          <w:szCs w:val="24"/>
        </w:rPr>
        <w:t>1.3.1 采购范围：见供应商须知前附表。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1.3.2 </w:t>
      </w:r>
      <w:r>
        <w:rPr>
          <w:rFonts w:hint="eastAsia" w:ascii="宋体" w:hAnsi="宋体" w:cs="宋体"/>
          <w:bCs/>
          <w:sz w:val="24"/>
          <w:szCs w:val="24"/>
        </w:rPr>
        <w:t>质量标准</w:t>
      </w:r>
      <w:r>
        <w:rPr>
          <w:rFonts w:hint="eastAsia" w:ascii="宋体" w:hAnsi="宋体" w:cs="宋体"/>
          <w:sz w:val="24"/>
          <w:szCs w:val="24"/>
        </w:rPr>
        <w:t>：见供应商须知前附表。</w:t>
      </w:r>
    </w:p>
    <w:p>
      <w:pPr>
        <w:spacing w:line="360" w:lineRule="auto"/>
        <w:rPr>
          <w:rFonts w:ascii="宋体" w:hAnsi="宋体" w:cs="宋体"/>
          <w:b/>
          <w:sz w:val="24"/>
          <w:szCs w:val="24"/>
        </w:rPr>
      </w:pPr>
      <w:bookmarkStart w:id="88" w:name="_Toc17694"/>
      <w:bookmarkEnd w:id="88"/>
      <w:bookmarkStart w:id="89" w:name="_Toc10611"/>
      <w:r>
        <w:rPr>
          <w:rFonts w:hint="eastAsia" w:ascii="宋体" w:hAnsi="宋体" w:cs="宋体"/>
          <w:b/>
          <w:sz w:val="24"/>
          <w:szCs w:val="24"/>
        </w:rPr>
        <w:t>1.4 供应商</w:t>
      </w:r>
      <w:bookmarkEnd w:id="89"/>
      <w:r>
        <w:rPr>
          <w:rFonts w:hint="eastAsia" w:ascii="宋体" w:hAnsi="宋体" w:cs="宋体"/>
          <w:b/>
          <w:sz w:val="24"/>
          <w:szCs w:val="24"/>
        </w:rPr>
        <w:t>资格条件</w:t>
      </w:r>
    </w:p>
    <w:p>
      <w:pPr>
        <w:spacing w:line="360" w:lineRule="auto"/>
        <w:ind w:firstLine="480" w:firstLineChars="200"/>
        <w:rPr>
          <w:rFonts w:ascii="宋体" w:hAnsi="宋体" w:cs="宋体"/>
          <w:sz w:val="24"/>
          <w:szCs w:val="24"/>
        </w:rPr>
      </w:pPr>
      <w:r>
        <w:rPr>
          <w:rFonts w:hint="eastAsia" w:ascii="宋体" w:hAnsi="宋体" w:cs="宋体"/>
          <w:sz w:val="24"/>
          <w:szCs w:val="24"/>
        </w:rPr>
        <w:t>1.4.1 供应商应具备承担本项目的资格条件。</w:t>
      </w:r>
    </w:p>
    <w:p>
      <w:pPr>
        <w:spacing w:line="360" w:lineRule="auto"/>
        <w:ind w:firstLine="480" w:firstLineChars="200"/>
        <w:rPr>
          <w:rFonts w:ascii="宋体" w:hAnsi="宋体" w:cs="宋体"/>
          <w:sz w:val="24"/>
          <w:szCs w:val="24"/>
        </w:rPr>
      </w:pPr>
      <w:r>
        <w:rPr>
          <w:rFonts w:hint="eastAsia" w:ascii="宋体" w:hAnsi="宋体" w:cs="宋体"/>
          <w:sz w:val="24"/>
          <w:szCs w:val="24"/>
        </w:rPr>
        <w:t>1.4.2 供应商须知前附表规定接受联合体</w:t>
      </w:r>
      <w:r>
        <w:rPr>
          <w:rFonts w:hint="eastAsia" w:ascii="宋体" w:hAnsi="宋体" w:cs="宋体"/>
          <w:sz w:val="24"/>
          <w:szCs w:val="24"/>
          <w:lang w:eastAsia="zh-CN"/>
        </w:rPr>
        <w:t>谈判</w:t>
      </w:r>
      <w:r>
        <w:rPr>
          <w:rFonts w:hint="eastAsia" w:ascii="宋体" w:hAnsi="宋体" w:cs="宋体"/>
          <w:sz w:val="24"/>
          <w:szCs w:val="24"/>
        </w:rPr>
        <w:t>的，联合体除应符合本章第1.4.1 项和供应商须知前附表的要求外，还应遵守以下规定：</w:t>
      </w:r>
    </w:p>
    <w:p>
      <w:pPr>
        <w:spacing w:line="360" w:lineRule="auto"/>
        <w:ind w:firstLine="540" w:firstLineChars="225"/>
        <w:rPr>
          <w:rFonts w:ascii="宋体" w:hAnsi="宋体" w:cs="宋体"/>
          <w:sz w:val="24"/>
          <w:szCs w:val="24"/>
        </w:rPr>
      </w:pPr>
      <w:r>
        <w:rPr>
          <w:rFonts w:hint="eastAsia" w:ascii="宋体" w:hAnsi="宋体" w:cs="宋体"/>
          <w:sz w:val="24"/>
          <w:szCs w:val="24"/>
        </w:rPr>
        <w:t>（1）联合体各方应按竞争性</w:t>
      </w:r>
      <w:r>
        <w:rPr>
          <w:rFonts w:hint="eastAsia" w:ascii="宋体" w:hAnsi="宋体" w:cs="宋体"/>
          <w:sz w:val="24"/>
          <w:szCs w:val="24"/>
          <w:lang w:eastAsia="zh-CN"/>
        </w:rPr>
        <w:t>谈判</w:t>
      </w:r>
      <w:r>
        <w:rPr>
          <w:rFonts w:hint="eastAsia" w:ascii="宋体" w:hAnsi="宋体" w:cs="宋体"/>
          <w:sz w:val="24"/>
          <w:szCs w:val="24"/>
        </w:rPr>
        <w:t>文件提供的格式签订联合体协议书，明确联合体牵头人和各方权利义务，并承诺就成交项目向采购人承担连带责任。</w:t>
      </w:r>
    </w:p>
    <w:p>
      <w:pPr>
        <w:spacing w:line="360" w:lineRule="auto"/>
        <w:ind w:firstLine="540" w:firstLineChars="225"/>
        <w:rPr>
          <w:rFonts w:ascii="宋体" w:hAnsi="宋体" w:cs="宋体"/>
          <w:sz w:val="24"/>
          <w:szCs w:val="24"/>
        </w:rPr>
      </w:pPr>
      <w:r>
        <w:rPr>
          <w:rFonts w:hint="eastAsia" w:ascii="宋体" w:hAnsi="宋体" w:cs="宋体"/>
          <w:sz w:val="24"/>
          <w:szCs w:val="24"/>
        </w:rPr>
        <w:t>（2）联合体中有同类资质的供应商按照联合体分工承担相同工作的，应当按照资质等级较低的供应商确定资质等级。</w:t>
      </w:r>
    </w:p>
    <w:p>
      <w:pPr>
        <w:spacing w:line="360" w:lineRule="auto"/>
        <w:ind w:firstLine="540" w:firstLineChars="225"/>
        <w:rPr>
          <w:rFonts w:ascii="宋体" w:hAnsi="宋体" w:cs="宋体"/>
          <w:sz w:val="24"/>
          <w:szCs w:val="24"/>
        </w:rPr>
      </w:pPr>
      <w:r>
        <w:rPr>
          <w:rFonts w:hint="eastAsia" w:ascii="宋体" w:hAnsi="宋体" w:cs="宋体"/>
          <w:sz w:val="24"/>
          <w:szCs w:val="24"/>
        </w:rPr>
        <w:t>（3）以联合体形式参加</w:t>
      </w:r>
      <w:r>
        <w:rPr>
          <w:rFonts w:hint="eastAsia" w:ascii="宋体" w:hAnsi="宋体" w:cs="宋体"/>
          <w:sz w:val="24"/>
          <w:szCs w:val="24"/>
          <w:lang w:eastAsia="zh-CN"/>
        </w:rPr>
        <w:t>谈判</w:t>
      </w:r>
      <w:r>
        <w:rPr>
          <w:rFonts w:hint="eastAsia" w:ascii="宋体" w:hAnsi="宋体" w:cs="宋体"/>
          <w:sz w:val="24"/>
          <w:szCs w:val="24"/>
        </w:rPr>
        <w:t>活动的，联合体各方不得再单独参加或者与其他供应商另外组成联合体参加同一合同项下的</w:t>
      </w:r>
      <w:r>
        <w:rPr>
          <w:rFonts w:hint="eastAsia" w:ascii="宋体" w:hAnsi="宋体" w:cs="宋体"/>
          <w:sz w:val="24"/>
          <w:szCs w:val="24"/>
          <w:lang w:eastAsia="zh-CN"/>
        </w:rPr>
        <w:t>谈判</w:t>
      </w:r>
      <w:r>
        <w:rPr>
          <w:rFonts w:hint="eastAsia" w:ascii="宋体" w:hAnsi="宋体" w:cs="宋体"/>
          <w:sz w:val="24"/>
          <w:szCs w:val="24"/>
        </w:rPr>
        <w:t>活动。</w:t>
      </w:r>
    </w:p>
    <w:p>
      <w:pPr>
        <w:spacing w:line="360" w:lineRule="auto"/>
        <w:rPr>
          <w:rFonts w:ascii="宋体" w:hAnsi="宋体" w:cs="宋体"/>
          <w:b/>
          <w:sz w:val="24"/>
          <w:szCs w:val="24"/>
        </w:rPr>
      </w:pPr>
      <w:bookmarkStart w:id="90" w:name="_Toc27960"/>
      <w:bookmarkEnd w:id="90"/>
      <w:bookmarkStart w:id="91" w:name="_Toc18144"/>
      <w:r>
        <w:rPr>
          <w:rFonts w:hint="eastAsia" w:ascii="宋体" w:hAnsi="宋体" w:cs="宋体"/>
          <w:b/>
          <w:sz w:val="24"/>
          <w:szCs w:val="24"/>
        </w:rPr>
        <w:t>1.5 费用承担</w:t>
      </w:r>
      <w:bookmarkEnd w:id="91"/>
    </w:p>
    <w:p>
      <w:pPr>
        <w:spacing w:line="360" w:lineRule="auto"/>
        <w:ind w:firstLine="480" w:firstLineChars="200"/>
        <w:rPr>
          <w:rFonts w:ascii="宋体" w:hAnsi="宋体" w:cs="宋体"/>
          <w:sz w:val="24"/>
          <w:szCs w:val="24"/>
        </w:rPr>
      </w:pPr>
      <w:r>
        <w:rPr>
          <w:rFonts w:hint="eastAsia" w:ascii="宋体" w:hAnsi="宋体" w:cs="宋体"/>
          <w:sz w:val="24"/>
          <w:szCs w:val="24"/>
        </w:rPr>
        <w:t>供应商准备和参加</w:t>
      </w:r>
      <w:r>
        <w:rPr>
          <w:rFonts w:hint="eastAsia" w:ascii="宋体" w:hAnsi="宋体" w:cs="宋体"/>
          <w:sz w:val="24"/>
          <w:szCs w:val="24"/>
          <w:lang w:eastAsia="zh-CN"/>
        </w:rPr>
        <w:t>谈判</w:t>
      </w:r>
      <w:r>
        <w:rPr>
          <w:rFonts w:hint="eastAsia" w:ascii="宋体" w:hAnsi="宋体" w:cs="宋体"/>
          <w:sz w:val="24"/>
          <w:szCs w:val="24"/>
        </w:rPr>
        <w:t>活动发生的费用自理。</w:t>
      </w:r>
    </w:p>
    <w:p>
      <w:pPr>
        <w:spacing w:line="360" w:lineRule="auto"/>
        <w:rPr>
          <w:rFonts w:ascii="宋体" w:hAnsi="宋体" w:cs="宋体"/>
          <w:b/>
          <w:sz w:val="24"/>
          <w:szCs w:val="24"/>
        </w:rPr>
      </w:pPr>
      <w:bookmarkStart w:id="92" w:name="_Toc6230"/>
      <w:bookmarkEnd w:id="92"/>
      <w:bookmarkStart w:id="93" w:name="_Toc16680"/>
      <w:r>
        <w:rPr>
          <w:rFonts w:hint="eastAsia" w:ascii="宋体" w:hAnsi="宋体" w:cs="宋体"/>
          <w:b/>
          <w:sz w:val="24"/>
          <w:szCs w:val="24"/>
        </w:rPr>
        <w:t>1.6 保密</w:t>
      </w:r>
      <w:bookmarkEnd w:id="93"/>
    </w:p>
    <w:p>
      <w:pPr>
        <w:spacing w:line="360" w:lineRule="auto"/>
        <w:ind w:firstLine="480" w:firstLineChars="200"/>
        <w:rPr>
          <w:rFonts w:ascii="宋体" w:hAnsi="宋体" w:cs="宋体"/>
          <w:sz w:val="24"/>
          <w:szCs w:val="24"/>
        </w:rPr>
      </w:pPr>
      <w:r>
        <w:rPr>
          <w:rFonts w:hint="eastAsia" w:ascii="宋体" w:hAnsi="宋体" w:cs="宋体"/>
          <w:sz w:val="24"/>
          <w:szCs w:val="24"/>
        </w:rPr>
        <w:t>参与</w:t>
      </w:r>
      <w:r>
        <w:rPr>
          <w:rFonts w:hint="eastAsia" w:ascii="宋体" w:hAnsi="宋体" w:cs="宋体"/>
          <w:sz w:val="24"/>
          <w:szCs w:val="24"/>
          <w:lang w:eastAsia="zh-CN"/>
        </w:rPr>
        <w:t>谈判</w:t>
      </w:r>
      <w:r>
        <w:rPr>
          <w:rFonts w:hint="eastAsia" w:ascii="宋体" w:hAnsi="宋体" w:cs="宋体"/>
          <w:sz w:val="24"/>
          <w:szCs w:val="24"/>
        </w:rPr>
        <w:t>活动的各方应对竞争性</w:t>
      </w:r>
      <w:r>
        <w:rPr>
          <w:rFonts w:hint="eastAsia" w:ascii="宋体" w:hAnsi="宋体" w:cs="宋体"/>
          <w:sz w:val="24"/>
          <w:szCs w:val="24"/>
          <w:lang w:eastAsia="zh-CN"/>
        </w:rPr>
        <w:t>谈判</w:t>
      </w:r>
      <w:r>
        <w:rPr>
          <w:rFonts w:hint="eastAsia" w:ascii="宋体" w:hAnsi="宋体" w:cs="宋体"/>
          <w:sz w:val="24"/>
          <w:szCs w:val="24"/>
        </w:rPr>
        <w:t>文件和响应文件中的商业和技术等秘密保密，否则应承担相应的法律责任。</w:t>
      </w:r>
    </w:p>
    <w:p>
      <w:pPr>
        <w:spacing w:line="360" w:lineRule="auto"/>
        <w:rPr>
          <w:rFonts w:ascii="宋体" w:hAnsi="宋体" w:cs="宋体"/>
          <w:b/>
          <w:sz w:val="24"/>
          <w:szCs w:val="24"/>
        </w:rPr>
      </w:pPr>
      <w:bookmarkStart w:id="94" w:name="_Toc31781"/>
      <w:bookmarkEnd w:id="94"/>
      <w:bookmarkStart w:id="95" w:name="_Toc787"/>
      <w:r>
        <w:rPr>
          <w:rFonts w:hint="eastAsia" w:ascii="宋体" w:hAnsi="宋体" w:cs="宋体"/>
          <w:b/>
          <w:sz w:val="24"/>
          <w:szCs w:val="24"/>
        </w:rPr>
        <w:t>1.7 语言文字</w:t>
      </w:r>
      <w:bookmarkEnd w:id="95"/>
    </w:p>
    <w:p>
      <w:pPr>
        <w:spacing w:line="360" w:lineRule="auto"/>
        <w:ind w:firstLine="480" w:firstLineChars="200"/>
        <w:rPr>
          <w:rFonts w:ascii="宋体" w:hAnsi="宋体" w:cs="宋体"/>
          <w:sz w:val="24"/>
          <w:szCs w:val="24"/>
        </w:rPr>
      </w:pPr>
      <w:r>
        <w:rPr>
          <w:rFonts w:hint="eastAsia" w:ascii="宋体" w:hAnsi="宋体" w:cs="宋体"/>
          <w:sz w:val="24"/>
          <w:szCs w:val="24"/>
        </w:rPr>
        <w:t>响应文件使用的语言文字为中文。专用术语使用外文的，应附有中文注释。</w:t>
      </w:r>
    </w:p>
    <w:p>
      <w:pPr>
        <w:spacing w:line="360" w:lineRule="auto"/>
        <w:rPr>
          <w:rFonts w:ascii="宋体" w:hAnsi="宋体" w:cs="宋体"/>
          <w:b/>
          <w:sz w:val="24"/>
          <w:szCs w:val="24"/>
        </w:rPr>
      </w:pPr>
      <w:bookmarkStart w:id="96" w:name="_Toc29423"/>
      <w:bookmarkEnd w:id="96"/>
      <w:bookmarkStart w:id="97" w:name="_Toc29116"/>
      <w:r>
        <w:rPr>
          <w:rFonts w:hint="eastAsia" w:ascii="宋体" w:hAnsi="宋体" w:cs="宋体"/>
          <w:b/>
          <w:sz w:val="24"/>
          <w:szCs w:val="24"/>
        </w:rPr>
        <w:t>1.8 计量单位</w:t>
      </w:r>
      <w:bookmarkEnd w:id="97"/>
    </w:p>
    <w:p>
      <w:pPr>
        <w:spacing w:line="360" w:lineRule="auto"/>
        <w:ind w:firstLine="480" w:firstLineChars="200"/>
        <w:rPr>
          <w:rFonts w:ascii="宋体" w:hAnsi="宋体" w:cs="宋体"/>
          <w:sz w:val="24"/>
          <w:szCs w:val="24"/>
        </w:rPr>
      </w:pPr>
      <w:r>
        <w:rPr>
          <w:rFonts w:hint="eastAsia" w:ascii="宋体" w:hAnsi="宋体" w:cs="宋体"/>
          <w:sz w:val="24"/>
          <w:szCs w:val="24"/>
        </w:rPr>
        <w:t>所有计量均采用中华人民共和国法定计量单位。</w:t>
      </w:r>
    </w:p>
    <w:p>
      <w:pPr>
        <w:spacing w:line="360" w:lineRule="auto"/>
        <w:rPr>
          <w:rFonts w:ascii="宋体" w:hAnsi="宋体" w:cs="宋体"/>
          <w:b/>
          <w:sz w:val="24"/>
          <w:szCs w:val="24"/>
        </w:rPr>
      </w:pPr>
      <w:bookmarkStart w:id="98" w:name="_Toc152042315"/>
      <w:bookmarkEnd w:id="98"/>
      <w:bookmarkStart w:id="99" w:name="_Toc247592876"/>
      <w:bookmarkEnd w:id="99"/>
      <w:bookmarkStart w:id="100" w:name="_Toc29812"/>
      <w:bookmarkEnd w:id="100"/>
      <w:bookmarkStart w:id="101" w:name="_Toc152045539"/>
      <w:bookmarkEnd w:id="101"/>
      <w:bookmarkStart w:id="102" w:name="_Toc247513962"/>
      <w:bookmarkEnd w:id="102"/>
      <w:bookmarkStart w:id="103" w:name="_Toc144974507"/>
      <w:bookmarkEnd w:id="103"/>
      <w:bookmarkStart w:id="104" w:name="_Toc296602429"/>
      <w:bookmarkEnd w:id="104"/>
      <w:bookmarkStart w:id="105" w:name="_Toc247527563"/>
      <w:bookmarkEnd w:id="105"/>
      <w:bookmarkStart w:id="106" w:name="_Toc29408"/>
      <w:r>
        <w:rPr>
          <w:rFonts w:hint="eastAsia" w:ascii="宋体" w:hAnsi="宋体" w:cs="宋体"/>
          <w:b/>
          <w:sz w:val="24"/>
          <w:szCs w:val="24"/>
        </w:rPr>
        <w:t>1.9 现场</w:t>
      </w:r>
      <w:bookmarkEnd w:id="106"/>
      <w:r>
        <w:rPr>
          <w:rFonts w:hint="eastAsia" w:ascii="宋体" w:hAnsi="宋体" w:cs="宋体"/>
          <w:b/>
          <w:sz w:val="24"/>
          <w:szCs w:val="24"/>
        </w:rPr>
        <w:t>考察</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1.9.1 供应商须知前附表规定组织现场考察的，采购人按供应商须知前附表规定的时间、地点组织供应商考察项目现场。 </w:t>
      </w:r>
    </w:p>
    <w:p>
      <w:pPr>
        <w:spacing w:line="360" w:lineRule="auto"/>
        <w:ind w:firstLine="480" w:firstLineChars="200"/>
        <w:rPr>
          <w:rFonts w:ascii="宋体" w:hAnsi="宋体" w:cs="宋体"/>
          <w:sz w:val="24"/>
          <w:szCs w:val="24"/>
        </w:rPr>
      </w:pPr>
      <w:r>
        <w:rPr>
          <w:rFonts w:hint="eastAsia" w:ascii="宋体" w:hAnsi="宋体" w:cs="宋体"/>
          <w:sz w:val="24"/>
          <w:szCs w:val="24"/>
        </w:rPr>
        <w:t>1.9.2 供应商考察现场发生的费用自理。</w:t>
      </w:r>
    </w:p>
    <w:p>
      <w:pPr>
        <w:spacing w:line="360" w:lineRule="auto"/>
        <w:ind w:firstLine="480" w:firstLineChars="200"/>
        <w:rPr>
          <w:rFonts w:ascii="宋体" w:hAnsi="宋体" w:cs="宋体"/>
          <w:sz w:val="24"/>
          <w:szCs w:val="24"/>
        </w:rPr>
      </w:pPr>
      <w:r>
        <w:rPr>
          <w:rFonts w:hint="eastAsia" w:ascii="宋体" w:hAnsi="宋体" w:cs="宋体"/>
          <w:sz w:val="24"/>
          <w:szCs w:val="24"/>
        </w:rPr>
        <w:t>1.9.3 除采购人的原因外，供应商自行负责在考察现场中所发生的人员伤亡和财产损失。</w:t>
      </w:r>
    </w:p>
    <w:p>
      <w:pPr>
        <w:spacing w:line="360" w:lineRule="auto"/>
        <w:ind w:firstLine="480" w:firstLineChars="200"/>
        <w:rPr>
          <w:rFonts w:ascii="宋体" w:hAnsi="宋体" w:cs="宋体"/>
          <w:sz w:val="24"/>
          <w:szCs w:val="24"/>
        </w:rPr>
      </w:pPr>
      <w:r>
        <w:rPr>
          <w:rFonts w:hint="eastAsia" w:ascii="宋体" w:hAnsi="宋体" w:cs="宋体"/>
          <w:sz w:val="24"/>
          <w:szCs w:val="24"/>
        </w:rPr>
        <w:t>1.9.4 采购人在考察现场中介绍的项目场地和相关的周边环境情况，供供应商在编制响应文件时参考，采购人不对供应商据此作出的判断和决策负责。</w:t>
      </w:r>
      <w:bookmarkStart w:id="107" w:name="_Toc31848"/>
      <w:bookmarkEnd w:id="107"/>
    </w:p>
    <w:p>
      <w:pPr>
        <w:spacing w:line="360" w:lineRule="auto"/>
        <w:rPr>
          <w:rFonts w:ascii="宋体" w:hAnsi="宋体" w:cs="宋体"/>
          <w:b/>
          <w:sz w:val="24"/>
          <w:szCs w:val="24"/>
        </w:rPr>
      </w:pPr>
      <w:bookmarkStart w:id="108" w:name="_Toc587"/>
      <w:bookmarkEnd w:id="108"/>
      <w:bookmarkStart w:id="109" w:name="_Toc29345"/>
      <w:r>
        <w:rPr>
          <w:rFonts w:hint="eastAsia" w:ascii="宋体" w:hAnsi="宋体" w:cs="宋体"/>
          <w:b/>
          <w:sz w:val="24"/>
          <w:szCs w:val="24"/>
        </w:rPr>
        <w:t>1.10响应和偏</w:t>
      </w:r>
      <w:bookmarkEnd w:id="109"/>
      <w:r>
        <w:rPr>
          <w:rFonts w:hint="eastAsia" w:ascii="宋体" w:hAnsi="宋体" w:cs="宋体"/>
          <w:b/>
          <w:sz w:val="24"/>
          <w:szCs w:val="24"/>
        </w:rPr>
        <w:t>离</w:t>
      </w:r>
    </w:p>
    <w:p>
      <w:pPr>
        <w:spacing w:line="360" w:lineRule="auto"/>
        <w:ind w:firstLine="480" w:firstLineChars="200"/>
        <w:rPr>
          <w:rFonts w:ascii="宋体" w:hAnsi="宋体" w:cs="宋体"/>
          <w:sz w:val="24"/>
          <w:szCs w:val="24"/>
        </w:rPr>
      </w:pPr>
      <w:bookmarkStart w:id="110" w:name="page22"/>
      <w:bookmarkEnd w:id="110"/>
      <w:r>
        <w:rPr>
          <w:rFonts w:hint="eastAsia" w:ascii="宋体" w:hAnsi="宋体" w:cs="宋体"/>
          <w:sz w:val="24"/>
          <w:szCs w:val="24"/>
        </w:rPr>
        <w:t>响应文件应当对竞争性</w:t>
      </w:r>
      <w:r>
        <w:rPr>
          <w:rFonts w:hint="eastAsia" w:ascii="宋体" w:hAnsi="宋体" w:cs="宋体"/>
          <w:sz w:val="24"/>
          <w:szCs w:val="24"/>
          <w:lang w:eastAsia="zh-CN"/>
        </w:rPr>
        <w:t>谈判</w:t>
      </w:r>
      <w:r>
        <w:rPr>
          <w:rFonts w:hint="eastAsia" w:ascii="宋体" w:hAnsi="宋体" w:cs="宋体"/>
          <w:sz w:val="24"/>
          <w:szCs w:val="24"/>
        </w:rPr>
        <w:t>文件的实质性要求和条件作出响应，否则，供应商</w:t>
      </w:r>
      <w:r>
        <w:rPr>
          <w:rFonts w:hint="eastAsia" w:ascii="宋体" w:hAnsi="宋体" w:cs="宋体"/>
          <w:sz w:val="24"/>
          <w:szCs w:val="24"/>
          <w:lang w:eastAsia="zh-CN"/>
        </w:rPr>
        <w:t>谈判</w:t>
      </w:r>
      <w:r>
        <w:rPr>
          <w:rFonts w:hint="eastAsia" w:ascii="宋体" w:hAnsi="宋体" w:cs="宋体"/>
          <w:sz w:val="24"/>
          <w:szCs w:val="24"/>
        </w:rPr>
        <w:t>无效。</w:t>
      </w:r>
      <w:r>
        <w:rPr>
          <w:rFonts w:hint="eastAsia" w:ascii="宋体" w:hAnsi="宋体" w:cs="宋体"/>
          <w:b/>
          <w:bCs/>
          <w:kern w:val="2"/>
          <w:sz w:val="24"/>
          <w:szCs w:val="24"/>
        </w:rPr>
        <w:t>不允许偏离的</w:t>
      </w:r>
      <w:r>
        <w:rPr>
          <w:rFonts w:hint="eastAsia" w:ascii="宋体" w:hAnsi="宋体" w:cs="宋体"/>
          <w:b/>
          <w:bCs/>
          <w:sz w:val="24"/>
          <w:szCs w:val="24"/>
        </w:rPr>
        <w:t>实质性要求和条件见供应商须知前附表。</w:t>
      </w:r>
    </w:p>
    <w:p>
      <w:pPr>
        <w:pStyle w:val="4"/>
        <w:spacing w:before="0" w:after="0" w:line="360" w:lineRule="auto"/>
        <w:rPr>
          <w:rFonts w:ascii="宋体" w:hAnsi="宋体" w:eastAsia="宋体" w:cs="宋体"/>
          <w:sz w:val="28"/>
          <w:szCs w:val="28"/>
        </w:rPr>
      </w:pPr>
      <w:bookmarkStart w:id="111" w:name="_Toc32012"/>
      <w:bookmarkEnd w:id="111"/>
      <w:bookmarkStart w:id="112" w:name="_Toc31795"/>
      <w:bookmarkEnd w:id="112"/>
      <w:bookmarkStart w:id="113" w:name="_Toc31733"/>
      <w:bookmarkStart w:id="114" w:name="_Toc24644"/>
      <w:bookmarkStart w:id="115" w:name="_Toc26551"/>
      <w:bookmarkStart w:id="116" w:name="_Toc3896283"/>
      <w:bookmarkStart w:id="117" w:name="_Toc17094"/>
      <w:r>
        <w:rPr>
          <w:rFonts w:hint="eastAsia" w:ascii="宋体" w:hAnsi="宋体" w:eastAsia="宋体" w:cs="宋体"/>
          <w:sz w:val="28"/>
          <w:szCs w:val="28"/>
        </w:rPr>
        <w:t>2.竞争性</w:t>
      </w:r>
      <w:r>
        <w:rPr>
          <w:rFonts w:hint="eastAsia" w:ascii="宋体" w:hAnsi="宋体" w:eastAsia="宋体" w:cs="宋体"/>
          <w:sz w:val="28"/>
          <w:szCs w:val="28"/>
          <w:lang w:eastAsia="zh-CN"/>
        </w:rPr>
        <w:t>谈判</w:t>
      </w:r>
      <w:r>
        <w:rPr>
          <w:rFonts w:hint="eastAsia" w:ascii="宋体" w:hAnsi="宋体" w:eastAsia="宋体" w:cs="宋体"/>
          <w:sz w:val="28"/>
          <w:szCs w:val="28"/>
        </w:rPr>
        <w:t>文件</w:t>
      </w:r>
      <w:bookmarkEnd w:id="113"/>
      <w:bookmarkEnd w:id="114"/>
      <w:bookmarkEnd w:id="115"/>
      <w:bookmarkEnd w:id="116"/>
      <w:bookmarkEnd w:id="117"/>
    </w:p>
    <w:p>
      <w:pPr>
        <w:spacing w:line="360" w:lineRule="auto"/>
        <w:rPr>
          <w:rFonts w:ascii="宋体" w:hAnsi="宋体" w:cs="宋体"/>
          <w:b/>
          <w:sz w:val="24"/>
          <w:szCs w:val="24"/>
        </w:rPr>
      </w:pPr>
      <w:bookmarkStart w:id="118" w:name="_Toc21536"/>
      <w:bookmarkEnd w:id="118"/>
      <w:bookmarkStart w:id="119" w:name="_Toc16596"/>
      <w:r>
        <w:rPr>
          <w:rFonts w:hint="eastAsia" w:ascii="宋体" w:hAnsi="宋体" w:cs="宋体"/>
          <w:b/>
          <w:sz w:val="24"/>
          <w:szCs w:val="24"/>
        </w:rPr>
        <w:t>2.1 竞争性</w:t>
      </w:r>
      <w:r>
        <w:rPr>
          <w:rFonts w:hint="eastAsia" w:ascii="宋体" w:hAnsi="宋体" w:cs="宋体"/>
          <w:b/>
          <w:sz w:val="24"/>
          <w:szCs w:val="24"/>
          <w:lang w:eastAsia="zh-CN"/>
        </w:rPr>
        <w:t>谈判</w:t>
      </w:r>
      <w:r>
        <w:rPr>
          <w:rFonts w:hint="eastAsia" w:ascii="宋体" w:hAnsi="宋体" w:cs="宋体"/>
          <w:b/>
          <w:sz w:val="24"/>
          <w:szCs w:val="24"/>
        </w:rPr>
        <w:t>文件的组成</w:t>
      </w:r>
      <w:bookmarkEnd w:id="119"/>
    </w:p>
    <w:p>
      <w:pPr>
        <w:spacing w:line="360" w:lineRule="auto"/>
        <w:ind w:firstLine="480" w:firstLineChars="200"/>
        <w:rPr>
          <w:rFonts w:ascii="宋体" w:hAnsi="宋体" w:cs="宋体"/>
          <w:sz w:val="24"/>
          <w:szCs w:val="24"/>
        </w:rPr>
      </w:pPr>
      <w:r>
        <w:rPr>
          <w:rFonts w:hint="eastAsia" w:ascii="宋体" w:hAnsi="宋体" w:cs="宋体"/>
          <w:sz w:val="24"/>
          <w:szCs w:val="24"/>
        </w:rPr>
        <w:t>本竞争性</w:t>
      </w:r>
      <w:r>
        <w:rPr>
          <w:rFonts w:hint="eastAsia" w:ascii="宋体" w:hAnsi="宋体" w:cs="宋体"/>
          <w:sz w:val="24"/>
          <w:szCs w:val="24"/>
          <w:lang w:eastAsia="zh-CN"/>
        </w:rPr>
        <w:t>谈判</w:t>
      </w:r>
      <w:r>
        <w:rPr>
          <w:rFonts w:hint="eastAsia" w:ascii="宋体" w:hAnsi="宋体" w:cs="宋体"/>
          <w:sz w:val="24"/>
          <w:szCs w:val="24"/>
        </w:rPr>
        <w:t>文件包括：</w:t>
      </w:r>
    </w:p>
    <w:p>
      <w:pPr>
        <w:spacing w:line="360" w:lineRule="auto"/>
        <w:ind w:firstLine="540" w:firstLineChars="225"/>
        <w:rPr>
          <w:rFonts w:ascii="宋体" w:hAnsi="宋体" w:cs="宋体"/>
          <w:sz w:val="24"/>
          <w:szCs w:val="24"/>
        </w:rPr>
      </w:pPr>
      <w:r>
        <w:rPr>
          <w:rFonts w:hint="eastAsia" w:ascii="宋体" w:hAnsi="宋体" w:cs="宋体"/>
          <w:sz w:val="24"/>
          <w:szCs w:val="24"/>
        </w:rPr>
        <w:t>（1）竞争性</w:t>
      </w:r>
      <w:r>
        <w:rPr>
          <w:rFonts w:hint="eastAsia" w:ascii="宋体" w:hAnsi="宋体" w:cs="宋体"/>
          <w:sz w:val="24"/>
          <w:szCs w:val="24"/>
          <w:lang w:eastAsia="zh-CN"/>
        </w:rPr>
        <w:t>谈判</w:t>
      </w:r>
      <w:r>
        <w:rPr>
          <w:rFonts w:hint="eastAsia" w:ascii="宋体" w:hAnsi="宋体" w:cs="宋体"/>
          <w:sz w:val="24"/>
          <w:szCs w:val="24"/>
        </w:rPr>
        <w:t>公告；</w:t>
      </w:r>
    </w:p>
    <w:p>
      <w:pPr>
        <w:spacing w:line="360" w:lineRule="auto"/>
        <w:ind w:firstLine="540" w:firstLineChars="225"/>
        <w:rPr>
          <w:rFonts w:ascii="宋体" w:hAnsi="宋体" w:cs="宋体"/>
          <w:sz w:val="24"/>
          <w:szCs w:val="24"/>
        </w:rPr>
      </w:pPr>
      <w:r>
        <w:rPr>
          <w:rFonts w:hint="eastAsia" w:ascii="宋体" w:hAnsi="宋体" w:cs="宋体"/>
          <w:sz w:val="24"/>
          <w:szCs w:val="24"/>
        </w:rPr>
        <w:t>（2）供应商须知；</w:t>
      </w:r>
    </w:p>
    <w:p>
      <w:pPr>
        <w:spacing w:line="360" w:lineRule="auto"/>
        <w:ind w:firstLine="540" w:firstLineChars="225"/>
        <w:rPr>
          <w:rFonts w:ascii="宋体" w:hAnsi="宋体" w:cs="宋体"/>
          <w:sz w:val="24"/>
          <w:szCs w:val="24"/>
        </w:rPr>
      </w:pPr>
      <w:r>
        <w:rPr>
          <w:rFonts w:hint="eastAsia" w:ascii="宋体" w:hAnsi="宋体" w:cs="宋体"/>
          <w:sz w:val="24"/>
          <w:szCs w:val="24"/>
        </w:rPr>
        <w:t>（3）评审方法；</w:t>
      </w:r>
    </w:p>
    <w:p>
      <w:pPr>
        <w:spacing w:line="360" w:lineRule="auto"/>
        <w:ind w:firstLine="540" w:firstLineChars="225"/>
        <w:rPr>
          <w:rFonts w:ascii="宋体" w:hAnsi="宋体" w:cs="宋体"/>
          <w:sz w:val="24"/>
          <w:szCs w:val="24"/>
        </w:rPr>
      </w:pPr>
      <w:r>
        <w:rPr>
          <w:rFonts w:hint="eastAsia" w:ascii="宋体" w:hAnsi="宋体" w:cs="宋体"/>
          <w:sz w:val="24"/>
          <w:szCs w:val="24"/>
        </w:rPr>
        <w:t>（4）合同草案条款；</w:t>
      </w:r>
    </w:p>
    <w:p>
      <w:pPr>
        <w:spacing w:line="360" w:lineRule="auto"/>
        <w:ind w:firstLine="540" w:firstLineChars="225"/>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）响应文件格式；</w:t>
      </w:r>
    </w:p>
    <w:p>
      <w:pPr>
        <w:spacing w:line="360" w:lineRule="auto"/>
        <w:ind w:firstLine="540" w:firstLineChars="225"/>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6</w:t>
      </w:r>
      <w:r>
        <w:rPr>
          <w:rFonts w:hint="eastAsia" w:ascii="宋体" w:hAnsi="宋体" w:cs="宋体"/>
          <w:sz w:val="24"/>
          <w:szCs w:val="24"/>
        </w:rPr>
        <w:t>）供应商须知前附表规定的其他材料。</w:t>
      </w:r>
    </w:p>
    <w:p>
      <w:pPr>
        <w:spacing w:line="360" w:lineRule="auto"/>
        <w:ind w:firstLine="480" w:firstLineChars="200"/>
        <w:rPr>
          <w:rFonts w:ascii="宋体" w:hAnsi="宋体" w:cs="宋体"/>
          <w:sz w:val="24"/>
          <w:szCs w:val="24"/>
        </w:rPr>
      </w:pPr>
      <w:r>
        <w:rPr>
          <w:rFonts w:hint="eastAsia" w:ascii="宋体" w:hAnsi="宋体" w:cs="宋体"/>
          <w:sz w:val="24"/>
          <w:szCs w:val="24"/>
        </w:rPr>
        <w:t>根据本章第2.2 款和第2.3 款对竞争性</w:t>
      </w:r>
      <w:r>
        <w:rPr>
          <w:rFonts w:hint="eastAsia" w:ascii="宋体" w:hAnsi="宋体" w:cs="宋体"/>
          <w:sz w:val="24"/>
          <w:szCs w:val="24"/>
          <w:lang w:eastAsia="zh-CN"/>
        </w:rPr>
        <w:t>谈判</w:t>
      </w:r>
      <w:r>
        <w:rPr>
          <w:rFonts w:hint="eastAsia" w:ascii="宋体" w:hAnsi="宋体" w:cs="宋体"/>
          <w:sz w:val="24"/>
          <w:szCs w:val="24"/>
        </w:rPr>
        <w:t>文件所作的澄清、修改，构成竞争性</w:t>
      </w:r>
      <w:r>
        <w:rPr>
          <w:rFonts w:hint="eastAsia" w:ascii="宋体" w:hAnsi="宋体" w:cs="宋体"/>
          <w:sz w:val="24"/>
          <w:szCs w:val="24"/>
          <w:lang w:eastAsia="zh-CN"/>
        </w:rPr>
        <w:t>谈判</w:t>
      </w:r>
      <w:r>
        <w:rPr>
          <w:rFonts w:hint="eastAsia" w:ascii="宋体" w:hAnsi="宋体" w:cs="宋体"/>
          <w:sz w:val="24"/>
          <w:szCs w:val="24"/>
        </w:rPr>
        <w:t>文件的组成部分。</w:t>
      </w:r>
    </w:p>
    <w:p>
      <w:pPr>
        <w:spacing w:line="360" w:lineRule="auto"/>
        <w:rPr>
          <w:rFonts w:ascii="宋体" w:hAnsi="宋体" w:cs="宋体"/>
          <w:b/>
          <w:sz w:val="24"/>
          <w:szCs w:val="24"/>
        </w:rPr>
      </w:pPr>
      <w:bookmarkStart w:id="120" w:name="_Toc23003"/>
      <w:bookmarkEnd w:id="120"/>
      <w:bookmarkStart w:id="121" w:name="_Toc13591"/>
      <w:r>
        <w:rPr>
          <w:rFonts w:hint="eastAsia" w:ascii="宋体" w:hAnsi="宋体" w:cs="宋体"/>
          <w:b/>
          <w:sz w:val="24"/>
          <w:szCs w:val="24"/>
        </w:rPr>
        <w:t>2.2 竞争性</w:t>
      </w:r>
      <w:r>
        <w:rPr>
          <w:rFonts w:hint="eastAsia" w:ascii="宋体" w:hAnsi="宋体" w:cs="宋体"/>
          <w:b/>
          <w:sz w:val="24"/>
          <w:szCs w:val="24"/>
          <w:lang w:eastAsia="zh-CN"/>
        </w:rPr>
        <w:t>谈判</w:t>
      </w:r>
      <w:r>
        <w:rPr>
          <w:rFonts w:hint="eastAsia" w:ascii="宋体" w:hAnsi="宋体" w:cs="宋体"/>
          <w:b/>
          <w:sz w:val="24"/>
          <w:szCs w:val="24"/>
        </w:rPr>
        <w:t>文件的澄清</w:t>
      </w:r>
      <w:bookmarkEnd w:id="121"/>
    </w:p>
    <w:p>
      <w:pPr>
        <w:pStyle w:val="12"/>
        <w:ind w:firstLine="480" w:firstLineChars="200"/>
        <w:rPr>
          <w:rFonts w:ascii="宋体" w:hAnsi="宋体" w:cs="宋体"/>
          <w:kern w:val="0"/>
          <w:sz w:val="24"/>
        </w:rPr>
      </w:pPr>
      <w:r>
        <w:rPr>
          <w:rFonts w:hint="eastAsia" w:ascii="宋体" w:hAnsi="宋体" w:cs="宋体"/>
          <w:sz w:val="24"/>
        </w:rPr>
        <w:t>2.2.1 供应商应仔细阅读和检查竞争性</w:t>
      </w:r>
      <w:r>
        <w:rPr>
          <w:rFonts w:hint="eastAsia" w:ascii="宋体" w:hAnsi="宋体" w:cs="宋体"/>
          <w:sz w:val="24"/>
          <w:lang w:eastAsia="zh-CN"/>
        </w:rPr>
        <w:t>谈判</w:t>
      </w:r>
      <w:r>
        <w:rPr>
          <w:rFonts w:hint="eastAsia" w:ascii="宋体" w:hAnsi="宋体" w:cs="宋体"/>
          <w:sz w:val="24"/>
        </w:rPr>
        <w:t>文件的全部内容。如发现缺页或附件不全，应及时向采购人提出，以便补齐。</w:t>
      </w:r>
    </w:p>
    <w:p>
      <w:pPr>
        <w:spacing w:line="360" w:lineRule="auto"/>
        <w:ind w:firstLine="480" w:firstLineChars="200"/>
        <w:rPr>
          <w:rFonts w:ascii="宋体" w:hAnsi="宋体" w:cs="宋体"/>
          <w:sz w:val="24"/>
          <w:szCs w:val="24"/>
        </w:rPr>
      </w:pPr>
      <w:r>
        <w:rPr>
          <w:rFonts w:hint="eastAsia" w:ascii="宋体" w:hAnsi="宋体" w:cs="宋体"/>
          <w:sz w:val="24"/>
          <w:szCs w:val="24"/>
        </w:rPr>
        <w:t>2.2.2竞争性</w:t>
      </w:r>
      <w:r>
        <w:rPr>
          <w:rFonts w:hint="eastAsia" w:ascii="宋体" w:hAnsi="宋体" w:cs="宋体"/>
          <w:sz w:val="24"/>
          <w:szCs w:val="24"/>
          <w:lang w:eastAsia="zh-CN"/>
        </w:rPr>
        <w:t>谈判</w:t>
      </w:r>
      <w:r>
        <w:rPr>
          <w:rFonts w:hint="eastAsia" w:ascii="宋体" w:hAnsi="宋体" w:cs="宋体"/>
          <w:sz w:val="24"/>
          <w:szCs w:val="24"/>
        </w:rPr>
        <w:t>文件的澄清以供应商须知前附表规定的形式发给所有获取竞争性</w:t>
      </w:r>
      <w:r>
        <w:rPr>
          <w:rFonts w:hint="eastAsia" w:ascii="宋体" w:hAnsi="宋体" w:cs="宋体"/>
          <w:sz w:val="24"/>
          <w:szCs w:val="24"/>
          <w:lang w:eastAsia="zh-CN"/>
        </w:rPr>
        <w:t>谈判</w:t>
      </w:r>
      <w:r>
        <w:rPr>
          <w:rFonts w:hint="eastAsia" w:ascii="宋体" w:hAnsi="宋体" w:cs="宋体"/>
          <w:sz w:val="24"/>
          <w:szCs w:val="24"/>
        </w:rPr>
        <w:t>文件的供应商，但不指明澄清问题的来源。澄清发出的时间距本章第4.2.1项规定的响应文件提交截止时间不足5日的，并且澄清内容可能影响响应文件编制的，将相应延长响应文件提交截止时间。</w:t>
      </w:r>
    </w:p>
    <w:p>
      <w:pPr>
        <w:spacing w:line="360" w:lineRule="auto"/>
        <w:ind w:firstLine="480" w:firstLineChars="200"/>
        <w:rPr>
          <w:rFonts w:ascii="宋体" w:hAnsi="宋体" w:cs="宋体"/>
          <w:sz w:val="24"/>
          <w:szCs w:val="24"/>
        </w:rPr>
      </w:pPr>
      <w:r>
        <w:rPr>
          <w:rFonts w:hint="eastAsia" w:ascii="宋体" w:hAnsi="宋体" w:cs="宋体"/>
          <w:sz w:val="24"/>
          <w:szCs w:val="24"/>
        </w:rPr>
        <w:t>2.2.3供应商在收到澄清通知后，应按供应商须知前附表规定的时间和形式通知采购人，确认已收到该澄清。</w:t>
      </w:r>
    </w:p>
    <w:p>
      <w:pPr>
        <w:spacing w:line="360" w:lineRule="auto"/>
        <w:ind w:firstLine="480" w:firstLineChars="200"/>
        <w:rPr>
          <w:rFonts w:ascii="宋体" w:hAnsi="宋体" w:cs="宋体"/>
          <w:sz w:val="24"/>
          <w:szCs w:val="24"/>
        </w:rPr>
      </w:pPr>
      <w:r>
        <w:rPr>
          <w:rFonts w:hint="eastAsia" w:ascii="宋体" w:hAnsi="宋体" w:cs="宋体"/>
          <w:sz w:val="24"/>
          <w:szCs w:val="24"/>
        </w:rPr>
        <w:t>2.2.4除非采购人认为确有必要答复，否则，采购人有权拒绝回复供应商在本章第2.2.2项规定的时间后的任何澄清要求。</w:t>
      </w:r>
    </w:p>
    <w:p>
      <w:pPr>
        <w:spacing w:line="360" w:lineRule="auto"/>
        <w:rPr>
          <w:rFonts w:ascii="宋体" w:hAnsi="宋体" w:cs="宋体"/>
          <w:b/>
          <w:sz w:val="24"/>
          <w:szCs w:val="24"/>
        </w:rPr>
      </w:pPr>
      <w:bookmarkStart w:id="122" w:name="_Toc17621"/>
      <w:bookmarkEnd w:id="122"/>
      <w:bookmarkStart w:id="123" w:name="_Toc8029"/>
      <w:r>
        <w:rPr>
          <w:rFonts w:hint="eastAsia" w:ascii="宋体" w:hAnsi="宋体" w:cs="宋体"/>
          <w:b/>
          <w:sz w:val="24"/>
          <w:szCs w:val="24"/>
        </w:rPr>
        <w:t>2.3 竞争性</w:t>
      </w:r>
      <w:r>
        <w:rPr>
          <w:rFonts w:hint="eastAsia" w:ascii="宋体" w:hAnsi="宋体" w:cs="宋体"/>
          <w:b/>
          <w:sz w:val="24"/>
          <w:szCs w:val="24"/>
          <w:lang w:eastAsia="zh-CN"/>
        </w:rPr>
        <w:t>谈判</w:t>
      </w:r>
      <w:r>
        <w:rPr>
          <w:rFonts w:hint="eastAsia" w:ascii="宋体" w:hAnsi="宋体" w:cs="宋体"/>
          <w:b/>
          <w:sz w:val="24"/>
          <w:szCs w:val="24"/>
        </w:rPr>
        <w:t>文件的修改</w:t>
      </w:r>
      <w:bookmarkEnd w:id="123"/>
    </w:p>
    <w:p>
      <w:pPr>
        <w:spacing w:line="360" w:lineRule="auto"/>
        <w:ind w:firstLine="480" w:firstLineChars="200"/>
        <w:rPr>
          <w:rFonts w:ascii="宋体" w:hAnsi="宋体" w:cs="宋体"/>
          <w:sz w:val="24"/>
          <w:szCs w:val="24"/>
        </w:rPr>
      </w:pPr>
      <w:r>
        <w:rPr>
          <w:rFonts w:hint="eastAsia" w:ascii="宋体" w:hAnsi="宋体" w:cs="宋体"/>
          <w:sz w:val="24"/>
          <w:szCs w:val="24"/>
        </w:rPr>
        <w:t>2.3.1 采购人以供应商须知前附表规定的形式修改竞争性</w:t>
      </w:r>
      <w:r>
        <w:rPr>
          <w:rFonts w:hint="eastAsia" w:ascii="宋体" w:hAnsi="宋体" w:cs="宋体"/>
          <w:sz w:val="24"/>
          <w:szCs w:val="24"/>
          <w:lang w:eastAsia="zh-CN"/>
        </w:rPr>
        <w:t>谈判</w:t>
      </w:r>
      <w:r>
        <w:rPr>
          <w:rFonts w:hint="eastAsia" w:ascii="宋体" w:hAnsi="宋体" w:cs="宋体"/>
          <w:sz w:val="24"/>
          <w:szCs w:val="24"/>
        </w:rPr>
        <w:t>文件，并通知所有已获取竞争性</w:t>
      </w:r>
      <w:r>
        <w:rPr>
          <w:rFonts w:hint="eastAsia" w:ascii="宋体" w:hAnsi="宋体" w:cs="宋体"/>
          <w:sz w:val="24"/>
          <w:szCs w:val="24"/>
          <w:lang w:eastAsia="zh-CN"/>
        </w:rPr>
        <w:t>谈判</w:t>
      </w:r>
      <w:r>
        <w:rPr>
          <w:rFonts w:hint="eastAsia" w:ascii="宋体" w:hAnsi="宋体" w:cs="宋体"/>
          <w:sz w:val="24"/>
          <w:szCs w:val="24"/>
        </w:rPr>
        <w:t>文件的供应商。修改竞争性</w:t>
      </w:r>
      <w:r>
        <w:rPr>
          <w:rFonts w:hint="eastAsia" w:ascii="宋体" w:hAnsi="宋体" w:cs="宋体"/>
          <w:sz w:val="24"/>
          <w:szCs w:val="24"/>
          <w:lang w:eastAsia="zh-CN"/>
        </w:rPr>
        <w:t>谈判</w:t>
      </w:r>
      <w:r>
        <w:rPr>
          <w:rFonts w:hint="eastAsia" w:ascii="宋体" w:hAnsi="宋体" w:cs="宋体"/>
          <w:sz w:val="24"/>
          <w:szCs w:val="24"/>
        </w:rPr>
        <w:t>文件的时间距本章4.2.1项规定的响应文件提交截止时间不足5日的，并且修改内容可能影响响应文件编制的，将相应延长响应文件提交截止时间。</w:t>
      </w:r>
    </w:p>
    <w:p>
      <w:pPr>
        <w:spacing w:line="360" w:lineRule="auto"/>
        <w:ind w:firstLine="480" w:firstLineChars="200"/>
        <w:rPr>
          <w:rFonts w:ascii="宋体" w:hAnsi="宋体" w:cs="宋体"/>
          <w:sz w:val="24"/>
          <w:szCs w:val="24"/>
        </w:rPr>
      </w:pPr>
      <w:r>
        <w:rPr>
          <w:rFonts w:hint="eastAsia" w:ascii="宋体" w:hAnsi="宋体" w:cs="宋体"/>
          <w:sz w:val="24"/>
          <w:szCs w:val="24"/>
        </w:rPr>
        <w:t>2.3.2供应商收到修改内容后，应按供应商须知前附表规定的时间和形式通知采购人，确认已收到该修改。</w:t>
      </w:r>
    </w:p>
    <w:p>
      <w:pPr>
        <w:pStyle w:val="4"/>
        <w:spacing w:before="0" w:after="0" w:line="360" w:lineRule="auto"/>
        <w:rPr>
          <w:rFonts w:ascii="宋体" w:hAnsi="宋体" w:eastAsia="宋体" w:cs="宋体"/>
          <w:sz w:val="28"/>
          <w:szCs w:val="28"/>
        </w:rPr>
      </w:pPr>
      <w:bookmarkStart w:id="124" w:name="_Toc29741"/>
      <w:bookmarkEnd w:id="124"/>
      <w:bookmarkStart w:id="125" w:name="_Toc16663"/>
      <w:bookmarkEnd w:id="125"/>
      <w:bookmarkStart w:id="126" w:name="_Toc24916"/>
      <w:bookmarkEnd w:id="126"/>
      <w:bookmarkStart w:id="127" w:name="_Toc24768"/>
      <w:bookmarkStart w:id="128" w:name="_Toc21704"/>
      <w:bookmarkStart w:id="129" w:name="_Toc3896284"/>
      <w:bookmarkStart w:id="130" w:name="_Toc7487"/>
      <w:bookmarkStart w:id="131" w:name="_Toc23140"/>
      <w:r>
        <w:rPr>
          <w:rFonts w:hint="eastAsia" w:ascii="宋体" w:hAnsi="宋体" w:eastAsia="宋体" w:cs="宋体"/>
          <w:sz w:val="28"/>
          <w:szCs w:val="28"/>
        </w:rPr>
        <w:t>3.响应文件</w:t>
      </w:r>
      <w:bookmarkEnd w:id="127"/>
      <w:bookmarkEnd w:id="128"/>
      <w:bookmarkEnd w:id="129"/>
      <w:bookmarkEnd w:id="130"/>
      <w:bookmarkEnd w:id="131"/>
    </w:p>
    <w:p>
      <w:pPr>
        <w:spacing w:line="360" w:lineRule="auto"/>
        <w:rPr>
          <w:rFonts w:ascii="宋体" w:hAnsi="宋体" w:cs="宋体"/>
          <w:b/>
          <w:sz w:val="24"/>
          <w:szCs w:val="24"/>
        </w:rPr>
      </w:pPr>
      <w:bookmarkStart w:id="132" w:name="_Toc2432"/>
      <w:bookmarkEnd w:id="132"/>
      <w:bookmarkStart w:id="133" w:name="_Toc4962"/>
      <w:r>
        <w:rPr>
          <w:rFonts w:hint="eastAsia" w:ascii="宋体" w:hAnsi="宋体" w:cs="宋体"/>
          <w:b/>
          <w:sz w:val="24"/>
          <w:szCs w:val="24"/>
        </w:rPr>
        <w:t>3.1 响应文件的组成</w:t>
      </w:r>
      <w:bookmarkEnd w:id="133"/>
    </w:p>
    <w:p>
      <w:pPr>
        <w:spacing w:line="360" w:lineRule="auto"/>
        <w:ind w:firstLine="480" w:firstLineChars="200"/>
        <w:rPr>
          <w:rFonts w:ascii="宋体" w:hAnsi="宋体" w:cs="宋体"/>
          <w:sz w:val="24"/>
          <w:szCs w:val="24"/>
        </w:rPr>
      </w:pPr>
      <w:r>
        <w:rPr>
          <w:rFonts w:hint="eastAsia" w:ascii="宋体" w:hAnsi="宋体" w:cs="宋体"/>
          <w:sz w:val="24"/>
          <w:szCs w:val="24"/>
        </w:rPr>
        <w:t>3.1.1 响应文件资格审查部分详见第六章“响应文件格式”资格证明文件中的内容。</w:t>
      </w:r>
    </w:p>
    <w:p>
      <w:pPr>
        <w:spacing w:line="360" w:lineRule="auto"/>
        <w:ind w:firstLine="480" w:firstLineChars="200"/>
        <w:rPr>
          <w:rFonts w:ascii="宋体" w:hAnsi="宋体" w:cs="宋体"/>
          <w:sz w:val="24"/>
          <w:szCs w:val="24"/>
        </w:rPr>
      </w:pPr>
      <w:r>
        <w:rPr>
          <w:rFonts w:hint="eastAsia" w:ascii="宋体" w:hAnsi="宋体" w:cs="宋体"/>
          <w:sz w:val="24"/>
          <w:szCs w:val="24"/>
        </w:rPr>
        <w:t>3.1.2 响应文件商务技术部分详见第六章“响应文件格式”其他响应性文件中的内容。</w:t>
      </w:r>
    </w:p>
    <w:p>
      <w:pPr>
        <w:spacing w:line="360" w:lineRule="auto"/>
        <w:ind w:firstLine="540" w:firstLineChars="225"/>
        <w:rPr>
          <w:rFonts w:ascii="宋体" w:hAnsi="宋体" w:cs="宋体"/>
          <w:sz w:val="24"/>
          <w:szCs w:val="24"/>
        </w:rPr>
      </w:pPr>
      <w:r>
        <w:rPr>
          <w:rFonts w:hint="eastAsia" w:ascii="宋体" w:hAnsi="宋体" w:cs="宋体"/>
          <w:sz w:val="24"/>
          <w:szCs w:val="24"/>
        </w:rPr>
        <w:t>供应商在评审过程中作出的符合法律法规和竞争性</w:t>
      </w:r>
      <w:r>
        <w:rPr>
          <w:rFonts w:hint="eastAsia" w:ascii="宋体" w:hAnsi="宋体" w:cs="宋体"/>
          <w:sz w:val="24"/>
          <w:szCs w:val="24"/>
          <w:lang w:eastAsia="zh-CN"/>
        </w:rPr>
        <w:t>谈判</w:t>
      </w:r>
      <w:r>
        <w:rPr>
          <w:rFonts w:hint="eastAsia" w:ascii="宋体" w:hAnsi="宋体" w:cs="宋体"/>
          <w:sz w:val="24"/>
          <w:szCs w:val="24"/>
        </w:rPr>
        <w:t>文件规定的澄清确认，构成响应文件的组成部分。</w:t>
      </w:r>
    </w:p>
    <w:p>
      <w:pPr>
        <w:spacing w:line="360" w:lineRule="auto"/>
        <w:ind w:firstLine="540" w:firstLineChars="225"/>
        <w:rPr>
          <w:rFonts w:ascii="宋体" w:hAnsi="宋体" w:cs="宋体"/>
          <w:sz w:val="24"/>
          <w:szCs w:val="24"/>
        </w:rPr>
      </w:pPr>
      <w:r>
        <w:rPr>
          <w:rFonts w:hint="eastAsia" w:ascii="宋体" w:hAnsi="宋体" w:cs="宋体"/>
          <w:sz w:val="24"/>
          <w:szCs w:val="24"/>
        </w:rPr>
        <w:t>3.1.3 供应商须知前附表未要求提交</w:t>
      </w:r>
      <w:r>
        <w:rPr>
          <w:rFonts w:hint="eastAsia" w:ascii="宋体" w:hAnsi="宋体" w:cs="宋体"/>
          <w:sz w:val="24"/>
          <w:szCs w:val="24"/>
          <w:lang w:eastAsia="zh-CN"/>
        </w:rPr>
        <w:t>谈判</w:t>
      </w:r>
      <w:r>
        <w:rPr>
          <w:rFonts w:hint="eastAsia" w:ascii="宋体" w:hAnsi="宋体" w:cs="宋体"/>
          <w:sz w:val="24"/>
          <w:szCs w:val="24"/>
        </w:rPr>
        <w:t>保证金的，响应文件不包括第六章“响应文件格式”其他响应性文件中所指的</w:t>
      </w:r>
      <w:r>
        <w:rPr>
          <w:rFonts w:hint="eastAsia" w:ascii="宋体" w:hAnsi="宋体" w:cs="宋体"/>
          <w:sz w:val="24"/>
          <w:szCs w:val="24"/>
          <w:lang w:eastAsia="zh-CN"/>
        </w:rPr>
        <w:t>谈判</w:t>
      </w:r>
      <w:r>
        <w:rPr>
          <w:rFonts w:hint="eastAsia" w:ascii="宋体" w:hAnsi="宋体" w:cs="宋体"/>
          <w:sz w:val="24"/>
          <w:szCs w:val="24"/>
        </w:rPr>
        <w:t>保证金。</w:t>
      </w:r>
    </w:p>
    <w:p>
      <w:pPr>
        <w:spacing w:line="360" w:lineRule="auto"/>
        <w:rPr>
          <w:rFonts w:ascii="宋体" w:hAnsi="宋体" w:cs="宋体"/>
          <w:b/>
          <w:sz w:val="24"/>
          <w:szCs w:val="24"/>
        </w:rPr>
      </w:pPr>
      <w:bookmarkStart w:id="134" w:name="_Toc3252"/>
      <w:bookmarkEnd w:id="134"/>
      <w:bookmarkStart w:id="135" w:name="_Toc21369"/>
      <w:r>
        <w:rPr>
          <w:rFonts w:hint="eastAsia" w:ascii="宋体" w:hAnsi="宋体" w:cs="宋体"/>
          <w:b/>
          <w:sz w:val="24"/>
          <w:szCs w:val="24"/>
        </w:rPr>
        <w:t xml:space="preserve">3.2 </w:t>
      </w:r>
      <w:r>
        <w:rPr>
          <w:rFonts w:hint="eastAsia" w:ascii="宋体" w:hAnsi="宋体" w:cs="宋体"/>
          <w:b/>
          <w:sz w:val="24"/>
          <w:szCs w:val="24"/>
          <w:lang w:eastAsia="zh-CN"/>
        </w:rPr>
        <w:t>谈判</w:t>
      </w:r>
      <w:r>
        <w:rPr>
          <w:rFonts w:hint="eastAsia" w:ascii="宋体" w:hAnsi="宋体" w:cs="宋体"/>
          <w:b/>
          <w:sz w:val="24"/>
          <w:szCs w:val="24"/>
        </w:rPr>
        <w:t>报价</w:t>
      </w:r>
      <w:bookmarkEnd w:id="135"/>
    </w:p>
    <w:p>
      <w:pPr>
        <w:spacing w:line="360" w:lineRule="auto"/>
        <w:ind w:firstLine="540" w:firstLineChars="225"/>
        <w:rPr>
          <w:rFonts w:ascii="宋体" w:hAnsi="宋体" w:cs="宋体"/>
          <w:sz w:val="24"/>
          <w:szCs w:val="24"/>
        </w:rPr>
      </w:pPr>
      <w:r>
        <w:rPr>
          <w:rFonts w:hint="eastAsia" w:ascii="宋体" w:hAnsi="宋体" w:cs="宋体"/>
          <w:sz w:val="24"/>
          <w:szCs w:val="24"/>
        </w:rPr>
        <w:t>3.2.1供应商应按第六章“响应文件格式”的要求在初次报价表中进行报价。</w:t>
      </w:r>
    </w:p>
    <w:p>
      <w:pPr>
        <w:spacing w:line="360" w:lineRule="auto"/>
        <w:ind w:firstLine="540" w:firstLineChars="225"/>
        <w:rPr>
          <w:rFonts w:ascii="宋体" w:hAnsi="宋体" w:cs="宋体"/>
          <w:sz w:val="24"/>
          <w:szCs w:val="24"/>
        </w:rPr>
      </w:pPr>
      <w:r>
        <w:rPr>
          <w:rFonts w:hint="eastAsia" w:ascii="宋体" w:hAnsi="宋体" w:cs="宋体"/>
          <w:sz w:val="24"/>
          <w:szCs w:val="24"/>
        </w:rPr>
        <w:t>3.2.2 供应商应充分了解该项目的总体情况以及影响</w:t>
      </w:r>
      <w:r>
        <w:rPr>
          <w:rFonts w:hint="eastAsia" w:ascii="宋体" w:hAnsi="宋体" w:cs="宋体"/>
          <w:sz w:val="24"/>
          <w:szCs w:val="24"/>
          <w:lang w:eastAsia="zh-CN"/>
        </w:rPr>
        <w:t>谈判</w:t>
      </w:r>
      <w:r>
        <w:rPr>
          <w:rFonts w:hint="eastAsia" w:ascii="宋体" w:hAnsi="宋体" w:cs="宋体"/>
          <w:sz w:val="24"/>
          <w:szCs w:val="24"/>
        </w:rPr>
        <w:t>报价的其他要素。</w:t>
      </w:r>
    </w:p>
    <w:p>
      <w:pPr>
        <w:spacing w:line="360" w:lineRule="auto"/>
        <w:ind w:firstLine="540" w:firstLineChars="225"/>
        <w:rPr>
          <w:rFonts w:ascii="宋体" w:hAnsi="宋体" w:cs="宋体"/>
          <w:sz w:val="24"/>
          <w:szCs w:val="24"/>
        </w:rPr>
      </w:pPr>
      <w:r>
        <w:rPr>
          <w:rFonts w:hint="eastAsia" w:ascii="宋体" w:hAnsi="宋体" w:cs="宋体"/>
          <w:sz w:val="24"/>
          <w:szCs w:val="24"/>
        </w:rPr>
        <w:t xml:space="preserve">3.2.3 </w:t>
      </w:r>
      <w:r>
        <w:rPr>
          <w:rFonts w:hint="eastAsia" w:ascii="宋体" w:hAnsi="宋体" w:cs="宋体"/>
          <w:sz w:val="24"/>
          <w:szCs w:val="24"/>
          <w:lang w:eastAsia="zh-CN"/>
        </w:rPr>
        <w:t>谈判</w:t>
      </w:r>
      <w:r>
        <w:rPr>
          <w:rFonts w:hint="eastAsia" w:ascii="宋体" w:hAnsi="宋体" w:cs="宋体"/>
          <w:sz w:val="24"/>
          <w:szCs w:val="24"/>
        </w:rPr>
        <w:t>报价的其他要求见供应商须知前附表。</w:t>
      </w:r>
    </w:p>
    <w:p>
      <w:pPr>
        <w:spacing w:line="360" w:lineRule="auto"/>
        <w:rPr>
          <w:rFonts w:ascii="宋体" w:hAnsi="宋体" w:cs="宋体"/>
          <w:b/>
          <w:sz w:val="24"/>
          <w:szCs w:val="24"/>
        </w:rPr>
      </w:pPr>
      <w:bookmarkStart w:id="136" w:name="_Toc12995"/>
      <w:bookmarkEnd w:id="136"/>
      <w:bookmarkStart w:id="137" w:name="_Toc14190"/>
      <w:r>
        <w:rPr>
          <w:rFonts w:hint="eastAsia" w:ascii="宋体" w:hAnsi="宋体" w:cs="宋体"/>
          <w:b/>
          <w:sz w:val="24"/>
          <w:szCs w:val="24"/>
        </w:rPr>
        <w:t xml:space="preserve">3.3 </w:t>
      </w:r>
      <w:r>
        <w:rPr>
          <w:rFonts w:hint="eastAsia" w:ascii="宋体" w:hAnsi="宋体" w:cs="宋体"/>
          <w:b/>
          <w:sz w:val="24"/>
          <w:szCs w:val="24"/>
          <w:lang w:eastAsia="zh-CN"/>
        </w:rPr>
        <w:t>谈判</w:t>
      </w:r>
      <w:r>
        <w:rPr>
          <w:rFonts w:hint="eastAsia" w:ascii="宋体" w:hAnsi="宋体" w:cs="宋体"/>
          <w:b/>
          <w:sz w:val="24"/>
          <w:szCs w:val="24"/>
        </w:rPr>
        <w:t>有效期</w:t>
      </w:r>
      <w:bookmarkEnd w:id="137"/>
    </w:p>
    <w:p>
      <w:pPr>
        <w:spacing w:line="360" w:lineRule="auto"/>
        <w:ind w:firstLine="480" w:firstLineChars="200"/>
        <w:rPr>
          <w:rFonts w:ascii="宋体" w:hAnsi="宋体" w:cs="宋体"/>
          <w:sz w:val="24"/>
          <w:szCs w:val="24"/>
        </w:rPr>
      </w:pPr>
      <w:r>
        <w:rPr>
          <w:rFonts w:hint="eastAsia" w:ascii="宋体" w:hAnsi="宋体" w:cs="宋体"/>
          <w:sz w:val="24"/>
          <w:szCs w:val="24"/>
        </w:rPr>
        <w:t>3.3.1</w:t>
      </w:r>
      <w:r>
        <w:rPr>
          <w:rFonts w:hint="eastAsia" w:ascii="宋体" w:hAnsi="宋体" w:cs="宋体"/>
          <w:sz w:val="24"/>
          <w:szCs w:val="24"/>
          <w:lang w:eastAsia="zh-CN"/>
        </w:rPr>
        <w:t>谈判</w:t>
      </w:r>
      <w:r>
        <w:rPr>
          <w:rFonts w:hint="eastAsia" w:ascii="宋体" w:hAnsi="宋体" w:cs="宋体"/>
          <w:sz w:val="24"/>
          <w:szCs w:val="24"/>
        </w:rPr>
        <w:t>有效期见供应商须知前附表。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3.3.2在</w:t>
      </w:r>
      <w:r>
        <w:rPr>
          <w:rFonts w:hint="eastAsia" w:ascii="宋体" w:hAnsi="宋体" w:cs="宋体"/>
          <w:sz w:val="24"/>
          <w:szCs w:val="24"/>
          <w:lang w:eastAsia="zh-CN"/>
        </w:rPr>
        <w:t>谈判</w:t>
      </w:r>
      <w:r>
        <w:rPr>
          <w:rFonts w:hint="eastAsia" w:ascii="宋体" w:hAnsi="宋体" w:cs="宋体"/>
          <w:sz w:val="24"/>
          <w:szCs w:val="24"/>
        </w:rPr>
        <w:t>有效期内，供应商撤销或修改其响应文件的，应承担竞争性</w:t>
      </w:r>
      <w:r>
        <w:rPr>
          <w:rFonts w:hint="eastAsia" w:ascii="宋体" w:hAnsi="宋体" w:cs="宋体"/>
          <w:sz w:val="24"/>
          <w:szCs w:val="24"/>
          <w:lang w:eastAsia="zh-CN"/>
        </w:rPr>
        <w:t>谈判</w:t>
      </w:r>
      <w:r>
        <w:rPr>
          <w:rFonts w:hint="eastAsia" w:ascii="宋体" w:hAnsi="宋体" w:cs="宋体"/>
          <w:sz w:val="24"/>
          <w:szCs w:val="24"/>
        </w:rPr>
        <w:t>文件和法律规定的责任。</w:t>
      </w:r>
    </w:p>
    <w:p>
      <w:pPr>
        <w:spacing w:line="360" w:lineRule="auto"/>
        <w:ind w:firstLine="480" w:firstLineChars="200"/>
        <w:rPr>
          <w:rFonts w:ascii="宋体" w:hAnsi="宋体" w:cs="宋体"/>
          <w:sz w:val="24"/>
          <w:szCs w:val="24"/>
        </w:rPr>
      </w:pPr>
      <w:r>
        <w:rPr>
          <w:rFonts w:hint="eastAsia" w:ascii="宋体" w:hAnsi="宋体" w:cs="宋体"/>
          <w:sz w:val="24"/>
          <w:szCs w:val="24"/>
        </w:rPr>
        <w:t>3.3.3 出现特殊情况需要延长</w:t>
      </w:r>
      <w:r>
        <w:rPr>
          <w:rFonts w:hint="eastAsia" w:ascii="宋体" w:hAnsi="宋体" w:cs="宋体"/>
          <w:sz w:val="24"/>
          <w:szCs w:val="24"/>
          <w:lang w:eastAsia="zh-CN"/>
        </w:rPr>
        <w:t>谈判</w:t>
      </w:r>
      <w:r>
        <w:rPr>
          <w:rFonts w:hint="eastAsia" w:ascii="宋体" w:hAnsi="宋体" w:cs="宋体"/>
          <w:sz w:val="24"/>
          <w:szCs w:val="24"/>
        </w:rPr>
        <w:t>有效期的，采购人以书面形式通知所有供应商延长</w:t>
      </w:r>
      <w:r>
        <w:rPr>
          <w:rFonts w:hint="eastAsia" w:ascii="宋体" w:hAnsi="宋体" w:cs="宋体"/>
          <w:sz w:val="24"/>
          <w:szCs w:val="24"/>
          <w:lang w:eastAsia="zh-CN"/>
        </w:rPr>
        <w:t>谈判</w:t>
      </w:r>
      <w:r>
        <w:rPr>
          <w:rFonts w:hint="eastAsia" w:ascii="宋体" w:hAnsi="宋体" w:cs="宋体"/>
          <w:sz w:val="24"/>
          <w:szCs w:val="24"/>
        </w:rPr>
        <w:t>有效期。供应商应予以书面答复，同意延长的，应相应延长其</w:t>
      </w:r>
      <w:r>
        <w:rPr>
          <w:rFonts w:hint="eastAsia" w:ascii="宋体" w:hAnsi="宋体" w:cs="宋体"/>
          <w:sz w:val="24"/>
          <w:szCs w:val="24"/>
          <w:lang w:eastAsia="zh-CN"/>
        </w:rPr>
        <w:t>谈判</w:t>
      </w:r>
      <w:r>
        <w:rPr>
          <w:rFonts w:hint="eastAsia" w:ascii="宋体" w:hAnsi="宋体" w:cs="宋体"/>
          <w:sz w:val="24"/>
          <w:szCs w:val="24"/>
        </w:rPr>
        <w:t>保证金的有效期，但不得要求或被允许修改其响应文件；供应商拒绝延长的，其</w:t>
      </w:r>
      <w:r>
        <w:rPr>
          <w:rFonts w:hint="eastAsia" w:ascii="宋体" w:hAnsi="宋体" w:cs="宋体"/>
          <w:sz w:val="24"/>
          <w:szCs w:val="24"/>
          <w:lang w:eastAsia="zh-CN"/>
        </w:rPr>
        <w:t>谈判</w:t>
      </w:r>
      <w:r>
        <w:rPr>
          <w:rFonts w:hint="eastAsia" w:ascii="宋体" w:hAnsi="宋体" w:cs="宋体"/>
          <w:sz w:val="24"/>
          <w:szCs w:val="24"/>
        </w:rPr>
        <w:t>失效，但供应商有权收回其</w:t>
      </w:r>
      <w:r>
        <w:rPr>
          <w:rFonts w:hint="eastAsia" w:ascii="宋体" w:hAnsi="宋体" w:cs="宋体"/>
          <w:sz w:val="24"/>
          <w:szCs w:val="24"/>
          <w:lang w:eastAsia="zh-CN"/>
        </w:rPr>
        <w:t>谈判</w:t>
      </w:r>
      <w:r>
        <w:rPr>
          <w:rFonts w:hint="eastAsia" w:ascii="宋体" w:hAnsi="宋体" w:cs="宋体"/>
          <w:sz w:val="24"/>
          <w:szCs w:val="24"/>
        </w:rPr>
        <w:t>保证金。</w:t>
      </w:r>
    </w:p>
    <w:p>
      <w:pPr>
        <w:spacing w:line="360" w:lineRule="auto"/>
        <w:rPr>
          <w:rFonts w:ascii="宋体" w:hAnsi="宋体" w:cs="宋体"/>
          <w:b/>
          <w:sz w:val="24"/>
          <w:szCs w:val="24"/>
        </w:rPr>
      </w:pPr>
      <w:bookmarkStart w:id="138" w:name="_Toc1543"/>
      <w:bookmarkEnd w:id="138"/>
      <w:bookmarkStart w:id="139" w:name="_Toc23125"/>
      <w:r>
        <w:rPr>
          <w:rFonts w:hint="eastAsia" w:ascii="宋体" w:hAnsi="宋体" w:cs="宋体"/>
          <w:b/>
          <w:sz w:val="24"/>
          <w:szCs w:val="24"/>
        </w:rPr>
        <w:t xml:space="preserve">3.4 </w:t>
      </w:r>
      <w:r>
        <w:rPr>
          <w:rFonts w:hint="eastAsia" w:ascii="宋体" w:hAnsi="宋体" w:cs="宋体"/>
          <w:b/>
          <w:sz w:val="24"/>
          <w:szCs w:val="24"/>
          <w:lang w:eastAsia="zh-CN"/>
        </w:rPr>
        <w:t>谈判</w:t>
      </w:r>
      <w:r>
        <w:rPr>
          <w:rFonts w:hint="eastAsia" w:ascii="宋体" w:hAnsi="宋体" w:cs="宋体"/>
          <w:b/>
          <w:sz w:val="24"/>
          <w:szCs w:val="24"/>
        </w:rPr>
        <w:t>保证金</w:t>
      </w:r>
      <w:bookmarkEnd w:id="139"/>
    </w:p>
    <w:p>
      <w:pPr>
        <w:spacing w:line="360" w:lineRule="auto"/>
        <w:ind w:left="479" w:leftChars="228"/>
        <w:rPr>
          <w:rFonts w:ascii="宋体" w:hAnsi="宋体" w:cs="宋体"/>
          <w:sz w:val="24"/>
          <w:szCs w:val="24"/>
          <w:highlight w:val="yellow"/>
        </w:rPr>
      </w:pPr>
      <w:r>
        <w:rPr>
          <w:rFonts w:hint="eastAsia" w:ascii="宋体" w:hAnsi="宋体" w:cs="宋体"/>
          <w:sz w:val="24"/>
          <w:szCs w:val="24"/>
          <w:highlight w:val="yellow"/>
        </w:rPr>
        <w:t>本项目不需要缴纳</w:t>
      </w:r>
      <w:r>
        <w:rPr>
          <w:rFonts w:hint="eastAsia" w:ascii="宋体" w:hAnsi="宋体" w:cs="宋体"/>
          <w:sz w:val="24"/>
          <w:szCs w:val="24"/>
          <w:highlight w:val="yellow"/>
          <w:lang w:eastAsia="zh-CN"/>
        </w:rPr>
        <w:t>谈判</w:t>
      </w:r>
      <w:r>
        <w:rPr>
          <w:rFonts w:hint="eastAsia" w:ascii="宋体" w:hAnsi="宋体" w:cs="宋体"/>
          <w:sz w:val="24"/>
          <w:szCs w:val="24"/>
          <w:highlight w:val="yellow"/>
        </w:rPr>
        <w:t>保证金。</w:t>
      </w:r>
    </w:p>
    <w:p>
      <w:pPr>
        <w:spacing w:line="360" w:lineRule="auto"/>
        <w:rPr>
          <w:rFonts w:ascii="宋体" w:hAnsi="宋体" w:cs="宋体"/>
          <w:b/>
          <w:sz w:val="24"/>
          <w:szCs w:val="24"/>
        </w:rPr>
      </w:pPr>
      <w:bookmarkStart w:id="140" w:name="_Toc32408"/>
      <w:bookmarkEnd w:id="140"/>
      <w:bookmarkStart w:id="141" w:name="_Toc4859"/>
      <w:r>
        <w:rPr>
          <w:rFonts w:hint="eastAsia" w:ascii="宋体" w:hAnsi="宋体" w:cs="宋体"/>
          <w:b/>
          <w:sz w:val="24"/>
          <w:szCs w:val="24"/>
        </w:rPr>
        <w:t>3.5响应文件的编制</w:t>
      </w:r>
      <w:bookmarkEnd w:id="141"/>
    </w:p>
    <w:p>
      <w:pPr>
        <w:spacing w:line="360" w:lineRule="auto"/>
        <w:ind w:firstLine="480" w:firstLineChars="200"/>
        <w:rPr>
          <w:rFonts w:ascii="宋体" w:hAnsi="宋体" w:cs="宋体"/>
          <w:sz w:val="24"/>
          <w:szCs w:val="24"/>
        </w:rPr>
      </w:pPr>
      <w:r>
        <w:rPr>
          <w:rFonts w:hint="eastAsia" w:ascii="宋体" w:hAnsi="宋体" w:cs="宋体"/>
          <w:sz w:val="24"/>
          <w:szCs w:val="24"/>
        </w:rPr>
        <w:t>3.5.1 响应文件应按第六章“响应文件格式”进行编写。</w:t>
      </w:r>
    </w:p>
    <w:p>
      <w:pPr>
        <w:spacing w:line="360" w:lineRule="auto"/>
        <w:ind w:firstLine="482" w:firstLineChars="200"/>
        <w:rPr>
          <w:rFonts w:ascii="宋体" w:hAnsi="宋体" w:cs="宋体"/>
          <w:sz w:val="24"/>
          <w:szCs w:val="24"/>
        </w:rPr>
      </w:pPr>
      <w:r>
        <w:rPr>
          <w:rFonts w:hint="eastAsia" w:ascii="宋体" w:hAnsi="宋体" w:cs="宋体"/>
          <w:b/>
          <w:bCs/>
          <w:sz w:val="24"/>
          <w:szCs w:val="24"/>
        </w:rPr>
        <w:t>3.5.2 响应文件应当对竞争性</w:t>
      </w:r>
      <w:r>
        <w:rPr>
          <w:rFonts w:hint="eastAsia" w:ascii="宋体" w:hAnsi="宋体" w:cs="宋体"/>
          <w:b/>
          <w:bCs/>
          <w:sz w:val="24"/>
          <w:szCs w:val="24"/>
          <w:lang w:eastAsia="zh-CN"/>
        </w:rPr>
        <w:t>谈判</w:t>
      </w:r>
      <w:r>
        <w:rPr>
          <w:rFonts w:hint="eastAsia" w:ascii="宋体" w:hAnsi="宋体" w:cs="宋体"/>
          <w:b/>
          <w:bCs/>
          <w:sz w:val="24"/>
          <w:szCs w:val="24"/>
        </w:rPr>
        <w:t>文件供应商须知前附表1.10规定的不允许偏离的实质性要求和条件作出响应。</w:t>
      </w:r>
    </w:p>
    <w:p>
      <w:pPr>
        <w:spacing w:line="360" w:lineRule="auto"/>
        <w:ind w:firstLine="480" w:firstLineChars="200"/>
        <w:rPr>
          <w:rFonts w:ascii="宋体" w:hAnsi="宋体" w:cs="宋体"/>
          <w:sz w:val="24"/>
          <w:szCs w:val="24"/>
        </w:rPr>
      </w:pPr>
      <w:r>
        <w:rPr>
          <w:rFonts w:hint="eastAsia" w:ascii="宋体" w:hAnsi="宋体" w:cs="宋体"/>
          <w:sz w:val="24"/>
          <w:szCs w:val="24"/>
        </w:rPr>
        <w:t>3.5.3（1）响应文件应用不褪色的材料书写或打印。由供应商的法定代表人签字的，应附法定代表人身份证明书，由代理人签字的，应附授权委托书，身份证明书或授权委托书应符合第六章“响应文件格式”的要求。响应文件应尽量避免涂改、行间插字或删除。如果出现上述情况，改动之处应由供应商的法定代表人或其授权的代理人签字或加盖单位公章。</w:t>
      </w:r>
    </w:p>
    <w:p>
      <w:pPr>
        <w:spacing w:line="360" w:lineRule="auto"/>
        <w:ind w:firstLine="480" w:firstLineChars="200"/>
        <w:rPr>
          <w:rFonts w:ascii="宋体" w:hAnsi="宋体" w:cs="宋体"/>
          <w:sz w:val="24"/>
          <w:szCs w:val="24"/>
        </w:rPr>
      </w:pPr>
      <w:r>
        <w:rPr>
          <w:rFonts w:hint="eastAsia" w:ascii="宋体" w:hAnsi="宋体" w:cs="宋体"/>
          <w:sz w:val="24"/>
          <w:szCs w:val="24"/>
        </w:rPr>
        <w:t>（2）响应文件份数及其他要求见供应商须知前附表。正本和副本的封面上应清楚地标记“正本”或“副本”的字样。供应商应根据供应商须知前附表要求提供电子版文件。当副本和正本不一致或电子版文件和纸质正本文件不一致时，以纸质正本文件为准。</w:t>
      </w:r>
    </w:p>
    <w:p>
      <w:pPr>
        <w:spacing w:line="360" w:lineRule="auto"/>
        <w:ind w:firstLine="480" w:firstLineChars="200"/>
        <w:rPr>
          <w:rFonts w:ascii="宋体" w:hAnsi="宋体" w:cs="宋体"/>
          <w:sz w:val="24"/>
          <w:szCs w:val="24"/>
        </w:rPr>
      </w:pPr>
      <w:r>
        <w:rPr>
          <w:rFonts w:hint="eastAsia" w:ascii="宋体" w:hAnsi="宋体" w:cs="宋体"/>
          <w:sz w:val="24"/>
          <w:szCs w:val="24"/>
        </w:rPr>
        <w:t>（3）响应文件的正本与副本应分别装订，并编制目录，响应文件需分册装订的，具体分册装订要求见供应商须知前附表规定。</w:t>
      </w:r>
    </w:p>
    <w:p>
      <w:pPr>
        <w:pStyle w:val="4"/>
        <w:spacing w:before="0" w:after="0" w:line="360" w:lineRule="auto"/>
        <w:rPr>
          <w:rFonts w:hint="eastAsia" w:ascii="宋体" w:hAnsi="宋体" w:eastAsia="宋体" w:cs="宋体"/>
          <w:sz w:val="28"/>
          <w:szCs w:val="28"/>
          <w:lang w:eastAsia="zh-CN"/>
        </w:rPr>
      </w:pPr>
      <w:bookmarkStart w:id="142" w:name="_Toc13757"/>
      <w:bookmarkEnd w:id="142"/>
      <w:bookmarkStart w:id="143" w:name="_Toc1490"/>
      <w:bookmarkEnd w:id="143"/>
      <w:bookmarkStart w:id="144" w:name="_Toc25433"/>
      <w:bookmarkStart w:id="145" w:name="_Toc5414"/>
      <w:bookmarkStart w:id="146" w:name="_Toc7149"/>
      <w:bookmarkStart w:id="147" w:name="_Toc20673"/>
      <w:bookmarkStart w:id="148" w:name="_Toc3896285"/>
      <w:r>
        <w:rPr>
          <w:rFonts w:hint="eastAsia" w:ascii="宋体" w:hAnsi="宋体" w:eastAsia="宋体" w:cs="宋体"/>
          <w:sz w:val="28"/>
          <w:szCs w:val="28"/>
        </w:rPr>
        <w:t>4.</w:t>
      </w:r>
      <w:bookmarkEnd w:id="144"/>
      <w:bookmarkEnd w:id="145"/>
      <w:bookmarkEnd w:id="146"/>
      <w:bookmarkEnd w:id="147"/>
      <w:bookmarkEnd w:id="148"/>
      <w:r>
        <w:rPr>
          <w:rFonts w:hint="eastAsia" w:ascii="宋体" w:hAnsi="宋体" w:eastAsia="宋体" w:cs="宋体"/>
          <w:sz w:val="28"/>
          <w:szCs w:val="28"/>
          <w:lang w:eastAsia="zh-CN"/>
        </w:rPr>
        <w:t>谈判</w:t>
      </w:r>
    </w:p>
    <w:p>
      <w:pPr>
        <w:spacing w:line="360" w:lineRule="auto"/>
        <w:rPr>
          <w:rFonts w:ascii="宋体" w:hAnsi="宋体" w:cs="宋体"/>
          <w:b/>
          <w:sz w:val="24"/>
          <w:szCs w:val="24"/>
        </w:rPr>
      </w:pPr>
      <w:bookmarkStart w:id="149" w:name="_Toc1523"/>
      <w:bookmarkEnd w:id="149"/>
      <w:bookmarkStart w:id="150" w:name="_Toc25497"/>
      <w:r>
        <w:rPr>
          <w:rFonts w:hint="eastAsia" w:ascii="宋体" w:hAnsi="宋体" w:cs="宋体"/>
          <w:b/>
          <w:sz w:val="24"/>
          <w:szCs w:val="24"/>
        </w:rPr>
        <w:t>4.1 响应文件的密封和标记</w:t>
      </w:r>
      <w:bookmarkEnd w:id="150"/>
    </w:p>
    <w:p>
      <w:pPr>
        <w:spacing w:line="360" w:lineRule="auto"/>
        <w:ind w:firstLine="480" w:firstLineChars="200"/>
        <w:rPr>
          <w:rFonts w:ascii="宋体" w:hAnsi="宋体" w:cs="宋体"/>
          <w:sz w:val="24"/>
          <w:szCs w:val="24"/>
        </w:rPr>
      </w:pPr>
      <w:bookmarkStart w:id="151" w:name="_Toc20611"/>
      <w:bookmarkEnd w:id="151"/>
      <w:bookmarkStart w:id="152" w:name="_Toc27596"/>
      <w:bookmarkEnd w:id="152"/>
      <w:bookmarkStart w:id="153" w:name="_Toc9134"/>
      <w:r>
        <w:rPr>
          <w:rFonts w:hint="eastAsia" w:ascii="宋体" w:hAnsi="宋体" w:cs="宋体"/>
          <w:sz w:val="24"/>
          <w:szCs w:val="24"/>
        </w:rPr>
        <w:t>4.1.1响应文件密封要求和封套上应载明的信息见供应商须知前附表。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4.1.2 未按本章第4.1.1项要求密封和标记的响应文件，采购人将予以拒收。</w:t>
      </w:r>
    </w:p>
    <w:bookmarkEnd w:id="153"/>
    <w:p>
      <w:pPr>
        <w:spacing w:line="360" w:lineRule="auto"/>
        <w:rPr>
          <w:rFonts w:ascii="宋体" w:hAnsi="宋体" w:cs="宋体"/>
          <w:b/>
          <w:sz w:val="24"/>
          <w:szCs w:val="24"/>
        </w:rPr>
      </w:pPr>
      <w:r>
        <w:rPr>
          <w:rFonts w:hint="eastAsia" w:ascii="宋体" w:hAnsi="宋体" w:cs="宋体"/>
          <w:b/>
          <w:sz w:val="24"/>
          <w:szCs w:val="24"/>
        </w:rPr>
        <w:t>4.2 响应文件的递交</w:t>
      </w:r>
    </w:p>
    <w:p>
      <w:pPr>
        <w:pStyle w:val="12"/>
        <w:ind w:firstLine="480" w:firstLineChars="200"/>
        <w:rPr>
          <w:rFonts w:ascii="宋体" w:hAnsi="宋体" w:cs="宋体"/>
          <w:kern w:val="0"/>
          <w:sz w:val="24"/>
        </w:rPr>
      </w:pPr>
      <w:bookmarkStart w:id="154" w:name="_Toc21133"/>
      <w:bookmarkEnd w:id="154"/>
      <w:bookmarkStart w:id="155" w:name="_Toc8975"/>
      <w:bookmarkEnd w:id="155"/>
      <w:bookmarkStart w:id="156" w:name="_Toc5071"/>
      <w:r>
        <w:rPr>
          <w:rFonts w:hint="eastAsia" w:ascii="宋体" w:hAnsi="宋体" w:cs="宋体"/>
          <w:kern w:val="0"/>
          <w:sz w:val="24"/>
        </w:rPr>
        <w:t>4.2.1响应文件的递交</w:t>
      </w:r>
    </w:p>
    <w:p>
      <w:pPr>
        <w:pStyle w:val="12"/>
        <w:ind w:firstLine="480" w:firstLineChars="200"/>
        <w:rPr>
          <w:rFonts w:ascii="宋体" w:hAnsi="宋体" w:cs="宋体"/>
          <w:kern w:val="0"/>
          <w:sz w:val="24"/>
        </w:rPr>
      </w:pPr>
      <w:r>
        <w:rPr>
          <w:rFonts w:hint="eastAsia" w:ascii="宋体" w:hAnsi="宋体" w:cs="宋体"/>
          <w:kern w:val="0"/>
          <w:sz w:val="24"/>
        </w:rPr>
        <w:t>4.2.1.1供应商应在供应商须知前附表规定的响应文件提交截止时间前递交响应文件。</w:t>
      </w:r>
    </w:p>
    <w:p>
      <w:pPr>
        <w:pStyle w:val="12"/>
        <w:ind w:firstLine="480" w:firstLineChars="200"/>
        <w:rPr>
          <w:rFonts w:ascii="宋体" w:hAnsi="宋体" w:cs="宋体"/>
          <w:kern w:val="0"/>
          <w:sz w:val="24"/>
        </w:rPr>
      </w:pPr>
      <w:r>
        <w:rPr>
          <w:rFonts w:hint="eastAsia" w:ascii="宋体" w:hAnsi="宋体" w:cs="宋体"/>
          <w:kern w:val="0"/>
          <w:sz w:val="24"/>
        </w:rPr>
        <w:t>4.2.1.2</w:t>
      </w:r>
      <w:r>
        <w:rPr>
          <w:rFonts w:hint="eastAsia" w:ascii="宋体" w:hAnsi="宋体" w:cs="宋体"/>
          <w:sz w:val="24"/>
        </w:rPr>
        <w:t>响应文件提交时间和地点：见供应商须知前附表。</w:t>
      </w:r>
    </w:p>
    <w:p>
      <w:pPr>
        <w:pStyle w:val="12"/>
        <w:ind w:firstLine="480" w:firstLineChars="200"/>
        <w:rPr>
          <w:rFonts w:ascii="宋体" w:hAnsi="宋体" w:cs="宋体"/>
          <w:kern w:val="0"/>
          <w:sz w:val="24"/>
        </w:rPr>
      </w:pPr>
      <w:r>
        <w:rPr>
          <w:rFonts w:hint="eastAsia" w:ascii="宋体" w:hAnsi="宋体" w:cs="宋体"/>
          <w:kern w:val="0"/>
          <w:sz w:val="24"/>
        </w:rPr>
        <w:t>4.2.1.3</w:t>
      </w:r>
      <w:r>
        <w:rPr>
          <w:rFonts w:hint="eastAsia" w:ascii="宋体" w:hAnsi="宋体" w:cs="宋体"/>
          <w:sz w:val="24"/>
        </w:rPr>
        <w:t>除供应商须知前附表另有规定外，供应商所递交的响应文件不予退还。</w:t>
      </w:r>
    </w:p>
    <w:p>
      <w:pPr>
        <w:pStyle w:val="12"/>
        <w:ind w:firstLine="480" w:firstLineChars="200"/>
        <w:rPr>
          <w:rFonts w:ascii="宋体" w:hAnsi="宋体" w:cs="宋体"/>
          <w:kern w:val="0"/>
          <w:sz w:val="24"/>
        </w:rPr>
      </w:pPr>
      <w:r>
        <w:rPr>
          <w:rFonts w:hint="eastAsia" w:ascii="宋体" w:hAnsi="宋体" w:cs="宋体"/>
          <w:kern w:val="0"/>
          <w:sz w:val="24"/>
        </w:rPr>
        <w:t>4.2.1.4</w:t>
      </w:r>
      <w:r>
        <w:rPr>
          <w:rFonts w:hint="eastAsia" w:ascii="宋体" w:hAnsi="宋体" w:cs="宋体"/>
          <w:sz w:val="24"/>
        </w:rPr>
        <w:t>采购人收到响应文件后，应当如实记载响应文件的送达时间和密封情况，签收保存</w:t>
      </w:r>
      <w:r>
        <w:rPr>
          <w:rFonts w:hint="eastAsia" w:ascii="宋体" w:hAnsi="宋体" w:cs="宋体"/>
          <w:kern w:val="0"/>
          <w:sz w:val="24"/>
        </w:rPr>
        <w:t>。</w:t>
      </w:r>
    </w:p>
    <w:p>
      <w:pPr>
        <w:pStyle w:val="12"/>
        <w:ind w:firstLine="480" w:firstLineChars="200"/>
        <w:rPr>
          <w:rFonts w:ascii="宋体" w:hAnsi="宋体" w:cs="宋体"/>
          <w:kern w:val="0"/>
          <w:sz w:val="24"/>
        </w:rPr>
      </w:pPr>
      <w:r>
        <w:rPr>
          <w:rFonts w:hint="eastAsia" w:ascii="宋体" w:hAnsi="宋体" w:cs="宋体"/>
          <w:kern w:val="0"/>
          <w:sz w:val="24"/>
        </w:rPr>
        <w:t xml:space="preserve">4.2.1.5 </w:t>
      </w:r>
      <w:r>
        <w:rPr>
          <w:rFonts w:hint="eastAsia" w:ascii="宋体" w:hAnsi="宋体" w:cs="宋体"/>
          <w:sz w:val="24"/>
        </w:rPr>
        <w:t>逾期送达或者未按照竞争性</w:t>
      </w:r>
      <w:r>
        <w:rPr>
          <w:rFonts w:hint="eastAsia" w:ascii="宋体" w:hAnsi="宋体" w:cs="宋体"/>
          <w:sz w:val="24"/>
          <w:lang w:eastAsia="zh-CN"/>
        </w:rPr>
        <w:t>谈判</w:t>
      </w:r>
      <w:r>
        <w:rPr>
          <w:rFonts w:hint="eastAsia" w:ascii="宋体" w:hAnsi="宋体" w:cs="宋体"/>
          <w:sz w:val="24"/>
        </w:rPr>
        <w:t>文件要求密封的响应文件，采购人将予以拒收</w:t>
      </w:r>
      <w:r>
        <w:rPr>
          <w:rFonts w:hint="eastAsia" w:ascii="宋体" w:hAnsi="宋体" w:cs="宋体"/>
          <w:kern w:val="0"/>
          <w:sz w:val="24"/>
        </w:rPr>
        <w:t>。</w:t>
      </w:r>
    </w:p>
    <w:p>
      <w:pPr>
        <w:spacing w:line="360" w:lineRule="auto"/>
        <w:rPr>
          <w:rFonts w:ascii="宋体" w:hAnsi="宋体" w:cs="宋体"/>
          <w:b/>
          <w:sz w:val="24"/>
          <w:szCs w:val="24"/>
        </w:rPr>
      </w:pPr>
      <w:r>
        <w:rPr>
          <w:rFonts w:hint="eastAsia" w:ascii="宋体" w:hAnsi="宋体" w:cs="宋体"/>
          <w:b/>
          <w:sz w:val="24"/>
          <w:szCs w:val="24"/>
        </w:rPr>
        <w:t>4.3 响应文件的修改与撤回</w:t>
      </w:r>
      <w:bookmarkEnd w:id="156"/>
    </w:p>
    <w:p>
      <w:pPr>
        <w:spacing w:line="360" w:lineRule="auto"/>
        <w:ind w:firstLine="480" w:firstLineChars="200"/>
        <w:rPr>
          <w:rFonts w:ascii="宋体" w:hAnsi="宋体" w:cs="宋体"/>
          <w:sz w:val="24"/>
          <w:szCs w:val="24"/>
        </w:rPr>
      </w:pPr>
      <w:r>
        <w:rPr>
          <w:rFonts w:hint="eastAsia" w:ascii="宋体" w:hAnsi="宋体" w:cs="宋体"/>
          <w:sz w:val="24"/>
          <w:szCs w:val="24"/>
        </w:rPr>
        <w:t>4.3.1 在本章第4.2.1 项规定的响应文件提交截止时间前，供应商可以修改或撤回已递交的响应文件，但应以书面形式通知采购人。</w:t>
      </w:r>
    </w:p>
    <w:p>
      <w:pPr>
        <w:spacing w:line="360" w:lineRule="auto"/>
        <w:ind w:firstLine="480" w:firstLineChars="200"/>
        <w:rPr>
          <w:rFonts w:ascii="宋体" w:hAnsi="宋体" w:cs="宋体"/>
          <w:sz w:val="24"/>
          <w:szCs w:val="24"/>
        </w:rPr>
      </w:pPr>
      <w:r>
        <w:rPr>
          <w:rFonts w:hint="eastAsia" w:ascii="宋体" w:hAnsi="宋体" w:cs="宋体"/>
          <w:sz w:val="24"/>
          <w:szCs w:val="24"/>
        </w:rPr>
        <w:t>4.3.2 供应商修改或撤回已递交响应文件的书面通知应按照本章第 3.5.3项的要求签字或盖章。</w:t>
      </w:r>
    </w:p>
    <w:p>
      <w:pPr>
        <w:spacing w:line="360" w:lineRule="auto"/>
        <w:ind w:firstLine="480" w:firstLineChars="200"/>
        <w:rPr>
          <w:rFonts w:ascii="宋体" w:hAnsi="宋体" w:cs="宋体"/>
          <w:sz w:val="24"/>
          <w:szCs w:val="24"/>
        </w:rPr>
      </w:pPr>
      <w:r>
        <w:rPr>
          <w:rFonts w:hint="eastAsia" w:ascii="宋体" w:hAnsi="宋体" w:cs="宋体"/>
          <w:sz w:val="24"/>
          <w:szCs w:val="24"/>
        </w:rPr>
        <w:t>4.3.3 供应商在响应文件提交截止时间前撤回已提交的响应文件的，采购人应当自收到供应商书面撤回通知之日起5个工作日内，退还已收取的</w:t>
      </w:r>
      <w:r>
        <w:rPr>
          <w:rFonts w:hint="eastAsia" w:ascii="宋体" w:hAnsi="宋体" w:cs="宋体"/>
          <w:sz w:val="24"/>
          <w:szCs w:val="24"/>
          <w:lang w:eastAsia="zh-CN"/>
        </w:rPr>
        <w:t>谈判</w:t>
      </w:r>
      <w:r>
        <w:rPr>
          <w:rFonts w:hint="eastAsia" w:ascii="宋体" w:hAnsi="宋体" w:cs="宋体"/>
          <w:sz w:val="24"/>
          <w:szCs w:val="24"/>
        </w:rPr>
        <w:t>保证金，但因供应商自身原因导致无法及时退还的除外。</w:t>
      </w:r>
    </w:p>
    <w:p>
      <w:pPr>
        <w:spacing w:line="360" w:lineRule="auto"/>
        <w:ind w:firstLine="480" w:firstLineChars="200"/>
        <w:rPr>
          <w:rFonts w:ascii="宋体" w:hAnsi="宋体" w:cs="宋体"/>
          <w:sz w:val="24"/>
          <w:szCs w:val="24"/>
        </w:rPr>
      </w:pPr>
      <w:bookmarkStart w:id="157" w:name="_Toc14362"/>
      <w:bookmarkEnd w:id="157"/>
      <w:bookmarkStart w:id="158" w:name="_Toc9271"/>
      <w:bookmarkEnd w:id="158"/>
      <w:bookmarkStart w:id="159" w:name="_Toc20324"/>
      <w:r>
        <w:rPr>
          <w:rFonts w:hint="eastAsia" w:ascii="宋体" w:hAnsi="宋体" w:cs="宋体"/>
          <w:sz w:val="24"/>
          <w:szCs w:val="24"/>
        </w:rPr>
        <w:t>4.3.4 修改的内容为响应文件的组成部分。修改的响应文件应按照本章第3条、第4条的规定进行编制、密封、标记和递交，并标明“修改”字样。</w:t>
      </w:r>
    </w:p>
    <w:p>
      <w:pPr>
        <w:pStyle w:val="4"/>
        <w:spacing w:before="0" w:after="0" w:line="360" w:lineRule="auto"/>
        <w:rPr>
          <w:rFonts w:ascii="宋体" w:hAnsi="宋体" w:eastAsia="宋体" w:cs="宋体"/>
          <w:sz w:val="28"/>
          <w:szCs w:val="28"/>
        </w:rPr>
      </w:pPr>
      <w:bookmarkStart w:id="160" w:name="_Toc8161"/>
      <w:bookmarkStart w:id="161" w:name="_Toc18350"/>
      <w:bookmarkStart w:id="162" w:name="_Toc18057"/>
      <w:bookmarkStart w:id="163" w:name="_Toc3896286"/>
      <w:r>
        <w:rPr>
          <w:rFonts w:hint="eastAsia" w:ascii="宋体" w:hAnsi="宋体" w:eastAsia="宋体" w:cs="宋体"/>
          <w:sz w:val="28"/>
          <w:szCs w:val="28"/>
        </w:rPr>
        <w:t>5.开启</w:t>
      </w:r>
      <w:bookmarkEnd w:id="159"/>
      <w:bookmarkEnd w:id="160"/>
      <w:bookmarkEnd w:id="161"/>
      <w:bookmarkEnd w:id="162"/>
      <w:bookmarkEnd w:id="163"/>
    </w:p>
    <w:p>
      <w:pPr>
        <w:spacing w:line="360" w:lineRule="auto"/>
        <w:rPr>
          <w:rFonts w:ascii="宋体" w:hAnsi="宋体" w:cs="宋体"/>
          <w:b/>
          <w:sz w:val="24"/>
          <w:szCs w:val="24"/>
        </w:rPr>
      </w:pPr>
      <w:bookmarkStart w:id="164" w:name="_Toc1527"/>
      <w:bookmarkEnd w:id="164"/>
      <w:bookmarkStart w:id="165" w:name="_Toc9143"/>
      <w:r>
        <w:rPr>
          <w:rFonts w:hint="eastAsia" w:ascii="宋体" w:hAnsi="宋体" w:cs="宋体"/>
          <w:b/>
          <w:sz w:val="24"/>
          <w:szCs w:val="24"/>
        </w:rPr>
        <w:t>5.1 开启时间和地点</w:t>
      </w:r>
      <w:bookmarkEnd w:id="165"/>
    </w:p>
    <w:p>
      <w:pPr>
        <w:spacing w:line="360" w:lineRule="auto"/>
        <w:ind w:firstLine="480" w:firstLineChars="200"/>
        <w:rPr>
          <w:rFonts w:ascii="宋体" w:hAnsi="宋体" w:cs="宋体"/>
          <w:sz w:val="24"/>
          <w:szCs w:val="24"/>
        </w:rPr>
      </w:pPr>
      <w:r>
        <w:rPr>
          <w:rFonts w:hint="eastAsia" w:ascii="宋体" w:hAnsi="宋体" w:cs="宋体"/>
          <w:sz w:val="24"/>
          <w:szCs w:val="24"/>
        </w:rPr>
        <w:t>采购人在本章第4.2.1款规定的响应文件提交截止时间（开启时间）和供应商须知前附表规定的地点开启。</w:t>
      </w:r>
    </w:p>
    <w:p>
      <w:pPr>
        <w:spacing w:line="360" w:lineRule="auto"/>
        <w:rPr>
          <w:rFonts w:ascii="宋体" w:hAnsi="宋体" w:cs="宋体"/>
          <w:b/>
          <w:sz w:val="24"/>
          <w:szCs w:val="24"/>
        </w:rPr>
      </w:pPr>
      <w:bookmarkStart w:id="166" w:name="_Toc27792"/>
      <w:bookmarkEnd w:id="166"/>
      <w:bookmarkStart w:id="167" w:name="_Toc21332"/>
      <w:bookmarkEnd w:id="167"/>
      <w:bookmarkStart w:id="168" w:name="_Toc24636"/>
      <w:r>
        <w:rPr>
          <w:rFonts w:hint="eastAsia" w:ascii="宋体" w:hAnsi="宋体" w:cs="宋体"/>
          <w:b/>
          <w:sz w:val="24"/>
          <w:szCs w:val="24"/>
        </w:rPr>
        <w:t>5.2 开启程序</w:t>
      </w:r>
      <w:bookmarkEnd w:id="168"/>
    </w:p>
    <w:p>
      <w:pPr>
        <w:spacing w:line="360" w:lineRule="auto"/>
        <w:ind w:firstLine="480" w:firstLineChars="200"/>
        <w:rPr>
          <w:rFonts w:ascii="宋体" w:hAnsi="宋体" w:cs="宋体"/>
          <w:sz w:val="24"/>
          <w:szCs w:val="24"/>
        </w:rPr>
      </w:pPr>
      <w:r>
        <w:rPr>
          <w:rFonts w:hint="eastAsia" w:ascii="宋体" w:hAnsi="宋体" w:cs="宋体"/>
          <w:sz w:val="24"/>
          <w:szCs w:val="24"/>
        </w:rPr>
        <w:t>主持人按下列程序进行开启：</w:t>
      </w:r>
    </w:p>
    <w:p>
      <w:pPr>
        <w:spacing w:line="360" w:lineRule="auto"/>
        <w:ind w:firstLine="480" w:firstLineChars="200"/>
        <w:rPr>
          <w:rFonts w:ascii="宋体" w:hAnsi="宋体" w:cs="宋体"/>
          <w:sz w:val="24"/>
          <w:szCs w:val="24"/>
        </w:rPr>
      </w:pPr>
      <w:r>
        <w:rPr>
          <w:rFonts w:hint="eastAsia" w:ascii="宋体" w:hAnsi="宋体" w:cs="宋体"/>
          <w:sz w:val="24"/>
          <w:szCs w:val="24"/>
        </w:rPr>
        <w:t>（1）宣布开启纪律；</w:t>
      </w:r>
    </w:p>
    <w:p>
      <w:pPr>
        <w:spacing w:line="360" w:lineRule="auto"/>
        <w:ind w:firstLine="480" w:firstLineChars="200"/>
        <w:rPr>
          <w:rFonts w:ascii="宋体" w:hAnsi="宋体" w:cs="宋体"/>
          <w:sz w:val="24"/>
          <w:szCs w:val="24"/>
        </w:rPr>
      </w:pPr>
      <w:r>
        <w:rPr>
          <w:rFonts w:hint="eastAsia" w:ascii="宋体" w:hAnsi="宋体" w:cs="宋体"/>
          <w:sz w:val="24"/>
          <w:szCs w:val="24"/>
        </w:rPr>
        <w:t>（2）公布在响应文件提交截止时间前递交响应文件的供应商情况；</w:t>
      </w:r>
    </w:p>
    <w:p>
      <w:pPr>
        <w:spacing w:line="360" w:lineRule="auto"/>
        <w:ind w:firstLine="480" w:firstLineChars="200"/>
        <w:rPr>
          <w:rFonts w:ascii="宋体" w:hAnsi="宋体" w:cs="宋体"/>
          <w:sz w:val="24"/>
          <w:szCs w:val="24"/>
        </w:rPr>
      </w:pPr>
      <w:r>
        <w:rPr>
          <w:rFonts w:hint="eastAsia" w:ascii="宋体" w:hAnsi="宋体" w:cs="宋体"/>
          <w:sz w:val="24"/>
          <w:szCs w:val="24"/>
        </w:rPr>
        <w:t>（3）介绍开启人、记录人等有关人员；</w:t>
      </w:r>
    </w:p>
    <w:p>
      <w:pPr>
        <w:spacing w:line="360" w:lineRule="auto"/>
        <w:ind w:firstLine="480" w:firstLineChars="200"/>
        <w:rPr>
          <w:rFonts w:ascii="宋体" w:hAnsi="宋体" w:cs="宋体"/>
          <w:sz w:val="24"/>
          <w:szCs w:val="24"/>
        </w:rPr>
      </w:pPr>
      <w:r>
        <w:rPr>
          <w:rFonts w:hint="eastAsia" w:ascii="宋体" w:hAnsi="宋体" w:cs="宋体"/>
          <w:sz w:val="24"/>
          <w:szCs w:val="24"/>
        </w:rPr>
        <w:t>（4）供应商或者其推选的代表检查响应文件的密封情况，按照供应商须知前附表规定的开启顺序当众开启；</w:t>
      </w:r>
    </w:p>
    <w:p>
      <w:pPr>
        <w:spacing w:line="360" w:lineRule="auto"/>
        <w:ind w:firstLine="480" w:firstLineChars="200"/>
        <w:rPr>
          <w:rFonts w:ascii="宋体" w:hAnsi="宋体" w:cs="宋体"/>
          <w:sz w:val="24"/>
          <w:szCs w:val="24"/>
        </w:rPr>
      </w:pPr>
      <w:r>
        <w:rPr>
          <w:rFonts w:hint="eastAsia" w:ascii="宋体" w:hAnsi="宋体" w:cs="宋体"/>
          <w:sz w:val="24"/>
          <w:szCs w:val="24"/>
        </w:rPr>
        <w:t>（5）抽取</w:t>
      </w:r>
      <w:r>
        <w:rPr>
          <w:rFonts w:hint="eastAsia" w:ascii="宋体" w:hAnsi="宋体" w:cs="宋体"/>
          <w:sz w:val="24"/>
          <w:szCs w:val="24"/>
          <w:lang w:eastAsia="zh-CN"/>
        </w:rPr>
        <w:t>谈判</w:t>
      </w:r>
      <w:r>
        <w:rPr>
          <w:rFonts w:hint="eastAsia" w:ascii="宋体" w:hAnsi="宋体" w:cs="宋体"/>
          <w:sz w:val="24"/>
          <w:szCs w:val="24"/>
        </w:rPr>
        <w:t>顺序，并公布</w:t>
      </w:r>
      <w:r>
        <w:rPr>
          <w:rFonts w:hint="eastAsia" w:ascii="宋体" w:hAnsi="宋体" w:cs="宋体"/>
          <w:sz w:val="24"/>
          <w:szCs w:val="24"/>
          <w:lang w:eastAsia="zh-CN"/>
        </w:rPr>
        <w:t>谈判</w:t>
      </w:r>
      <w:r>
        <w:rPr>
          <w:rFonts w:hint="eastAsia" w:ascii="宋体" w:hAnsi="宋体" w:cs="宋体"/>
          <w:sz w:val="24"/>
          <w:szCs w:val="24"/>
        </w:rPr>
        <w:t>顺序；</w:t>
      </w:r>
    </w:p>
    <w:p>
      <w:pPr>
        <w:spacing w:line="360" w:lineRule="auto"/>
        <w:ind w:firstLine="480" w:firstLineChars="200"/>
        <w:rPr>
          <w:rFonts w:ascii="宋体" w:hAnsi="宋体" w:cs="宋体"/>
          <w:sz w:val="24"/>
          <w:szCs w:val="24"/>
        </w:rPr>
      </w:pPr>
      <w:r>
        <w:rPr>
          <w:rFonts w:hint="eastAsia" w:ascii="宋体" w:hAnsi="宋体" w:cs="宋体"/>
          <w:sz w:val="24"/>
          <w:szCs w:val="24"/>
        </w:rPr>
        <w:t>（6）核对供应商代表身份信息；</w:t>
      </w:r>
    </w:p>
    <w:p>
      <w:pPr>
        <w:spacing w:line="360" w:lineRule="auto"/>
        <w:ind w:firstLine="480" w:firstLineChars="200"/>
        <w:rPr>
          <w:rFonts w:ascii="宋体" w:hAnsi="宋体" w:cs="宋体"/>
          <w:sz w:val="24"/>
          <w:szCs w:val="24"/>
        </w:rPr>
      </w:pPr>
      <w:r>
        <w:rPr>
          <w:rFonts w:hint="eastAsia" w:ascii="宋体" w:hAnsi="宋体" w:cs="宋体"/>
          <w:sz w:val="24"/>
          <w:szCs w:val="24"/>
        </w:rPr>
        <w:t>（7）开启结束。</w:t>
      </w:r>
    </w:p>
    <w:p>
      <w:pPr>
        <w:spacing w:line="360" w:lineRule="auto"/>
        <w:rPr>
          <w:rFonts w:ascii="宋体" w:hAnsi="宋体" w:cs="宋体"/>
          <w:b/>
          <w:sz w:val="24"/>
          <w:szCs w:val="24"/>
        </w:rPr>
      </w:pPr>
      <w:bookmarkStart w:id="169" w:name="_Toc27216"/>
      <w:bookmarkEnd w:id="169"/>
      <w:bookmarkStart w:id="170" w:name="_Toc22860"/>
      <w:r>
        <w:rPr>
          <w:rFonts w:hint="eastAsia" w:ascii="宋体" w:hAnsi="宋体" w:cs="宋体"/>
          <w:b/>
          <w:sz w:val="24"/>
          <w:szCs w:val="24"/>
        </w:rPr>
        <w:t>5.3 开启疑义</w:t>
      </w:r>
      <w:bookmarkEnd w:id="170"/>
    </w:p>
    <w:p>
      <w:pPr>
        <w:spacing w:line="360" w:lineRule="auto"/>
        <w:ind w:firstLine="540" w:firstLineChars="225"/>
        <w:rPr>
          <w:rFonts w:ascii="宋体" w:hAnsi="宋体" w:cs="宋体"/>
          <w:sz w:val="24"/>
          <w:szCs w:val="24"/>
        </w:rPr>
      </w:pPr>
      <w:r>
        <w:rPr>
          <w:rFonts w:hint="eastAsia" w:ascii="宋体" w:hAnsi="宋体" w:cs="宋体"/>
          <w:sz w:val="24"/>
          <w:szCs w:val="24"/>
        </w:rPr>
        <w:t>开启过程应当由采购人负责记录，由参加开启的各供应商代表和相关工作人员签字确认后随竞争性</w:t>
      </w:r>
      <w:r>
        <w:rPr>
          <w:rFonts w:hint="eastAsia" w:ascii="宋体" w:hAnsi="宋体" w:cs="宋体"/>
          <w:sz w:val="24"/>
          <w:szCs w:val="24"/>
          <w:lang w:eastAsia="zh-CN"/>
        </w:rPr>
        <w:t>谈判</w:t>
      </w:r>
      <w:r>
        <w:rPr>
          <w:rFonts w:hint="eastAsia" w:ascii="宋体" w:hAnsi="宋体" w:cs="宋体"/>
          <w:sz w:val="24"/>
          <w:szCs w:val="24"/>
        </w:rPr>
        <w:t>文件一并存档。</w:t>
      </w:r>
    </w:p>
    <w:p>
      <w:pPr>
        <w:spacing w:line="360" w:lineRule="auto"/>
        <w:ind w:firstLine="540" w:firstLineChars="225"/>
        <w:rPr>
          <w:rFonts w:ascii="宋体" w:hAnsi="宋体" w:cs="宋体"/>
          <w:sz w:val="24"/>
          <w:szCs w:val="24"/>
        </w:rPr>
      </w:pPr>
      <w:r>
        <w:rPr>
          <w:rFonts w:hint="eastAsia" w:ascii="宋体" w:hAnsi="宋体" w:cs="宋体"/>
          <w:sz w:val="24"/>
          <w:szCs w:val="24"/>
        </w:rPr>
        <w:t>供应商代表对开启过程和开启记录有疑义，以及认为采购人相关工作人员有需要回避的情形的，应当场提出询问或者回避申请。采购人对供应商代表提出的询问或者回避申请应当及时处理。</w:t>
      </w:r>
    </w:p>
    <w:p>
      <w:pPr>
        <w:spacing w:line="360" w:lineRule="auto"/>
        <w:ind w:firstLine="540" w:firstLineChars="225"/>
        <w:rPr>
          <w:rFonts w:ascii="宋体" w:hAnsi="宋体" w:cs="宋体"/>
          <w:sz w:val="24"/>
          <w:szCs w:val="24"/>
        </w:rPr>
      </w:pPr>
      <w:r>
        <w:rPr>
          <w:rFonts w:hint="eastAsia" w:ascii="宋体" w:hAnsi="宋体" w:cs="宋体"/>
          <w:sz w:val="24"/>
          <w:szCs w:val="24"/>
        </w:rPr>
        <w:t>供应商未参加开启的，视同认可开启结果。</w:t>
      </w:r>
    </w:p>
    <w:p>
      <w:pPr>
        <w:pStyle w:val="4"/>
        <w:spacing w:before="0" w:after="0" w:line="360" w:lineRule="auto"/>
        <w:rPr>
          <w:rFonts w:ascii="宋体" w:hAnsi="宋体" w:eastAsia="宋体" w:cs="宋体"/>
          <w:sz w:val="28"/>
          <w:szCs w:val="28"/>
        </w:rPr>
      </w:pPr>
      <w:bookmarkStart w:id="171" w:name="_Toc26040"/>
      <w:bookmarkEnd w:id="171"/>
      <w:bookmarkStart w:id="172" w:name="_Toc25563"/>
      <w:bookmarkEnd w:id="172"/>
      <w:bookmarkStart w:id="173" w:name="_Toc27754"/>
      <w:bookmarkEnd w:id="173"/>
      <w:bookmarkStart w:id="174" w:name="_Toc11518"/>
      <w:bookmarkEnd w:id="174"/>
      <w:bookmarkStart w:id="175" w:name="_Toc14986"/>
      <w:bookmarkStart w:id="176" w:name="_Toc3896287"/>
      <w:bookmarkStart w:id="177" w:name="_Toc29087"/>
      <w:bookmarkStart w:id="178" w:name="_Toc32597"/>
      <w:bookmarkStart w:id="179" w:name="_Toc4403"/>
      <w:r>
        <w:rPr>
          <w:rFonts w:hint="eastAsia" w:ascii="宋体" w:hAnsi="宋体" w:eastAsia="宋体" w:cs="宋体"/>
          <w:sz w:val="28"/>
          <w:szCs w:val="28"/>
        </w:rPr>
        <w:t>6.评审</w:t>
      </w:r>
      <w:bookmarkEnd w:id="175"/>
      <w:bookmarkEnd w:id="176"/>
      <w:bookmarkEnd w:id="177"/>
      <w:bookmarkEnd w:id="178"/>
      <w:bookmarkEnd w:id="179"/>
    </w:p>
    <w:p>
      <w:pPr>
        <w:spacing w:line="360" w:lineRule="auto"/>
        <w:rPr>
          <w:rFonts w:ascii="宋体" w:hAnsi="宋体" w:cs="宋体"/>
          <w:b/>
          <w:sz w:val="24"/>
          <w:szCs w:val="24"/>
        </w:rPr>
      </w:pPr>
      <w:bookmarkStart w:id="180" w:name="_Toc11207"/>
      <w:bookmarkEnd w:id="180"/>
      <w:bookmarkStart w:id="181" w:name="_Toc4770"/>
      <w:r>
        <w:rPr>
          <w:rFonts w:hint="eastAsia" w:ascii="宋体" w:hAnsi="宋体" w:cs="宋体"/>
          <w:b/>
          <w:sz w:val="24"/>
          <w:szCs w:val="24"/>
        </w:rPr>
        <w:t xml:space="preserve">6.1 </w:t>
      </w:r>
      <w:r>
        <w:rPr>
          <w:rFonts w:hint="eastAsia" w:ascii="宋体" w:hAnsi="宋体" w:cs="宋体"/>
          <w:b/>
          <w:sz w:val="24"/>
          <w:szCs w:val="24"/>
          <w:lang w:eastAsia="zh-CN"/>
        </w:rPr>
        <w:t>谈判</w:t>
      </w:r>
      <w:r>
        <w:rPr>
          <w:rFonts w:hint="eastAsia" w:ascii="宋体" w:hAnsi="宋体" w:cs="宋体"/>
          <w:b/>
          <w:sz w:val="24"/>
          <w:szCs w:val="24"/>
        </w:rPr>
        <w:t>小组</w:t>
      </w:r>
      <w:bookmarkEnd w:id="181"/>
    </w:p>
    <w:p>
      <w:pPr>
        <w:spacing w:line="360" w:lineRule="auto"/>
        <w:ind w:firstLine="480" w:firstLineChars="200"/>
        <w:rPr>
          <w:rFonts w:ascii="宋体" w:hAnsi="宋体" w:cs="宋体"/>
          <w:sz w:val="24"/>
          <w:szCs w:val="24"/>
        </w:rPr>
      </w:pPr>
      <w:r>
        <w:rPr>
          <w:rFonts w:hint="eastAsia" w:ascii="宋体" w:hAnsi="宋体" w:cs="宋体"/>
          <w:sz w:val="24"/>
          <w:szCs w:val="24"/>
        </w:rPr>
        <w:t xml:space="preserve">6.1.1 </w:t>
      </w:r>
      <w:r>
        <w:rPr>
          <w:rFonts w:hint="eastAsia" w:ascii="宋体" w:hAnsi="宋体" w:cs="宋体"/>
          <w:sz w:val="24"/>
          <w:szCs w:val="24"/>
          <w:lang w:eastAsia="zh-CN"/>
        </w:rPr>
        <w:t>谈判</w:t>
      </w:r>
      <w:r>
        <w:rPr>
          <w:rFonts w:hint="eastAsia" w:ascii="宋体" w:hAnsi="宋体" w:cs="宋体"/>
          <w:sz w:val="24"/>
          <w:szCs w:val="24"/>
        </w:rPr>
        <w:t>小组的组成见供应商须知前附表。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6.1.2 评审中因</w:t>
      </w:r>
      <w:r>
        <w:rPr>
          <w:rFonts w:hint="eastAsia" w:ascii="宋体" w:hAnsi="宋体" w:cs="宋体"/>
          <w:sz w:val="24"/>
          <w:szCs w:val="24"/>
          <w:lang w:eastAsia="zh-CN"/>
        </w:rPr>
        <w:t>谈判</w:t>
      </w:r>
      <w:r>
        <w:rPr>
          <w:rFonts w:hint="eastAsia" w:ascii="宋体" w:hAnsi="宋体" w:cs="宋体"/>
          <w:sz w:val="24"/>
          <w:szCs w:val="24"/>
        </w:rPr>
        <w:t>小组成员缺席、回避或者健康等特殊原因导致</w:t>
      </w:r>
      <w:r>
        <w:rPr>
          <w:rFonts w:hint="eastAsia" w:ascii="宋体" w:hAnsi="宋体" w:cs="宋体"/>
          <w:sz w:val="24"/>
          <w:szCs w:val="24"/>
          <w:lang w:eastAsia="zh-CN"/>
        </w:rPr>
        <w:t>谈判</w:t>
      </w:r>
      <w:r>
        <w:rPr>
          <w:rFonts w:hint="eastAsia" w:ascii="宋体" w:hAnsi="宋体" w:cs="宋体"/>
          <w:sz w:val="24"/>
          <w:szCs w:val="24"/>
        </w:rPr>
        <w:t>小组组成不符合规定的，采购人应当依法补足后继续评审。被更换的</w:t>
      </w:r>
      <w:r>
        <w:rPr>
          <w:rFonts w:hint="eastAsia" w:ascii="宋体" w:hAnsi="宋体" w:cs="宋体"/>
          <w:sz w:val="24"/>
          <w:szCs w:val="24"/>
          <w:lang w:eastAsia="zh-CN"/>
        </w:rPr>
        <w:t>谈判</w:t>
      </w:r>
      <w:r>
        <w:rPr>
          <w:rFonts w:hint="eastAsia" w:ascii="宋体" w:hAnsi="宋体" w:cs="宋体"/>
          <w:sz w:val="24"/>
          <w:szCs w:val="24"/>
        </w:rPr>
        <w:t>小组成员所作出的评审意见无效。无法及时补足</w:t>
      </w:r>
      <w:r>
        <w:rPr>
          <w:rFonts w:hint="eastAsia" w:ascii="宋体" w:hAnsi="宋体" w:cs="宋体"/>
          <w:sz w:val="24"/>
          <w:szCs w:val="24"/>
          <w:lang w:eastAsia="zh-CN"/>
        </w:rPr>
        <w:t>谈判</w:t>
      </w:r>
      <w:r>
        <w:rPr>
          <w:rFonts w:hint="eastAsia" w:ascii="宋体" w:hAnsi="宋体" w:cs="宋体"/>
          <w:sz w:val="24"/>
          <w:szCs w:val="24"/>
        </w:rPr>
        <w:t>小组成员的，采购人应当停止评审活动，封存所有响应文件和开启、评审资料，依法重新组建</w:t>
      </w:r>
      <w:r>
        <w:rPr>
          <w:rFonts w:hint="eastAsia" w:ascii="宋体" w:hAnsi="宋体" w:cs="宋体"/>
          <w:sz w:val="24"/>
          <w:szCs w:val="24"/>
          <w:lang w:eastAsia="zh-CN"/>
        </w:rPr>
        <w:t>谈判</w:t>
      </w:r>
      <w:r>
        <w:rPr>
          <w:rFonts w:hint="eastAsia" w:ascii="宋体" w:hAnsi="宋体" w:cs="宋体"/>
          <w:sz w:val="24"/>
          <w:szCs w:val="24"/>
        </w:rPr>
        <w:t>小组进行评审。原</w:t>
      </w:r>
      <w:r>
        <w:rPr>
          <w:rFonts w:hint="eastAsia" w:ascii="宋体" w:hAnsi="宋体" w:cs="宋体"/>
          <w:sz w:val="24"/>
          <w:szCs w:val="24"/>
          <w:lang w:eastAsia="zh-CN"/>
        </w:rPr>
        <w:t>谈判</w:t>
      </w:r>
      <w:r>
        <w:rPr>
          <w:rFonts w:hint="eastAsia" w:ascii="宋体" w:hAnsi="宋体" w:cs="宋体"/>
          <w:sz w:val="24"/>
          <w:szCs w:val="24"/>
        </w:rPr>
        <w:t>小组所作出的评审意见无效。采购人应当将变更、重新组建</w:t>
      </w:r>
      <w:r>
        <w:rPr>
          <w:rFonts w:hint="eastAsia" w:ascii="宋体" w:hAnsi="宋体" w:cs="宋体"/>
          <w:sz w:val="24"/>
          <w:szCs w:val="24"/>
          <w:lang w:eastAsia="zh-CN"/>
        </w:rPr>
        <w:t>谈判</w:t>
      </w:r>
      <w:r>
        <w:rPr>
          <w:rFonts w:hint="eastAsia" w:ascii="宋体" w:hAnsi="宋体" w:cs="宋体"/>
          <w:sz w:val="24"/>
          <w:szCs w:val="24"/>
        </w:rPr>
        <w:t>小组的情况予以记录，并随竞争性</w:t>
      </w:r>
      <w:r>
        <w:rPr>
          <w:rFonts w:hint="eastAsia" w:ascii="宋体" w:hAnsi="宋体" w:cs="宋体"/>
          <w:sz w:val="24"/>
          <w:szCs w:val="24"/>
          <w:lang w:eastAsia="zh-CN"/>
        </w:rPr>
        <w:t>谈判</w:t>
      </w:r>
      <w:r>
        <w:rPr>
          <w:rFonts w:hint="eastAsia" w:ascii="宋体" w:hAnsi="宋体" w:cs="宋体"/>
          <w:sz w:val="24"/>
          <w:szCs w:val="24"/>
        </w:rPr>
        <w:t>文件一并存档。</w:t>
      </w:r>
    </w:p>
    <w:p>
      <w:pPr>
        <w:spacing w:line="360" w:lineRule="auto"/>
        <w:rPr>
          <w:rFonts w:ascii="宋体" w:hAnsi="宋体" w:cs="宋体"/>
          <w:b/>
          <w:sz w:val="24"/>
          <w:szCs w:val="24"/>
        </w:rPr>
      </w:pPr>
      <w:bookmarkStart w:id="182" w:name="_Toc28237"/>
      <w:bookmarkEnd w:id="182"/>
      <w:bookmarkStart w:id="183" w:name="_Toc6336"/>
      <w:r>
        <w:rPr>
          <w:rFonts w:hint="eastAsia" w:ascii="宋体" w:hAnsi="宋体" w:cs="宋体"/>
          <w:b/>
          <w:sz w:val="24"/>
          <w:szCs w:val="24"/>
        </w:rPr>
        <w:t>6.2 评审原则</w:t>
      </w:r>
      <w:bookmarkEnd w:id="183"/>
    </w:p>
    <w:p>
      <w:pPr>
        <w:spacing w:line="360" w:lineRule="auto"/>
        <w:ind w:firstLine="480" w:firstLineChars="200"/>
        <w:rPr>
          <w:rFonts w:ascii="宋体" w:hAnsi="宋体" w:cs="宋体"/>
          <w:sz w:val="24"/>
          <w:szCs w:val="24"/>
        </w:rPr>
      </w:pPr>
      <w:r>
        <w:rPr>
          <w:rFonts w:hint="eastAsia" w:ascii="宋体" w:hAnsi="宋体" w:cs="宋体"/>
          <w:sz w:val="24"/>
          <w:szCs w:val="24"/>
        </w:rPr>
        <w:t>评审活动遵循公平、公正、科学和择优的原则。</w:t>
      </w:r>
    </w:p>
    <w:p>
      <w:pPr>
        <w:spacing w:line="360" w:lineRule="auto"/>
        <w:rPr>
          <w:rFonts w:ascii="宋体" w:hAnsi="宋体" w:cs="宋体"/>
          <w:b/>
          <w:sz w:val="24"/>
          <w:szCs w:val="24"/>
        </w:rPr>
      </w:pPr>
      <w:bookmarkStart w:id="184" w:name="_Toc10442"/>
      <w:bookmarkEnd w:id="184"/>
      <w:bookmarkStart w:id="185" w:name="_Toc5282"/>
      <w:r>
        <w:rPr>
          <w:rFonts w:hint="eastAsia" w:ascii="宋体" w:hAnsi="宋体" w:cs="宋体"/>
          <w:b/>
          <w:sz w:val="24"/>
          <w:szCs w:val="24"/>
        </w:rPr>
        <w:t>6.3 评审</w:t>
      </w:r>
      <w:bookmarkEnd w:id="185"/>
    </w:p>
    <w:p>
      <w:pPr>
        <w:spacing w:line="360" w:lineRule="auto"/>
        <w:ind w:firstLine="480" w:firstLineChars="200"/>
        <w:rPr>
          <w:rFonts w:ascii="宋体" w:hAnsi="宋体" w:cs="宋体"/>
          <w:sz w:val="24"/>
          <w:szCs w:val="24"/>
        </w:rPr>
      </w:pPr>
      <w:r>
        <w:rPr>
          <w:rFonts w:hint="eastAsia" w:ascii="宋体" w:hAnsi="宋体" w:cs="宋体"/>
          <w:sz w:val="24"/>
          <w:szCs w:val="24"/>
        </w:rPr>
        <w:t xml:space="preserve">6.3.1 </w:t>
      </w:r>
      <w:r>
        <w:rPr>
          <w:rFonts w:hint="eastAsia" w:ascii="宋体" w:hAnsi="宋体" w:cs="宋体"/>
          <w:sz w:val="24"/>
          <w:szCs w:val="24"/>
          <w:lang w:eastAsia="zh-CN"/>
        </w:rPr>
        <w:t>谈判</w:t>
      </w:r>
      <w:r>
        <w:rPr>
          <w:rFonts w:hint="eastAsia" w:ascii="宋体" w:hAnsi="宋体" w:cs="宋体"/>
          <w:sz w:val="24"/>
          <w:szCs w:val="24"/>
        </w:rPr>
        <w:t>小组按照第三章“评审方法”规定的方法、评审因素、标准和程序对响应文件进行评审。第三章“评审方法”没有规定的方法、评审因素和标准，不作为评审依据。</w:t>
      </w:r>
    </w:p>
    <w:p>
      <w:pPr>
        <w:spacing w:line="360" w:lineRule="auto"/>
        <w:ind w:firstLine="480" w:firstLineChars="200"/>
        <w:rPr>
          <w:rFonts w:ascii="宋体" w:hAnsi="宋体" w:cs="宋体"/>
          <w:sz w:val="24"/>
          <w:szCs w:val="24"/>
        </w:rPr>
      </w:pPr>
      <w:r>
        <w:rPr>
          <w:rFonts w:hint="eastAsia" w:ascii="宋体" w:hAnsi="宋体" w:cs="宋体"/>
          <w:sz w:val="24"/>
          <w:szCs w:val="24"/>
        </w:rPr>
        <w:t>6.3.2 评审完成后，</w:t>
      </w:r>
      <w:r>
        <w:rPr>
          <w:rFonts w:hint="eastAsia" w:ascii="宋体" w:hAnsi="宋体" w:cs="宋体"/>
          <w:sz w:val="24"/>
          <w:szCs w:val="24"/>
          <w:lang w:eastAsia="zh-CN"/>
        </w:rPr>
        <w:t>谈判</w:t>
      </w:r>
      <w:r>
        <w:rPr>
          <w:rFonts w:hint="eastAsia" w:ascii="宋体" w:hAnsi="宋体" w:cs="宋体"/>
          <w:sz w:val="24"/>
          <w:szCs w:val="24"/>
        </w:rPr>
        <w:t>小组应当向采购人提交书面评审报告和成交候选供应商名单。</w:t>
      </w:r>
      <w:r>
        <w:rPr>
          <w:rFonts w:hint="eastAsia" w:ascii="宋体" w:hAnsi="宋体" w:cs="宋体"/>
          <w:sz w:val="24"/>
          <w:szCs w:val="24"/>
          <w:lang w:eastAsia="zh-CN"/>
        </w:rPr>
        <w:t>谈判</w:t>
      </w:r>
      <w:r>
        <w:rPr>
          <w:rFonts w:hint="eastAsia" w:ascii="宋体" w:hAnsi="宋体" w:cs="宋体"/>
          <w:sz w:val="24"/>
          <w:szCs w:val="24"/>
        </w:rPr>
        <w:t>小组推荐成交候选供应商的人数见供应商须知前附表。</w:t>
      </w:r>
    </w:p>
    <w:p>
      <w:pPr>
        <w:pStyle w:val="4"/>
        <w:spacing w:before="0" w:after="0" w:line="360" w:lineRule="auto"/>
        <w:rPr>
          <w:rFonts w:ascii="宋体" w:hAnsi="宋体" w:eastAsia="宋体" w:cs="宋体"/>
          <w:sz w:val="28"/>
          <w:szCs w:val="28"/>
        </w:rPr>
      </w:pPr>
      <w:bookmarkStart w:id="186" w:name="_Toc6003"/>
      <w:bookmarkEnd w:id="186"/>
      <w:bookmarkStart w:id="187" w:name="_Toc30483"/>
      <w:bookmarkEnd w:id="187"/>
      <w:bookmarkStart w:id="188" w:name="_Toc22840"/>
      <w:bookmarkStart w:id="189" w:name="_Toc13925"/>
      <w:bookmarkStart w:id="190" w:name="_Toc3896288"/>
      <w:bookmarkStart w:id="191" w:name="_Toc16839"/>
      <w:bookmarkStart w:id="192" w:name="_Toc16579"/>
      <w:r>
        <w:rPr>
          <w:rFonts w:hint="eastAsia" w:ascii="宋体" w:hAnsi="宋体" w:eastAsia="宋体" w:cs="宋体"/>
          <w:sz w:val="28"/>
          <w:szCs w:val="28"/>
        </w:rPr>
        <w:t>7.成交和合同</w:t>
      </w:r>
      <w:bookmarkEnd w:id="188"/>
      <w:bookmarkEnd w:id="189"/>
      <w:bookmarkEnd w:id="190"/>
      <w:bookmarkEnd w:id="191"/>
      <w:bookmarkEnd w:id="192"/>
    </w:p>
    <w:p>
      <w:pPr>
        <w:spacing w:line="360" w:lineRule="auto"/>
        <w:rPr>
          <w:rFonts w:ascii="宋体" w:hAnsi="宋体" w:cs="宋体"/>
          <w:b/>
          <w:sz w:val="24"/>
          <w:szCs w:val="24"/>
        </w:rPr>
      </w:pPr>
      <w:bookmarkStart w:id="193" w:name="_Toc18219"/>
      <w:bookmarkEnd w:id="193"/>
      <w:bookmarkStart w:id="194" w:name="_Toc31217"/>
      <w:r>
        <w:rPr>
          <w:rFonts w:hint="eastAsia" w:ascii="宋体" w:hAnsi="宋体" w:cs="宋体"/>
          <w:b/>
          <w:sz w:val="24"/>
          <w:szCs w:val="24"/>
        </w:rPr>
        <w:t xml:space="preserve">7.1 </w:t>
      </w:r>
      <w:bookmarkEnd w:id="194"/>
      <w:r>
        <w:rPr>
          <w:rFonts w:hint="eastAsia" w:ascii="宋体" w:hAnsi="宋体" w:cs="宋体"/>
          <w:b/>
          <w:sz w:val="24"/>
          <w:szCs w:val="24"/>
        </w:rPr>
        <w:t>确定成交供应商</w:t>
      </w:r>
    </w:p>
    <w:p>
      <w:pPr>
        <w:spacing w:line="360" w:lineRule="auto"/>
        <w:ind w:firstLine="480" w:firstLineChars="200"/>
        <w:rPr>
          <w:rFonts w:ascii="宋体" w:hAnsi="宋体" w:cs="宋体"/>
          <w:sz w:val="24"/>
          <w:szCs w:val="24"/>
        </w:rPr>
      </w:pPr>
      <w:r>
        <w:rPr>
          <w:rFonts w:hint="eastAsia" w:ascii="宋体" w:hAnsi="宋体" w:cs="宋体"/>
          <w:sz w:val="24"/>
          <w:szCs w:val="24"/>
        </w:rPr>
        <w:t>按照供应商须知前附表的规定，采购人或采购人授权的</w:t>
      </w:r>
      <w:r>
        <w:rPr>
          <w:rFonts w:hint="eastAsia" w:ascii="宋体" w:hAnsi="宋体" w:cs="宋体"/>
          <w:sz w:val="24"/>
          <w:szCs w:val="24"/>
          <w:lang w:eastAsia="zh-CN"/>
        </w:rPr>
        <w:t>谈判</w:t>
      </w:r>
      <w:r>
        <w:rPr>
          <w:rFonts w:hint="eastAsia" w:ascii="宋体" w:hAnsi="宋体" w:cs="宋体"/>
          <w:sz w:val="24"/>
          <w:szCs w:val="24"/>
        </w:rPr>
        <w:t>小组依法确定成交供应商。</w:t>
      </w:r>
    </w:p>
    <w:p>
      <w:pPr>
        <w:spacing w:line="360" w:lineRule="auto"/>
        <w:rPr>
          <w:rFonts w:ascii="宋体" w:hAnsi="宋体" w:cs="宋体"/>
          <w:b/>
          <w:sz w:val="24"/>
          <w:szCs w:val="24"/>
        </w:rPr>
      </w:pPr>
      <w:bookmarkStart w:id="195" w:name="_Toc18811"/>
      <w:bookmarkEnd w:id="195"/>
      <w:bookmarkStart w:id="196" w:name="_Toc18115"/>
      <w:r>
        <w:rPr>
          <w:rFonts w:hint="eastAsia" w:ascii="宋体" w:hAnsi="宋体" w:cs="宋体"/>
          <w:b/>
          <w:sz w:val="24"/>
          <w:szCs w:val="24"/>
        </w:rPr>
        <w:t>7.2成交</w:t>
      </w:r>
      <w:bookmarkEnd w:id="196"/>
      <w:r>
        <w:rPr>
          <w:rFonts w:hint="eastAsia" w:ascii="宋体" w:hAnsi="宋体" w:cs="宋体"/>
          <w:b/>
          <w:sz w:val="24"/>
          <w:szCs w:val="24"/>
        </w:rPr>
        <w:t>公示</w:t>
      </w:r>
    </w:p>
    <w:p>
      <w:pPr>
        <w:widowControl w:val="0"/>
        <w:spacing w:line="360" w:lineRule="auto"/>
        <w:ind w:firstLine="480" w:firstLineChars="200"/>
        <w:rPr>
          <w:rFonts w:ascii="宋体" w:hAnsi="宋体" w:cs="宋体"/>
          <w:sz w:val="24"/>
          <w:szCs w:val="24"/>
        </w:rPr>
      </w:pPr>
      <w:r>
        <w:rPr>
          <w:rFonts w:hint="eastAsia" w:ascii="宋体" w:hAnsi="宋体" w:cs="宋体"/>
          <w:sz w:val="24"/>
          <w:szCs w:val="24"/>
        </w:rPr>
        <w:t>采购人应当自成交供应商确定之日起2个工作日内，按照供应商须知前附表的媒介和期限公告成交公示。</w:t>
      </w:r>
    </w:p>
    <w:p>
      <w:pPr>
        <w:spacing w:line="360" w:lineRule="auto"/>
        <w:ind w:firstLine="480" w:firstLineChars="200"/>
        <w:rPr>
          <w:rFonts w:ascii="宋体" w:hAnsi="宋体" w:cs="宋体"/>
          <w:sz w:val="24"/>
          <w:szCs w:val="24"/>
        </w:rPr>
      </w:pPr>
      <w:r>
        <w:rPr>
          <w:rFonts w:hint="eastAsia" w:ascii="宋体" w:hAnsi="宋体" w:cs="宋体"/>
          <w:sz w:val="24"/>
          <w:szCs w:val="24"/>
        </w:rPr>
        <w:t>成交公示期限详见供应商须知前附表。</w:t>
      </w:r>
    </w:p>
    <w:p>
      <w:pPr>
        <w:spacing w:line="360" w:lineRule="auto"/>
        <w:rPr>
          <w:rFonts w:ascii="宋体" w:hAnsi="宋体" w:cs="宋体"/>
          <w:b/>
          <w:sz w:val="24"/>
          <w:szCs w:val="24"/>
        </w:rPr>
      </w:pPr>
      <w:bookmarkStart w:id="197" w:name="_Toc16495"/>
      <w:bookmarkEnd w:id="197"/>
      <w:bookmarkStart w:id="198" w:name="_Toc8411"/>
      <w:bookmarkEnd w:id="198"/>
      <w:bookmarkStart w:id="199" w:name="_Toc3833"/>
      <w:r>
        <w:rPr>
          <w:rFonts w:hint="eastAsia" w:ascii="宋体" w:hAnsi="宋体" w:cs="宋体"/>
          <w:b/>
          <w:sz w:val="24"/>
          <w:szCs w:val="24"/>
        </w:rPr>
        <w:t>7.3成交通知</w:t>
      </w:r>
      <w:bookmarkEnd w:id="199"/>
    </w:p>
    <w:p>
      <w:pPr>
        <w:spacing w:line="360" w:lineRule="auto"/>
        <w:ind w:firstLine="480" w:firstLineChars="200"/>
        <w:rPr>
          <w:rFonts w:ascii="宋体" w:hAnsi="宋体" w:cs="宋体"/>
          <w:sz w:val="24"/>
          <w:szCs w:val="24"/>
        </w:rPr>
      </w:pPr>
      <w:r>
        <w:rPr>
          <w:rFonts w:hint="eastAsia" w:ascii="宋体" w:hAnsi="宋体" w:cs="宋体"/>
          <w:sz w:val="24"/>
          <w:szCs w:val="24"/>
        </w:rPr>
        <w:t>在本章第3.3 款规定的</w:t>
      </w:r>
      <w:r>
        <w:rPr>
          <w:rFonts w:hint="eastAsia" w:ascii="宋体" w:hAnsi="宋体" w:cs="宋体"/>
          <w:sz w:val="24"/>
          <w:szCs w:val="24"/>
          <w:lang w:eastAsia="zh-CN"/>
        </w:rPr>
        <w:t>谈判</w:t>
      </w:r>
      <w:r>
        <w:rPr>
          <w:rFonts w:hint="eastAsia" w:ascii="宋体" w:hAnsi="宋体" w:cs="宋体"/>
          <w:sz w:val="24"/>
          <w:szCs w:val="24"/>
        </w:rPr>
        <w:t>有效期内，在公示成交结果的结束后，采购人应当向成交供应商发出成交通知书。</w:t>
      </w:r>
    </w:p>
    <w:p>
      <w:pPr>
        <w:spacing w:line="360" w:lineRule="auto"/>
        <w:rPr>
          <w:rFonts w:ascii="宋体" w:hAnsi="宋体" w:cs="宋体"/>
          <w:b/>
          <w:sz w:val="24"/>
          <w:szCs w:val="24"/>
        </w:rPr>
      </w:pPr>
      <w:bookmarkStart w:id="200" w:name="_Toc13042"/>
      <w:bookmarkEnd w:id="200"/>
      <w:bookmarkStart w:id="201" w:name="_Toc7193"/>
      <w:r>
        <w:rPr>
          <w:rFonts w:hint="eastAsia" w:ascii="宋体" w:hAnsi="宋体" w:cs="宋体"/>
          <w:b/>
          <w:sz w:val="24"/>
          <w:szCs w:val="24"/>
        </w:rPr>
        <w:t>7.4 履约保证金</w:t>
      </w:r>
      <w:bookmarkEnd w:id="201"/>
    </w:p>
    <w:p>
      <w:pPr>
        <w:spacing w:line="360" w:lineRule="auto"/>
        <w:ind w:firstLine="480" w:firstLineChars="200"/>
        <w:rPr>
          <w:rFonts w:ascii="宋体" w:hAnsi="宋体" w:cs="宋体"/>
          <w:sz w:val="24"/>
          <w:szCs w:val="24"/>
        </w:rPr>
      </w:pPr>
      <w:r>
        <w:rPr>
          <w:rFonts w:hint="eastAsia" w:ascii="宋体" w:hAnsi="宋体" w:cs="宋体"/>
          <w:sz w:val="24"/>
          <w:szCs w:val="24"/>
        </w:rPr>
        <w:t>本项目不需要缴纳履约保证金。</w:t>
      </w:r>
    </w:p>
    <w:p>
      <w:pPr>
        <w:spacing w:line="360" w:lineRule="auto"/>
        <w:rPr>
          <w:rFonts w:ascii="宋体" w:hAnsi="宋体" w:cs="宋体"/>
          <w:b/>
          <w:sz w:val="24"/>
          <w:szCs w:val="24"/>
        </w:rPr>
      </w:pPr>
      <w:bookmarkStart w:id="202" w:name="_Toc6413"/>
      <w:bookmarkEnd w:id="202"/>
      <w:bookmarkStart w:id="203" w:name="_Toc18519"/>
      <w:r>
        <w:rPr>
          <w:rFonts w:hint="eastAsia" w:ascii="宋体" w:hAnsi="宋体" w:cs="宋体"/>
          <w:b/>
          <w:sz w:val="24"/>
          <w:szCs w:val="24"/>
        </w:rPr>
        <w:t>7.5 签订合同</w:t>
      </w:r>
      <w:bookmarkEnd w:id="203"/>
    </w:p>
    <w:p>
      <w:pPr>
        <w:spacing w:line="360" w:lineRule="auto"/>
        <w:ind w:firstLine="480" w:firstLineChars="200"/>
        <w:rPr>
          <w:rFonts w:ascii="宋体" w:hAnsi="宋体" w:cs="宋体"/>
          <w:sz w:val="24"/>
          <w:szCs w:val="24"/>
        </w:rPr>
      </w:pPr>
      <w:r>
        <w:rPr>
          <w:rFonts w:hint="eastAsia" w:ascii="宋体" w:hAnsi="宋体" w:cs="宋体"/>
          <w:sz w:val="24"/>
          <w:szCs w:val="24"/>
        </w:rPr>
        <w:t>7.5.1 采购人应当自成交通知书发出之日起30日内，按照竞争性</w:t>
      </w:r>
      <w:r>
        <w:rPr>
          <w:rFonts w:hint="eastAsia" w:ascii="宋体" w:hAnsi="宋体" w:cs="宋体"/>
          <w:sz w:val="24"/>
          <w:szCs w:val="24"/>
          <w:lang w:eastAsia="zh-CN"/>
        </w:rPr>
        <w:t>谈判</w:t>
      </w:r>
      <w:r>
        <w:rPr>
          <w:rFonts w:hint="eastAsia" w:ascii="宋体" w:hAnsi="宋体" w:cs="宋体"/>
          <w:sz w:val="24"/>
          <w:szCs w:val="24"/>
        </w:rPr>
        <w:t>文件和成交供应商响应文件的规定，与成交供应商签订书面合同。所签订的合同不得对竞争性</w:t>
      </w:r>
      <w:r>
        <w:rPr>
          <w:rFonts w:hint="eastAsia" w:ascii="宋体" w:hAnsi="宋体" w:cs="宋体"/>
          <w:sz w:val="24"/>
          <w:szCs w:val="24"/>
          <w:lang w:eastAsia="zh-CN"/>
        </w:rPr>
        <w:t>谈判</w:t>
      </w:r>
      <w:r>
        <w:rPr>
          <w:rFonts w:hint="eastAsia" w:ascii="宋体" w:hAnsi="宋体" w:cs="宋体"/>
          <w:sz w:val="24"/>
          <w:szCs w:val="24"/>
        </w:rPr>
        <w:t>文件确定的事项和成交供应商响应文件作实质性修改。采购人不得向成交供应商提出任何不合理的要求作为签订合同的条件。</w:t>
      </w:r>
    </w:p>
    <w:p>
      <w:pPr>
        <w:spacing w:line="360" w:lineRule="auto"/>
        <w:ind w:firstLine="480" w:firstLineChars="200"/>
        <w:rPr>
          <w:rFonts w:ascii="宋体" w:hAnsi="宋体" w:cs="宋体"/>
          <w:sz w:val="24"/>
          <w:szCs w:val="24"/>
        </w:rPr>
      </w:pPr>
      <w:r>
        <w:rPr>
          <w:rFonts w:hint="eastAsia" w:ascii="宋体" w:hAnsi="宋体" w:cs="宋体"/>
          <w:sz w:val="24"/>
          <w:szCs w:val="24"/>
        </w:rPr>
        <w:t>7.5.2 成交通知书发出后，采购人不得违法改变成交结果，成交供应商无正当理由不得放弃成交。</w:t>
      </w:r>
    </w:p>
    <w:p>
      <w:pPr>
        <w:spacing w:line="360" w:lineRule="auto"/>
        <w:ind w:firstLine="480" w:firstLineChars="200"/>
        <w:rPr>
          <w:rFonts w:ascii="宋体" w:hAnsi="宋体" w:cs="宋体"/>
          <w:sz w:val="24"/>
          <w:szCs w:val="24"/>
        </w:rPr>
      </w:pPr>
      <w:r>
        <w:rPr>
          <w:rFonts w:hint="eastAsia" w:ascii="宋体" w:hAnsi="宋体" w:cs="宋体"/>
          <w:sz w:val="24"/>
          <w:szCs w:val="24"/>
        </w:rPr>
        <w:t>7.5.3联合体成交的，联合体各方应当共同与采购人签订合同，就成交项目向采购人承担连带责任。</w:t>
      </w:r>
    </w:p>
    <w:p>
      <w:pPr>
        <w:pStyle w:val="4"/>
        <w:spacing w:before="0" w:after="0" w:line="360" w:lineRule="auto"/>
        <w:rPr>
          <w:rFonts w:ascii="宋体" w:hAnsi="宋体" w:eastAsia="宋体" w:cs="宋体"/>
          <w:sz w:val="28"/>
          <w:szCs w:val="28"/>
        </w:rPr>
      </w:pPr>
      <w:bookmarkStart w:id="204" w:name="_Toc3896291"/>
      <w:bookmarkStart w:id="205" w:name="_Toc30356"/>
      <w:bookmarkStart w:id="206" w:name="_Toc29567"/>
      <w:bookmarkStart w:id="207" w:name="_Toc247"/>
      <w:bookmarkStart w:id="208" w:name="_Toc20594"/>
      <w:r>
        <w:rPr>
          <w:rFonts w:hint="eastAsia" w:ascii="宋体" w:hAnsi="宋体" w:eastAsia="宋体" w:cs="宋体"/>
          <w:sz w:val="28"/>
          <w:szCs w:val="28"/>
        </w:rPr>
        <w:t>8.纪律和监督</w:t>
      </w:r>
      <w:bookmarkEnd w:id="204"/>
      <w:bookmarkEnd w:id="205"/>
      <w:bookmarkEnd w:id="206"/>
      <w:bookmarkEnd w:id="207"/>
      <w:bookmarkEnd w:id="208"/>
    </w:p>
    <w:p>
      <w:pPr>
        <w:spacing w:line="360" w:lineRule="auto"/>
        <w:rPr>
          <w:rFonts w:ascii="宋体" w:hAnsi="宋体" w:cs="宋体"/>
          <w:b/>
          <w:sz w:val="24"/>
          <w:szCs w:val="24"/>
        </w:rPr>
      </w:pPr>
      <w:bookmarkStart w:id="209" w:name="_Toc453"/>
      <w:bookmarkEnd w:id="209"/>
      <w:bookmarkStart w:id="210" w:name="_Toc14990"/>
      <w:r>
        <w:rPr>
          <w:rFonts w:hint="eastAsia" w:ascii="宋体" w:hAnsi="宋体" w:cs="宋体"/>
          <w:b/>
          <w:sz w:val="24"/>
          <w:szCs w:val="24"/>
        </w:rPr>
        <w:t>8.1 对采购人的纪律要求</w:t>
      </w:r>
      <w:bookmarkEnd w:id="210"/>
    </w:p>
    <w:p>
      <w:pPr>
        <w:spacing w:line="360" w:lineRule="auto"/>
        <w:ind w:firstLine="480" w:firstLineChars="200"/>
        <w:rPr>
          <w:rFonts w:ascii="宋体" w:hAnsi="宋体" w:cs="宋体"/>
          <w:sz w:val="24"/>
          <w:szCs w:val="24"/>
        </w:rPr>
      </w:pPr>
      <w:r>
        <w:rPr>
          <w:rFonts w:hint="eastAsia" w:ascii="宋体" w:hAnsi="宋体" w:cs="宋体"/>
          <w:sz w:val="24"/>
          <w:szCs w:val="24"/>
        </w:rPr>
        <w:t>（1）按照规定编制已标价的工程量清单；</w:t>
      </w:r>
    </w:p>
    <w:p>
      <w:pPr>
        <w:spacing w:line="360" w:lineRule="auto"/>
        <w:ind w:firstLine="480" w:firstLineChars="200"/>
        <w:rPr>
          <w:rFonts w:ascii="宋体" w:hAnsi="宋体" w:cs="宋体"/>
          <w:sz w:val="24"/>
          <w:szCs w:val="24"/>
        </w:rPr>
      </w:pPr>
      <w:r>
        <w:rPr>
          <w:rFonts w:hint="eastAsia" w:ascii="宋体" w:hAnsi="宋体" w:cs="宋体"/>
          <w:sz w:val="24"/>
          <w:szCs w:val="24"/>
        </w:rPr>
        <w:t>（2）采购人不得向供应商索要或者接受其给予的赠品、回扣或者与采购无关的其他商品、服务；</w:t>
      </w:r>
    </w:p>
    <w:p>
      <w:pPr>
        <w:spacing w:line="360" w:lineRule="auto"/>
        <w:ind w:firstLine="480" w:firstLineChars="200"/>
        <w:rPr>
          <w:rFonts w:ascii="宋体" w:hAnsi="宋体" w:cs="宋体"/>
          <w:sz w:val="24"/>
          <w:szCs w:val="24"/>
        </w:rPr>
      </w:pPr>
      <w:r>
        <w:rPr>
          <w:rFonts w:hint="eastAsia" w:ascii="宋体" w:hAnsi="宋体" w:cs="宋体"/>
          <w:sz w:val="24"/>
          <w:szCs w:val="24"/>
        </w:rPr>
        <w:t>（3）在规定时间内确定成交供应商；</w:t>
      </w:r>
    </w:p>
    <w:p>
      <w:pPr>
        <w:spacing w:line="360" w:lineRule="auto"/>
        <w:ind w:firstLine="480" w:firstLineChars="200"/>
        <w:rPr>
          <w:rFonts w:ascii="宋体" w:hAnsi="宋体" w:cs="宋体"/>
          <w:sz w:val="24"/>
          <w:szCs w:val="24"/>
        </w:rPr>
      </w:pPr>
      <w:r>
        <w:rPr>
          <w:rFonts w:hint="eastAsia" w:ascii="宋体" w:hAnsi="宋体" w:cs="宋体"/>
          <w:sz w:val="24"/>
          <w:szCs w:val="24"/>
        </w:rPr>
        <w:t>（4）不得向成交供应商提出不合理要求作为签订合同条件。</w:t>
      </w:r>
    </w:p>
    <w:p>
      <w:pPr>
        <w:spacing w:line="360" w:lineRule="auto"/>
        <w:rPr>
          <w:rFonts w:ascii="宋体" w:hAnsi="宋体" w:cs="宋体"/>
          <w:b/>
          <w:sz w:val="24"/>
          <w:szCs w:val="24"/>
        </w:rPr>
      </w:pPr>
      <w:bookmarkStart w:id="211" w:name="_Toc20446"/>
      <w:bookmarkEnd w:id="211"/>
      <w:bookmarkStart w:id="212" w:name="_Toc14876"/>
      <w:r>
        <w:rPr>
          <w:rFonts w:hint="eastAsia" w:ascii="宋体" w:hAnsi="宋体" w:cs="宋体"/>
          <w:b/>
          <w:sz w:val="24"/>
          <w:szCs w:val="24"/>
        </w:rPr>
        <w:t>8.2对供应商的纪律要求</w:t>
      </w:r>
      <w:bookmarkEnd w:id="212"/>
    </w:p>
    <w:p>
      <w:pPr>
        <w:spacing w:line="360" w:lineRule="auto"/>
        <w:ind w:firstLine="480" w:firstLineChars="200"/>
        <w:rPr>
          <w:rFonts w:ascii="宋体" w:hAnsi="宋体" w:cs="宋体"/>
          <w:sz w:val="24"/>
          <w:szCs w:val="24"/>
        </w:rPr>
      </w:pPr>
      <w:r>
        <w:rPr>
          <w:rFonts w:hint="eastAsia" w:ascii="宋体" w:hAnsi="宋体" w:cs="宋体"/>
          <w:sz w:val="24"/>
          <w:szCs w:val="24"/>
        </w:rPr>
        <w:t>供应商不得相互串通</w:t>
      </w:r>
      <w:r>
        <w:rPr>
          <w:rFonts w:hint="eastAsia" w:ascii="宋体" w:hAnsi="宋体" w:cs="宋体"/>
          <w:sz w:val="24"/>
          <w:szCs w:val="24"/>
          <w:lang w:eastAsia="zh-CN"/>
        </w:rPr>
        <w:t>谈判</w:t>
      </w:r>
      <w:r>
        <w:rPr>
          <w:rFonts w:hint="eastAsia" w:ascii="宋体" w:hAnsi="宋体" w:cs="宋体"/>
          <w:sz w:val="24"/>
          <w:szCs w:val="24"/>
        </w:rPr>
        <w:t>或者与采购人串通</w:t>
      </w:r>
      <w:r>
        <w:rPr>
          <w:rFonts w:hint="eastAsia" w:ascii="宋体" w:hAnsi="宋体" w:cs="宋体"/>
          <w:sz w:val="24"/>
          <w:szCs w:val="24"/>
          <w:lang w:eastAsia="zh-CN"/>
        </w:rPr>
        <w:t>谈判</w:t>
      </w:r>
      <w:r>
        <w:rPr>
          <w:rFonts w:hint="eastAsia" w:ascii="宋体" w:hAnsi="宋体" w:cs="宋体"/>
          <w:sz w:val="24"/>
          <w:szCs w:val="24"/>
        </w:rPr>
        <w:t>，不得向采购人或者</w:t>
      </w:r>
      <w:r>
        <w:rPr>
          <w:rFonts w:hint="eastAsia" w:ascii="宋体" w:hAnsi="宋体" w:cs="宋体"/>
          <w:sz w:val="24"/>
          <w:szCs w:val="24"/>
          <w:lang w:eastAsia="zh-CN"/>
        </w:rPr>
        <w:t>谈判</w:t>
      </w:r>
      <w:r>
        <w:rPr>
          <w:rFonts w:hint="eastAsia" w:ascii="宋体" w:hAnsi="宋体" w:cs="宋体"/>
          <w:sz w:val="24"/>
          <w:szCs w:val="24"/>
        </w:rPr>
        <w:t>小组成员行贿谋取成交，不得以他人名义</w:t>
      </w:r>
      <w:r>
        <w:rPr>
          <w:rFonts w:hint="eastAsia" w:ascii="宋体" w:hAnsi="宋体" w:cs="宋体"/>
          <w:sz w:val="24"/>
          <w:szCs w:val="24"/>
          <w:lang w:eastAsia="zh-CN"/>
        </w:rPr>
        <w:t>谈判</w:t>
      </w:r>
      <w:r>
        <w:rPr>
          <w:rFonts w:hint="eastAsia" w:ascii="宋体" w:hAnsi="宋体" w:cs="宋体"/>
          <w:sz w:val="24"/>
          <w:szCs w:val="24"/>
        </w:rPr>
        <w:t>或者以其它方式弄虚作假骗取成交；供应商不得以任何方式干扰、影响评审工作。</w:t>
      </w:r>
    </w:p>
    <w:p>
      <w:pPr>
        <w:spacing w:line="360" w:lineRule="auto"/>
        <w:rPr>
          <w:rFonts w:ascii="宋体" w:hAnsi="宋体" w:cs="宋体"/>
          <w:b/>
          <w:sz w:val="24"/>
          <w:szCs w:val="24"/>
        </w:rPr>
      </w:pPr>
      <w:bookmarkStart w:id="213" w:name="_Toc17796"/>
      <w:bookmarkEnd w:id="213"/>
      <w:bookmarkStart w:id="214" w:name="_Toc29247"/>
      <w:r>
        <w:rPr>
          <w:rFonts w:hint="eastAsia" w:ascii="宋体" w:hAnsi="宋体" w:cs="宋体"/>
          <w:b/>
          <w:sz w:val="24"/>
          <w:szCs w:val="24"/>
        </w:rPr>
        <w:t>8.3 对</w:t>
      </w:r>
      <w:r>
        <w:rPr>
          <w:rFonts w:hint="eastAsia" w:ascii="宋体" w:hAnsi="宋体" w:cs="宋体"/>
          <w:b/>
          <w:sz w:val="24"/>
          <w:szCs w:val="24"/>
          <w:lang w:eastAsia="zh-CN"/>
        </w:rPr>
        <w:t>谈判</w:t>
      </w:r>
      <w:r>
        <w:rPr>
          <w:rFonts w:hint="eastAsia" w:ascii="宋体" w:hAnsi="宋体" w:cs="宋体"/>
          <w:b/>
          <w:sz w:val="24"/>
          <w:szCs w:val="24"/>
        </w:rPr>
        <w:t>小组成员的纪律要求</w:t>
      </w:r>
      <w:bookmarkEnd w:id="214"/>
    </w:p>
    <w:p>
      <w:pPr>
        <w:spacing w:line="360" w:lineRule="auto"/>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小组及其成员不得有下列行为：</w:t>
      </w:r>
    </w:p>
    <w:p>
      <w:pPr>
        <w:spacing w:line="360" w:lineRule="auto"/>
        <w:ind w:firstLine="480" w:firstLineChars="200"/>
        <w:rPr>
          <w:rFonts w:ascii="宋体" w:hAnsi="宋体" w:cs="宋体"/>
          <w:sz w:val="24"/>
          <w:szCs w:val="24"/>
        </w:rPr>
      </w:pPr>
      <w:r>
        <w:rPr>
          <w:rFonts w:hint="eastAsia" w:ascii="宋体" w:hAnsi="宋体" w:cs="宋体"/>
          <w:sz w:val="24"/>
          <w:szCs w:val="24"/>
        </w:rPr>
        <w:t>（1）确定参与评审至评审结束前私自接触供应商；</w:t>
      </w:r>
    </w:p>
    <w:p>
      <w:pPr>
        <w:spacing w:line="360" w:lineRule="auto"/>
        <w:ind w:firstLine="480" w:firstLineChars="200"/>
        <w:rPr>
          <w:rFonts w:ascii="宋体" w:hAnsi="宋体" w:cs="宋体"/>
          <w:sz w:val="24"/>
          <w:szCs w:val="24"/>
        </w:rPr>
      </w:pPr>
      <w:r>
        <w:rPr>
          <w:rFonts w:hint="eastAsia" w:ascii="宋体" w:hAnsi="宋体" w:cs="宋体"/>
          <w:sz w:val="24"/>
          <w:szCs w:val="24"/>
        </w:rPr>
        <w:t>（2）接受供应商提出的与响应文件不一致的澄清或者说明；</w:t>
      </w:r>
    </w:p>
    <w:p>
      <w:pPr>
        <w:spacing w:line="360" w:lineRule="auto"/>
        <w:ind w:firstLine="480" w:firstLineChars="200"/>
        <w:rPr>
          <w:rFonts w:ascii="宋体" w:hAnsi="宋体" w:cs="宋体"/>
          <w:sz w:val="24"/>
          <w:szCs w:val="24"/>
        </w:rPr>
      </w:pPr>
      <w:r>
        <w:rPr>
          <w:rFonts w:hint="eastAsia" w:ascii="宋体" w:hAnsi="宋体" w:cs="宋体"/>
          <w:sz w:val="24"/>
          <w:szCs w:val="24"/>
        </w:rPr>
        <w:t>（3）违反评审纪律发表倾向性意见或者征询采购人的倾向性意见；</w:t>
      </w:r>
    </w:p>
    <w:p>
      <w:pPr>
        <w:spacing w:line="360" w:lineRule="auto"/>
        <w:ind w:firstLine="480" w:firstLineChars="200"/>
        <w:rPr>
          <w:rFonts w:ascii="宋体" w:hAnsi="宋体" w:cs="宋体"/>
          <w:sz w:val="24"/>
          <w:szCs w:val="24"/>
        </w:rPr>
      </w:pPr>
      <w:r>
        <w:rPr>
          <w:rFonts w:hint="eastAsia" w:ascii="宋体" w:hAnsi="宋体" w:cs="宋体"/>
          <w:sz w:val="24"/>
          <w:szCs w:val="24"/>
        </w:rPr>
        <w:t>（4）对需要专业判断的主观评审因素协商评分；</w:t>
      </w:r>
    </w:p>
    <w:p>
      <w:pPr>
        <w:spacing w:line="360" w:lineRule="auto"/>
        <w:ind w:firstLine="480" w:firstLineChars="200"/>
        <w:rPr>
          <w:rFonts w:ascii="宋体" w:hAnsi="宋体" w:cs="宋体"/>
          <w:sz w:val="24"/>
          <w:szCs w:val="24"/>
        </w:rPr>
      </w:pPr>
      <w:r>
        <w:rPr>
          <w:rFonts w:hint="eastAsia" w:ascii="宋体" w:hAnsi="宋体" w:cs="宋体"/>
          <w:sz w:val="24"/>
          <w:szCs w:val="24"/>
        </w:rPr>
        <w:t>（5）在评审过程中擅离职守，影响评审程序正常进行的；</w:t>
      </w:r>
    </w:p>
    <w:p>
      <w:pPr>
        <w:spacing w:line="360" w:lineRule="auto"/>
        <w:ind w:firstLine="480" w:firstLineChars="200"/>
        <w:rPr>
          <w:rFonts w:ascii="宋体" w:hAnsi="宋体" w:cs="宋体"/>
          <w:sz w:val="24"/>
          <w:szCs w:val="24"/>
        </w:rPr>
      </w:pPr>
      <w:r>
        <w:rPr>
          <w:rFonts w:hint="eastAsia" w:ascii="宋体" w:hAnsi="宋体" w:cs="宋体"/>
          <w:sz w:val="24"/>
          <w:szCs w:val="24"/>
        </w:rPr>
        <w:t>（6）记录、复制或者带走任何评审资料；</w:t>
      </w:r>
    </w:p>
    <w:p>
      <w:pPr>
        <w:spacing w:line="360" w:lineRule="auto"/>
        <w:ind w:firstLine="480" w:firstLineChars="200"/>
        <w:rPr>
          <w:rFonts w:ascii="宋体" w:hAnsi="宋体" w:cs="宋体"/>
          <w:sz w:val="24"/>
          <w:szCs w:val="24"/>
        </w:rPr>
      </w:pPr>
      <w:r>
        <w:rPr>
          <w:rFonts w:hint="eastAsia" w:ascii="宋体" w:hAnsi="宋体" w:cs="宋体"/>
          <w:sz w:val="24"/>
          <w:szCs w:val="24"/>
        </w:rPr>
        <w:t>（7）其他不遵守评审纪律的行为。</w:t>
      </w:r>
    </w:p>
    <w:p>
      <w:pPr>
        <w:spacing w:line="360" w:lineRule="auto"/>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小组成员有前款第（1）至（7）项行为之一的，其评审意见无效，并不得获取评审劳务报酬和报销异地评审差旅费。</w:t>
      </w:r>
    </w:p>
    <w:p>
      <w:pPr>
        <w:spacing w:line="360" w:lineRule="auto"/>
        <w:rPr>
          <w:rFonts w:ascii="宋体" w:hAnsi="宋体" w:cs="宋体"/>
          <w:b/>
          <w:sz w:val="24"/>
          <w:szCs w:val="24"/>
        </w:rPr>
      </w:pPr>
      <w:bookmarkStart w:id="215" w:name="_Toc22639"/>
      <w:bookmarkEnd w:id="215"/>
      <w:bookmarkStart w:id="216" w:name="_Toc5153"/>
      <w:r>
        <w:rPr>
          <w:rFonts w:hint="eastAsia" w:ascii="宋体" w:hAnsi="宋体" w:cs="宋体"/>
          <w:b/>
          <w:sz w:val="24"/>
          <w:szCs w:val="24"/>
        </w:rPr>
        <w:t>8.4对与评审活动有关的工作人员的纪律要求</w:t>
      </w:r>
      <w:bookmarkEnd w:id="216"/>
    </w:p>
    <w:p>
      <w:pPr>
        <w:spacing w:line="360" w:lineRule="auto"/>
        <w:ind w:firstLine="480" w:firstLineChars="200"/>
        <w:rPr>
          <w:rFonts w:ascii="宋体" w:hAnsi="宋体" w:cs="宋体"/>
          <w:sz w:val="24"/>
          <w:szCs w:val="24"/>
        </w:rPr>
      </w:pPr>
      <w:r>
        <w:rPr>
          <w:rFonts w:hint="eastAsia" w:ascii="宋体" w:hAnsi="宋体" w:cs="宋体"/>
          <w:sz w:val="24"/>
          <w:szCs w:val="24"/>
        </w:rPr>
        <w:t>与评审活动有关的工作人员不得收受他人的财物或者其他好处，不得向他人透漏对响应文件的评审和比较、成交候选供应商的推荐情况以及评审有关的其他情况。在评审活动中，与评审活动有关的工作人员不得擅离职守，影响评审程序正常进行。</w:t>
      </w:r>
    </w:p>
    <w:p>
      <w:pPr>
        <w:pStyle w:val="4"/>
        <w:spacing w:before="0" w:after="0" w:line="360" w:lineRule="auto"/>
        <w:rPr>
          <w:rFonts w:ascii="宋体" w:hAnsi="宋体" w:eastAsia="宋体" w:cs="宋体"/>
          <w:sz w:val="28"/>
          <w:szCs w:val="28"/>
        </w:rPr>
      </w:pPr>
      <w:bookmarkStart w:id="217" w:name="_Toc6934"/>
      <w:bookmarkStart w:id="218" w:name="_Toc7564"/>
      <w:bookmarkStart w:id="219" w:name="_Toc11681"/>
      <w:bookmarkStart w:id="220" w:name="_Toc31429"/>
      <w:r>
        <w:rPr>
          <w:rFonts w:hint="eastAsia" w:ascii="宋体" w:hAnsi="宋体" w:eastAsia="宋体" w:cs="宋体"/>
          <w:sz w:val="28"/>
          <w:szCs w:val="28"/>
        </w:rPr>
        <w:t>9.询问与答复</w:t>
      </w:r>
      <w:bookmarkEnd w:id="217"/>
      <w:bookmarkEnd w:id="218"/>
      <w:bookmarkEnd w:id="219"/>
      <w:bookmarkEnd w:id="220"/>
    </w:p>
    <w:p>
      <w:pPr>
        <w:pStyle w:val="12"/>
        <w:ind w:firstLine="480" w:firstLineChars="200"/>
        <w:rPr>
          <w:rFonts w:ascii="宋体" w:hAnsi="宋体" w:cs="宋体"/>
          <w:kern w:val="0"/>
          <w:sz w:val="24"/>
        </w:rPr>
      </w:pPr>
      <w:r>
        <w:rPr>
          <w:rFonts w:hint="eastAsia" w:ascii="宋体" w:hAnsi="宋体" w:cs="宋体"/>
          <w:kern w:val="0"/>
          <w:sz w:val="24"/>
        </w:rPr>
        <w:t>凡对本项目采购活动事项有疑问的，可以向采购人提出询问，采购人将及时作出答复，但答复的内容不得涉及商业秘密。</w:t>
      </w:r>
    </w:p>
    <w:p>
      <w:pPr>
        <w:pStyle w:val="4"/>
        <w:spacing w:before="0" w:after="0" w:line="360" w:lineRule="auto"/>
        <w:rPr>
          <w:rFonts w:ascii="宋体" w:hAnsi="宋体" w:eastAsia="宋体" w:cs="宋体"/>
          <w:sz w:val="28"/>
          <w:szCs w:val="28"/>
        </w:rPr>
      </w:pPr>
      <w:bookmarkStart w:id="221" w:name="_Toc25560"/>
      <w:bookmarkStart w:id="222" w:name="_Toc17398"/>
      <w:bookmarkStart w:id="223" w:name="_Toc9375"/>
      <w:bookmarkStart w:id="224" w:name="_Toc24726"/>
      <w:r>
        <w:rPr>
          <w:rFonts w:hint="eastAsia" w:ascii="宋体" w:hAnsi="宋体" w:eastAsia="宋体" w:cs="宋体"/>
          <w:sz w:val="28"/>
          <w:szCs w:val="28"/>
        </w:rPr>
        <w:t>10.异议</w:t>
      </w:r>
      <w:bookmarkEnd w:id="221"/>
      <w:bookmarkEnd w:id="222"/>
      <w:bookmarkEnd w:id="223"/>
      <w:bookmarkEnd w:id="224"/>
    </w:p>
    <w:p>
      <w:pPr>
        <w:pStyle w:val="12"/>
        <w:ind w:firstLine="480" w:firstLineChars="200"/>
        <w:rPr>
          <w:rFonts w:ascii="宋体" w:hAnsi="宋体" w:cs="宋体"/>
          <w:kern w:val="0"/>
          <w:sz w:val="24"/>
        </w:rPr>
      </w:pPr>
      <w:r>
        <w:rPr>
          <w:rFonts w:hint="eastAsia" w:ascii="宋体" w:hAnsi="宋体" w:cs="宋体"/>
          <w:kern w:val="0"/>
          <w:sz w:val="24"/>
        </w:rPr>
        <w:t>供应商或者其他利害关系人对竞争性</w:t>
      </w:r>
      <w:r>
        <w:rPr>
          <w:rFonts w:hint="eastAsia" w:ascii="宋体" w:hAnsi="宋体" w:cs="宋体"/>
          <w:kern w:val="0"/>
          <w:sz w:val="24"/>
          <w:lang w:eastAsia="zh-CN"/>
        </w:rPr>
        <w:t>谈判</w:t>
      </w:r>
      <w:r>
        <w:rPr>
          <w:rFonts w:hint="eastAsia" w:ascii="宋体" w:hAnsi="宋体" w:cs="宋体"/>
          <w:kern w:val="0"/>
          <w:sz w:val="24"/>
        </w:rPr>
        <w:t>文件有异议的，应当在响应文件递交截止时间5日前以书面形式提出。采购人将在收到异议之日起3日内作出答复；作出答复前，将暂停</w:t>
      </w:r>
      <w:r>
        <w:rPr>
          <w:rFonts w:hint="eastAsia" w:ascii="宋体" w:hAnsi="宋体" w:cs="宋体"/>
          <w:kern w:val="0"/>
          <w:sz w:val="24"/>
          <w:lang w:eastAsia="zh-CN"/>
        </w:rPr>
        <w:t>谈判</w:t>
      </w:r>
      <w:r>
        <w:rPr>
          <w:rFonts w:hint="eastAsia" w:ascii="宋体" w:hAnsi="宋体" w:cs="宋体"/>
          <w:kern w:val="0"/>
          <w:sz w:val="24"/>
        </w:rPr>
        <w:t>活动。</w:t>
      </w:r>
    </w:p>
    <w:p>
      <w:pPr>
        <w:pStyle w:val="4"/>
        <w:spacing w:before="0" w:after="0" w:line="360" w:lineRule="auto"/>
        <w:rPr>
          <w:rFonts w:ascii="宋体" w:hAnsi="宋体" w:eastAsia="宋体" w:cs="宋体"/>
          <w:sz w:val="28"/>
          <w:szCs w:val="28"/>
        </w:rPr>
      </w:pPr>
      <w:bookmarkStart w:id="225" w:name="_Toc11291"/>
      <w:bookmarkEnd w:id="225"/>
      <w:bookmarkStart w:id="226" w:name="_Toc11354"/>
      <w:bookmarkEnd w:id="226"/>
      <w:bookmarkStart w:id="227" w:name="_Toc18697"/>
      <w:bookmarkEnd w:id="227"/>
      <w:bookmarkStart w:id="228" w:name="_Toc19873"/>
      <w:bookmarkEnd w:id="228"/>
      <w:bookmarkStart w:id="229" w:name="_Toc3960"/>
      <w:bookmarkEnd w:id="229"/>
      <w:bookmarkStart w:id="230" w:name="_Toc3896292"/>
      <w:bookmarkStart w:id="231" w:name="_Toc3402"/>
      <w:bookmarkStart w:id="232" w:name="_Toc17048"/>
      <w:bookmarkStart w:id="233" w:name="_Toc14857"/>
      <w:bookmarkStart w:id="234" w:name="_Toc28508"/>
      <w:r>
        <w:rPr>
          <w:rFonts w:hint="eastAsia" w:ascii="宋体" w:hAnsi="宋体" w:eastAsia="宋体" w:cs="宋体"/>
          <w:sz w:val="28"/>
          <w:szCs w:val="28"/>
        </w:rPr>
        <w:t>11.需要补充的其他内容</w:t>
      </w:r>
      <w:bookmarkEnd w:id="230"/>
      <w:bookmarkEnd w:id="231"/>
      <w:bookmarkEnd w:id="232"/>
      <w:bookmarkEnd w:id="233"/>
      <w:bookmarkEnd w:id="234"/>
    </w:p>
    <w:p>
      <w:pPr>
        <w:spacing w:line="360" w:lineRule="auto"/>
        <w:ind w:firstLine="480" w:firstLineChars="200"/>
        <w:rPr>
          <w:rFonts w:ascii="宋体" w:hAnsi="宋体" w:cs="宋体"/>
          <w:sz w:val="24"/>
          <w:szCs w:val="24"/>
        </w:rPr>
      </w:pPr>
      <w:r>
        <w:rPr>
          <w:rFonts w:hint="eastAsia" w:ascii="宋体" w:hAnsi="宋体" w:cs="宋体"/>
          <w:sz w:val="24"/>
          <w:szCs w:val="24"/>
        </w:rPr>
        <w:t>需要补充的其他内容：见供应商须知前附表。</w:t>
      </w:r>
    </w:p>
    <w:p>
      <w:pPr>
        <w:spacing w:line="240" w:lineRule="exact"/>
        <w:rPr>
          <w:rFonts w:ascii="宋体" w:hAnsi="宋体" w:cs="宋体"/>
        </w:rPr>
      </w:pPr>
      <w:r>
        <w:rPr>
          <w:rFonts w:hint="eastAsia" w:ascii="宋体" w:hAnsi="宋体" w:cs="宋体"/>
          <w:sz w:val="32"/>
          <w:szCs w:val="32"/>
        </w:rPr>
        <w:br w:type="page"/>
      </w:r>
      <w:bookmarkStart w:id="235" w:name="_Toc31137"/>
      <w:bookmarkEnd w:id="235"/>
      <w:bookmarkStart w:id="236" w:name="_Toc13313"/>
    </w:p>
    <w:p>
      <w:pPr>
        <w:spacing w:line="360" w:lineRule="auto"/>
        <w:rPr>
          <w:rStyle w:val="49"/>
          <w:rFonts w:ascii="宋体" w:hAnsi="宋体" w:cs="宋体"/>
          <w:sz w:val="28"/>
          <w:szCs w:val="28"/>
        </w:rPr>
      </w:pPr>
      <w:r>
        <w:rPr>
          <w:rStyle w:val="49"/>
          <w:rFonts w:hint="eastAsia" w:ascii="宋体" w:hAnsi="宋体" w:cs="宋体"/>
          <w:sz w:val="28"/>
          <w:szCs w:val="28"/>
        </w:rPr>
        <w:t>附件</w:t>
      </w:r>
      <w:bookmarkEnd w:id="236"/>
      <w:r>
        <w:rPr>
          <w:rStyle w:val="49"/>
          <w:rFonts w:hint="eastAsia" w:ascii="宋体" w:hAnsi="宋体" w:cs="宋体"/>
          <w:sz w:val="28"/>
          <w:szCs w:val="28"/>
        </w:rPr>
        <w:t>一：问题澄清通知</w:t>
      </w:r>
    </w:p>
    <w:p>
      <w:pPr>
        <w:spacing w:line="320" w:lineRule="exact"/>
        <w:jc w:val="center"/>
        <w:rPr>
          <w:rFonts w:ascii="宋体" w:hAnsi="宋体" w:cs="宋体"/>
          <w:b/>
          <w:bCs/>
          <w:sz w:val="28"/>
          <w:szCs w:val="28"/>
        </w:rPr>
      </w:pPr>
      <w:r>
        <w:rPr>
          <w:rFonts w:hint="eastAsia" w:ascii="宋体" w:hAnsi="宋体" w:cs="宋体"/>
          <w:b/>
          <w:bCs/>
          <w:sz w:val="28"/>
          <w:szCs w:val="28"/>
        </w:rPr>
        <w:t xml:space="preserve"> </w:t>
      </w:r>
    </w:p>
    <w:p>
      <w:pPr>
        <w:spacing w:line="360" w:lineRule="auto"/>
        <w:jc w:val="center"/>
        <w:rPr>
          <w:rFonts w:ascii="宋体" w:hAnsi="宋体" w:cs="宋体"/>
          <w:b/>
          <w:bCs/>
          <w:sz w:val="24"/>
          <w:szCs w:val="24"/>
        </w:rPr>
      </w:pPr>
      <w:r>
        <w:rPr>
          <w:rFonts w:hint="eastAsia" w:ascii="宋体" w:hAnsi="宋体" w:cs="宋体"/>
          <w:b/>
          <w:bCs/>
          <w:sz w:val="24"/>
          <w:szCs w:val="24"/>
        </w:rPr>
        <w:t>问题澄清通知</w:t>
      </w:r>
    </w:p>
    <w:p>
      <w:pPr>
        <w:spacing w:line="360" w:lineRule="auto"/>
        <w:jc w:val="center"/>
        <w:rPr>
          <w:rFonts w:ascii="宋体" w:hAnsi="宋体" w:cs="宋体"/>
          <w:sz w:val="24"/>
          <w:szCs w:val="24"/>
        </w:rPr>
      </w:pPr>
      <w:r>
        <w:rPr>
          <w:rFonts w:hint="eastAsia" w:ascii="宋体" w:hAnsi="宋体" w:cs="宋体"/>
          <w:sz w:val="24"/>
          <w:szCs w:val="24"/>
        </w:rPr>
        <w:t>（编号：</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jc w:val="center"/>
        <w:rPr>
          <w:rFonts w:ascii="宋体" w:hAnsi="宋体" w:cs="宋体"/>
          <w:sz w:val="24"/>
          <w:szCs w:val="24"/>
        </w:rPr>
      </w:pPr>
    </w:p>
    <w:p>
      <w:pPr>
        <w:spacing w:line="360" w:lineRule="auto"/>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（供应商名称）</w:t>
      </w:r>
    </w:p>
    <w:p>
      <w:pPr>
        <w:spacing w:line="360" w:lineRule="auto"/>
        <w:ind w:left="360" w:right="357"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小组对你方的响应文件进行了仔细的审查，现需你方对下列问题以书面形式予以澄清、说明或补正：</w:t>
      </w:r>
    </w:p>
    <w:p>
      <w:pPr>
        <w:spacing w:line="360" w:lineRule="auto"/>
        <w:ind w:left="360" w:right="357" w:firstLine="480" w:firstLineChars="200"/>
        <w:rPr>
          <w:rFonts w:ascii="宋体" w:hAnsi="宋体" w:cs="宋体"/>
          <w:sz w:val="24"/>
          <w:szCs w:val="24"/>
        </w:rPr>
      </w:pPr>
      <w:r>
        <w:rPr>
          <w:rFonts w:hint="eastAsia" w:ascii="宋体" w:hAnsi="宋体" w:cs="宋体"/>
          <w:sz w:val="24"/>
          <w:szCs w:val="24"/>
        </w:rPr>
        <w:t>1.</w:t>
      </w:r>
    </w:p>
    <w:p>
      <w:pPr>
        <w:spacing w:line="360" w:lineRule="auto"/>
        <w:ind w:left="360" w:right="357" w:firstLine="480" w:firstLineChars="200"/>
        <w:rPr>
          <w:rFonts w:ascii="宋体" w:hAnsi="宋体" w:cs="宋体"/>
          <w:sz w:val="24"/>
          <w:szCs w:val="24"/>
        </w:rPr>
      </w:pPr>
      <w:r>
        <w:rPr>
          <w:rFonts w:hint="eastAsia" w:ascii="宋体" w:hAnsi="宋体" w:cs="宋体"/>
          <w:sz w:val="24"/>
          <w:szCs w:val="24"/>
        </w:rPr>
        <w:t>2.</w:t>
      </w:r>
    </w:p>
    <w:p>
      <w:pPr>
        <w:spacing w:line="360" w:lineRule="auto"/>
        <w:ind w:left="360" w:right="357" w:firstLine="480" w:firstLineChars="200"/>
        <w:rPr>
          <w:rFonts w:ascii="宋体" w:hAnsi="宋体" w:cs="宋体"/>
          <w:sz w:val="24"/>
          <w:szCs w:val="24"/>
        </w:rPr>
      </w:pPr>
      <w:r>
        <w:rPr>
          <w:rFonts w:hint="eastAsia" w:ascii="宋体" w:hAnsi="宋体" w:cs="宋体"/>
          <w:sz w:val="24"/>
          <w:szCs w:val="24"/>
        </w:rPr>
        <w:t>………</w:t>
      </w:r>
    </w:p>
    <w:p>
      <w:pPr>
        <w:spacing w:line="360" w:lineRule="auto"/>
        <w:ind w:right="357" w:firstLine="720" w:firstLineChars="300"/>
        <w:rPr>
          <w:rFonts w:ascii="宋体" w:hAnsi="宋体" w:cs="宋体"/>
          <w:sz w:val="24"/>
          <w:szCs w:val="24"/>
        </w:rPr>
      </w:pPr>
      <w:r>
        <w:rPr>
          <w:rFonts w:hint="eastAsia" w:ascii="宋体" w:hAnsi="宋体" w:cs="宋体"/>
          <w:sz w:val="24"/>
          <w:szCs w:val="24"/>
        </w:rPr>
        <w:t>请将上述问题的澄清、说明或补正于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时前递交至</w:t>
      </w:r>
      <w:r>
        <w:rPr>
          <w:rFonts w:hint="eastAsia" w:ascii="宋体" w:hAnsi="宋体" w:cs="宋体"/>
          <w:sz w:val="24"/>
          <w:szCs w:val="24"/>
          <w:u w:val="single"/>
        </w:rPr>
        <w:t xml:space="preserve">                     </w:t>
      </w:r>
      <w:r>
        <w:rPr>
          <w:rFonts w:hint="eastAsia" w:ascii="宋体" w:hAnsi="宋体" w:cs="宋体"/>
          <w:sz w:val="24"/>
          <w:szCs w:val="24"/>
        </w:rPr>
        <w:t>（详细地址）或以扫描件发送至</w:t>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（邮箱号）。采用扫描件发送方式的，应在</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时前将原件递交至</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（详细地址）。</w:t>
      </w:r>
    </w:p>
    <w:p>
      <w:pPr>
        <w:spacing w:line="360" w:lineRule="auto"/>
        <w:ind w:right="357"/>
        <w:rPr>
          <w:rFonts w:ascii="宋体" w:hAnsi="宋体" w:cs="宋体"/>
          <w:sz w:val="24"/>
          <w:szCs w:val="24"/>
        </w:rPr>
      </w:pPr>
      <w:r>
        <w:rPr>
          <w:rFonts w:hint="eastAsia" w:ascii="宋体" w:hAnsi="宋体" w:cs="宋体"/>
          <w:sz w:val="24"/>
          <w:szCs w:val="24"/>
        </w:rPr>
        <w:t xml:space="preserve">                                        </w:t>
      </w:r>
    </w:p>
    <w:p>
      <w:pPr>
        <w:spacing w:line="360" w:lineRule="auto"/>
        <w:ind w:right="357"/>
        <w:rPr>
          <w:rFonts w:ascii="宋体" w:hAnsi="宋体" w:cs="宋体"/>
          <w:sz w:val="24"/>
          <w:szCs w:val="24"/>
        </w:rPr>
      </w:pPr>
      <w:r>
        <w:rPr>
          <w:rFonts w:hint="eastAsia" w:ascii="宋体" w:hAnsi="宋体" w:cs="宋体"/>
          <w:sz w:val="24"/>
          <w:szCs w:val="24"/>
        </w:rPr>
        <w:t xml:space="preserve"> </w:t>
      </w:r>
    </w:p>
    <w:p>
      <w:pPr>
        <w:spacing w:line="360" w:lineRule="auto"/>
        <w:ind w:right="357" w:firstLine="960" w:firstLineChars="4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 xml:space="preserve">小组授权的采购人：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（签字或盖章）</w:t>
      </w:r>
    </w:p>
    <w:p>
      <w:pPr>
        <w:spacing w:line="360" w:lineRule="auto"/>
        <w:ind w:right="357"/>
        <w:rPr>
          <w:rFonts w:ascii="宋体" w:hAnsi="宋体" w:cs="宋体"/>
          <w:sz w:val="24"/>
          <w:szCs w:val="24"/>
        </w:rPr>
      </w:pPr>
      <w:r>
        <w:rPr>
          <w:rFonts w:hint="eastAsia" w:ascii="宋体" w:hAnsi="宋体" w:cs="宋体"/>
          <w:sz w:val="24"/>
          <w:szCs w:val="24"/>
        </w:rPr>
        <w:t xml:space="preserve"> </w:t>
      </w:r>
    </w:p>
    <w:p>
      <w:pPr>
        <w:spacing w:line="360" w:lineRule="auto"/>
        <w:ind w:firstLine="4920" w:firstLineChars="2050"/>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240" w:lineRule="exact"/>
        <w:rPr>
          <w:rFonts w:ascii="宋体" w:hAnsi="宋体" w:cs="宋体"/>
        </w:rPr>
      </w:pPr>
      <w:r>
        <w:rPr>
          <w:rFonts w:hint="eastAsia" w:ascii="宋体" w:hAnsi="宋体" w:cs="宋体"/>
          <w:sz w:val="32"/>
          <w:szCs w:val="32"/>
        </w:rPr>
        <w:br w:type="page"/>
      </w:r>
      <w:bookmarkStart w:id="237" w:name="_Toc10860"/>
      <w:bookmarkEnd w:id="237"/>
      <w:bookmarkStart w:id="238" w:name="_Toc4237"/>
    </w:p>
    <w:p>
      <w:pPr>
        <w:rPr>
          <w:rStyle w:val="49"/>
          <w:rFonts w:ascii="宋体" w:hAnsi="宋体" w:cs="宋体"/>
          <w:sz w:val="28"/>
          <w:szCs w:val="28"/>
        </w:rPr>
      </w:pPr>
      <w:r>
        <w:rPr>
          <w:rStyle w:val="49"/>
          <w:rFonts w:hint="eastAsia" w:ascii="宋体" w:hAnsi="宋体" w:cs="宋体"/>
          <w:sz w:val="28"/>
          <w:szCs w:val="28"/>
        </w:rPr>
        <w:t>附件</w:t>
      </w:r>
      <w:bookmarkEnd w:id="238"/>
      <w:r>
        <w:rPr>
          <w:rStyle w:val="49"/>
          <w:rFonts w:hint="eastAsia" w:ascii="宋体" w:hAnsi="宋体" w:cs="宋体"/>
          <w:sz w:val="28"/>
          <w:szCs w:val="28"/>
        </w:rPr>
        <w:t>二：问题的澄清</w:t>
      </w:r>
    </w:p>
    <w:p>
      <w:pPr>
        <w:spacing w:line="320" w:lineRule="exact"/>
        <w:jc w:val="center"/>
        <w:rPr>
          <w:rFonts w:ascii="宋体" w:hAnsi="宋体" w:cs="宋体"/>
          <w:b/>
          <w:bCs/>
          <w:sz w:val="28"/>
          <w:szCs w:val="28"/>
        </w:rPr>
      </w:pPr>
      <w:r>
        <w:rPr>
          <w:rFonts w:hint="eastAsia" w:ascii="宋体" w:hAnsi="宋体" w:cs="宋体"/>
          <w:b/>
          <w:bCs/>
          <w:sz w:val="28"/>
          <w:szCs w:val="28"/>
        </w:rPr>
        <w:t xml:space="preserve"> </w:t>
      </w:r>
    </w:p>
    <w:p>
      <w:pPr>
        <w:spacing w:line="360" w:lineRule="auto"/>
        <w:jc w:val="center"/>
        <w:rPr>
          <w:rFonts w:ascii="宋体" w:hAnsi="宋体" w:cs="宋体"/>
          <w:b/>
          <w:bCs/>
          <w:sz w:val="24"/>
          <w:szCs w:val="24"/>
        </w:rPr>
      </w:pPr>
      <w:r>
        <w:rPr>
          <w:rFonts w:hint="eastAsia" w:ascii="宋体" w:hAnsi="宋体" w:cs="宋体"/>
          <w:b/>
          <w:bCs/>
          <w:sz w:val="24"/>
          <w:szCs w:val="24"/>
        </w:rPr>
        <w:t>问题的澄清</w:t>
      </w:r>
    </w:p>
    <w:p>
      <w:pPr>
        <w:spacing w:line="360" w:lineRule="auto"/>
        <w:jc w:val="center"/>
        <w:rPr>
          <w:rFonts w:ascii="宋体" w:hAnsi="宋体" w:cs="宋体"/>
          <w:sz w:val="24"/>
          <w:szCs w:val="24"/>
        </w:rPr>
      </w:pPr>
      <w:r>
        <w:rPr>
          <w:rFonts w:hint="eastAsia" w:ascii="宋体" w:hAnsi="宋体" w:cs="宋体"/>
          <w:sz w:val="24"/>
          <w:szCs w:val="24"/>
        </w:rPr>
        <w:t>（编号：</w:t>
      </w:r>
      <w:r>
        <w:rPr>
          <w:rFonts w:hint="eastAsia" w:ascii="宋体" w:hAnsi="宋体" w:cs="宋体"/>
          <w:sz w:val="24"/>
          <w:szCs w:val="24"/>
          <w:u w:val="single"/>
        </w:rPr>
        <w:t xml:space="preserve">                 </w:t>
      </w:r>
      <w:r>
        <w:rPr>
          <w:rFonts w:hint="eastAsia" w:ascii="宋体" w:hAnsi="宋体" w:cs="宋体"/>
          <w:sz w:val="24"/>
          <w:szCs w:val="24"/>
        </w:rPr>
        <w:t xml:space="preserve">  ）</w:t>
      </w:r>
    </w:p>
    <w:p>
      <w:pPr>
        <w:spacing w:line="360" w:lineRule="auto"/>
        <w:jc w:val="center"/>
        <w:rPr>
          <w:rFonts w:ascii="宋体" w:hAnsi="宋体" w:cs="宋体"/>
          <w:sz w:val="24"/>
          <w:szCs w:val="24"/>
        </w:rPr>
      </w:pPr>
    </w:p>
    <w:p>
      <w:pPr>
        <w:spacing w:line="360" w:lineRule="auto"/>
        <w:rPr>
          <w:rFonts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eastAsia="zh-CN"/>
        </w:rPr>
        <w:t>谈判</w:t>
      </w:r>
      <w:r>
        <w:rPr>
          <w:rFonts w:hint="eastAsia" w:ascii="宋体" w:hAnsi="宋体" w:cs="宋体"/>
          <w:sz w:val="24"/>
          <w:szCs w:val="24"/>
        </w:rPr>
        <w:t>小组：</w:t>
      </w:r>
    </w:p>
    <w:p>
      <w:pPr>
        <w:spacing w:line="360" w:lineRule="auto"/>
        <w:ind w:firstLine="600" w:firstLineChars="250"/>
        <w:rPr>
          <w:rFonts w:ascii="宋体" w:hAnsi="宋体" w:cs="宋体"/>
          <w:sz w:val="24"/>
          <w:szCs w:val="24"/>
        </w:rPr>
      </w:pPr>
      <w:r>
        <w:rPr>
          <w:rFonts w:hint="eastAsia" w:ascii="宋体" w:hAnsi="宋体" w:cs="宋体"/>
          <w:sz w:val="24"/>
          <w:szCs w:val="24"/>
        </w:rPr>
        <w:t>问题澄清通知（编号 ：</w:t>
      </w:r>
      <w:r>
        <w:rPr>
          <w:rFonts w:hint="eastAsia" w:ascii="宋体" w:hAnsi="宋体" w:cs="宋体"/>
          <w:sz w:val="24"/>
          <w:szCs w:val="24"/>
          <w:u w:val="single"/>
        </w:rPr>
        <w:t xml:space="preserve">                   </w:t>
      </w:r>
      <w:r>
        <w:rPr>
          <w:rFonts w:hint="eastAsia" w:ascii="宋体" w:hAnsi="宋体" w:cs="宋体"/>
          <w:sz w:val="24"/>
          <w:szCs w:val="24"/>
        </w:rPr>
        <w:t xml:space="preserve"> ）已收悉，现澄清、说明或补正如下：</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 1.</w:t>
      </w:r>
    </w:p>
    <w:p>
      <w:pPr>
        <w:spacing w:line="360" w:lineRule="auto"/>
        <w:ind w:firstLine="600" w:firstLineChars="250"/>
        <w:rPr>
          <w:rFonts w:ascii="宋体" w:hAnsi="宋体" w:cs="宋体"/>
          <w:sz w:val="24"/>
          <w:szCs w:val="24"/>
        </w:rPr>
      </w:pPr>
      <w:r>
        <w:rPr>
          <w:rFonts w:hint="eastAsia" w:ascii="宋体" w:hAnsi="宋体" w:cs="宋体"/>
          <w:sz w:val="24"/>
          <w:szCs w:val="24"/>
        </w:rPr>
        <w:t>2.</w:t>
      </w:r>
    </w:p>
    <w:p>
      <w:pPr>
        <w:spacing w:line="360" w:lineRule="auto"/>
        <w:ind w:firstLine="600" w:firstLineChars="250"/>
        <w:rPr>
          <w:rFonts w:ascii="宋体" w:hAnsi="宋体" w:cs="宋体"/>
          <w:sz w:val="24"/>
          <w:szCs w:val="24"/>
        </w:rPr>
      </w:pPr>
      <w:r>
        <w:rPr>
          <w:rFonts w:hint="eastAsia" w:ascii="宋体" w:hAnsi="宋体" w:cs="宋体"/>
          <w:sz w:val="24"/>
          <w:szCs w:val="24"/>
        </w:rPr>
        <w:t xml:space="preserve"> ……</w:t>
      </w:r>
    </w:p>
    <w:p>
      <w:pPr>
        <w:spacing w:line="360" w:lineRule="auto"/>
        <w:ind w:firstLine="600" w:firstLineChars="250"/>
        <w:rPr>
          <w:rFonts w:ascii="宋体" w:hAnsi="宋体" w:cs="宋体"/>
          <w:sz w:val="24"/>
          <w:szCs w:val="24"/>
        </w:rPr>
      </w:pPr>
      <w:r>
        <w:rPr>
          <w:rFonts w:hint="eastAsia" w:ascii="宋体" w:hAnsi="宋体" w:cs="宋体"/>
          <w:sz w:val="24"/>
          <w:szCs w:val="24"/>
        </w:rPr>
        <w:t>上述问题澄清、说明或补正，不改变我方响应文件的实质性内容，构成我方响应文件的组成部分。</w:t>
      </w:r>
    </w:p>
    <w:p>
      <w:pPr>
        <w:spacing w:line="360" w:lineRule="auto"/>
        <w:ind w:firstLine="2880" w:firstLineChars="1200"/>
        <w:rPr>
          <w:rFonts w:ascii="宋体" w:hAnsi="宋体" w:cs="宋体"/>
          <w:sz w:val="24"/>
          <w:szCs w:val="24"/>
        </w:rPr>
      </w:pPr>
      <w:r>
        <w:rPr>
          <w:rFonts w:hint="eastAsia" w:ascii="宋体" w:hAnsi="宋体" w:cs="宋体"/>
          <w:sz w:val="24"/>
          <w:szCs w:val="24"/>
        </w:rPr>
        <w:t xml:space="preserve"> </w:t>
      </w:r>
    </w:p>
    <w:p>
      <w:pPr>
        <w:spacing w:line="360" w:lineRule="auto"/>
        <w:ind w:firstLine="2880" w:firstLineChars="1200"/>
        <w:rPr>
          <w:rFonts w:ascii="宋体" w:hAnsi="宋体" w:cs="宋体"/>
          <w:sz w:val="24"/>
          <w:szCs w:val="24"/>
        </w:rPr>
      </w:pPr>
    </w:p>
    <w:p>
      <w:pPr>
        <w:pStyle w:val="12"/>
        <w:rPr>
          <w:rFonts w:ascii="宋体" w:hAnsi="宋体" w:cs="宋体"/>
        </w:rPr>
      </w:pPr>
    </w:p>
    <w:p>
      <w:pPr>
        <w:ind w:firstLine="1200" w:firstLineChars="500"/>
        <w:rPr>
          <w:rFonts w:ascii="宋体" w:hAnsi="宋体" w:cs="宋体"/>
          <w:bCs/>
          <w:sz w:val="24"/>
          <w:szCs w:val="24"/>
        </w:rPr>
      </w:pPr>
      <w:r>
        <w:rPr>
          <w:rFonts w:hint="eastAsia" w:ascii="宋体" w:hAnsi="宋体" w:cs="宋体"/>
          <w:bCs/>
          <w:sz w:val="24"/>
          <w:szCs w:val="24"/>
        </w:rPr>
        <w:t>供应商：</w:t>
      </w:r>
      <w:r>
        <w:rPr>
          <w:rFonts w:hint="eastAsia" w:ascii="宋体" w:hAnsi="宋体" w:cs="宋体"/>
          <w:bCs/>
          <w:sz w:val="24"/>
          <w:szCs w:val="24"/>
          <w:u w:val="single"/>
        </w:rPr>
        <w:tab/>
      </w:r>
      <w:r>
        <w:rPr>
          <w:rFonts w:hint="eastAsia" w:ascii="宋体" w:hAnsi="宋体" w:cs="宋体"/>
          <w:bCs/>
          <w:sz w:val="24"/>
          <w:szCs w:val="24"/>
          <w:u w:val="single"/>
        </w:rPr>
        <w:t xml:space="preserve">                                    </w:t>
      </w:r>
      <w:r>
        <w:rPr>
          <w:rFonts w:hint="eastAsia" w:ascii="宋体" w:hAnsi="宋体" w:cs="宋体"/>
          <w:bCs/>
          <w:sz w:val="24"/>
          <w:szCs w:val="24"/>
        </w:rPr>
        <w:t>（加盖单位公章）</w:t>
      </w:r>
    </w:p>
    <w:p>
      <w:pPr>
        <w:rPr>
          <w:rFonts w:ascii="宋体" w:hAnsi="宋体" w:cs="宋体"/>
          <w:bCs/>
          <w:sz w:val="24"/>
          <w:szCs w:val="24"/>
        </w:rPr>
      </w:pPr>
      <w:r>
        <w:rPr>
          <w:rFonts w:hint="eastAsia" w:ascii="宋体" w:hAnsi="宋体" w:cs="宋体"/>
          <w:bCs/>
          <w:sz w:val="24"/>
          <w:szCs w:val="24"/>
        </w:rPr>
        <w:t xml:space="preserve"> </w:t>
      </w:r>
    </w:p>
    <w:p>
      <w:pPr>
        <w:ind w:firstLine="1200" w:firstLineChars="500"/>
        <w:rPr>
          <w:rFonts w:ascii="宋体" w:hAnsi="宋体" w:cs="宋体"/>
          <w:bCs/>
          <w:sz w:val="24"/>
          <w:szCs w:val="24"/>
        </w:rPr>
      </w:pPr>
      <w:r>
        <w:rPr>
          <w:rFonts w:hint="eastAsia" w:ascii="宋体" w:hAnsi="宋体" w:cs="宋体"/>
          <w:bCs/>
          <w:sz w:val="24"/>
          <w:szCs w:val="24"/>
        </w:rPr>
        <w:t>法定代表人或其委托代理人：</w:t>
      </w:r>
      <w:r>
        <w:rPr>
          <w:rFonts w:hint="eastAsia" w:ascii="宋体" w:hAnsi="宋体" w:cs="宋体"/>
          <w:bCs/>
          <w:sz w:val="24"/>
          <w:szCs w:val="24"/>
        </w:rPr>
        <w:tab/>
      </w:r>
      <w:r>
        <w:rPr>
          <w:rFonts w:hint="eastAsia" w:ascii="宋体" w:hAnsi="宋体" w:cs="宋体"/>
          <w:bCs/>
          <w:sz w:val="24"/>
          <w:szCs w:val="24"/>
          <w:u w:val="single"/>
        </w:rPr>
        <w:t xml:space="preserve">             </w:t>
      </w:r>
      <w:r>
        <w:rPr>
          <w:rFonts w:hint="eastAsia" w:ascii="宋体" w:hAnsi="宋体" w:cs="宋体"/>
          <w:bCs/>
          <w:sz w:val="24"/>
          <w:szCs w:val="24"/>
        </w:rPr>
        <w:t>（</w:t>
      </w:r>
      <w:r>
        <w:rPr>
          <w:rFonts w:hint="eastAsia" w:ascii="宋体" w:hAnsi="宋体" w:cs="宋体"/>
          <w:sz w:val="24"/>
          <w:szCs w:val="24"/>
        </w:rPr>
        <w:t>签字或盖章</w:t>
      </w:r>
      <w:r>
        <w:rPr>
          <w:rFonts w:hint="eastAsia" w:ascii="宋体" w:hAnsi="宋体" w:cs="宋体"/>
          <w:bCs/>
          <w:sz w:val="24"/>
          <w:szCs w:val="24"/>
        </w:rPr>
        <w:t>）</w:t>
      </w:r>
    </w:p>
    <w:p>
      <w:pPr>
        <w:rPr>
          <w:rFonts w:ascii="宋体" w:hAnsi="宋体" w:cs="宋体"/>
          <w:bCs/>
          <w:sz w:val="24"/>
          <w:szCs w:val="24"/>
        </w:rPr>
      </w:pPr>
      <w:r>
        <w:rPr>
          <w:rFonts w:hint="eastAsia" w:ascii="宋体" w:hAnsi="宋体" w:cs="宋体"/>
          <w:bCs/>
          <w:sz w:val="24"/>
          <w:szCs w:val="24"/>
        </w:rPr>
        <w:t xml:space="preserve"> </w:t>
      </w:r>
    </w:p>
    <w:p>
      <w:pPr>
        <w:spacing w:line="360" w:lineRule="auto"/>
        <w:ind w:firstLine="1200" w:firstLineChars="500"/>
        <w:rPr>
          <w:rFonts w:ascii="宋体" w:hAnsi="宋体" w:cs="宋体"/>
          <w:sz w:val="24"/>
          <w:szCs w:val="24"/>
        </w:rPr>
      </w:pPr>
      <w:r>
        <w:rPr>
          <w:rFonts w:hint="eastAsia" w:ascii="宋体" w:hAnsi="宋体" w:cs="宋体"/>
          <w:bCs/>
          <w:sz w:val="24"/>
          <w:szCs w:val="24"/>
        </w:rPr>
        <w:t>日期：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pPr>
        <w:pStyle w:val="12"/>
        <w:rPr>
          <w:rFonts w:ascii="宋体" w:hAnsi="宋体" w:cs="宋体"/>
        </w:rPr>
      </w:pPr>
    </w:p>
    <w:p>
      <w:pPr>
        <w:spacing w:line="360" w:lineRule="auto"/>
        <w:ind w:firstLine="4680" w:firstLineChars="1950"/>
        <w:rPr>
          <w:rFonts w:ascii="宋体" w:hAnsi="宋体" w:cs="宋体"/>
          <w:sz w:val="24"/>
          <w:szCs w:val="24"/>
        </w:rPr>
      </w:pPr>
    </w:p>
    <w:p>
      <w:pPr>
        <w:spacing w:line="240" w:lineRule="exact"/>
        <w:rPr>
          <w:rFonts w:ascii="宋体" w:hAnsi="宋体" w:cs="宋体"/>
        </w:rPr>
      </w:pPr>
      <w:r>
        <w:rPr>
          <w:rFonts w:hint="eastAsia" w:ascii="宋体" w:hAnsi="宋体" w:cs="宋体"/>
          <w:sz w:val="32"/>
          <w:szCs w:val="32"/>
        </w:rPr>
        <w:br w:type="page"/>
      </w:r>
      <w:bookmarkStart w:id="239" w:name="_Toc19810"/>
      <w:bookmarkEnd w:id="239"/>
      <w:bookmarkStart w:id="240" w:name="_Toc23493"/>
    </w:p>
    <w:bookmarkEnd w:id="240"/>
    <w:p>
      <w:pPr>
        <w:rPr>
          <w:rStyle w:val="49"/>
          <w:rFonts w:ascii="宋体" w:hAnsi="宋体" w:cs="宋体"/>
          <w:sz w:val="28"/>
          <w:szCs w:val="28"/>
        </w:rPr>
      </w:pPr>
      <w:bookmarkStart w:id="241" w:name="_Toc22933"/>
      <w:bookmarkEnd w:id="241"/>
      <w:bookmarkStart w:id="242" w:name="_Toc30796"/>
      <w:r>
        <w:rPr>
          <w:rStyle w:val="49"/>
          <w:rFonts w:hint="eastAsia" w:ascii="宋体" w:hAnsi="宋体" w:cs="宋体"/>
          <w:sz w:val="28"/>
          <w:szCs w:val="28"/>
        </w:rPr>
        <w:t>附件</w:t>
      </w:r>
      <w:bookmarkEnd w:id="242"/>
      <w:r>
        <w:rPr>
          <w:rStyle w:val="49"/>
          <w:rFonts w:hint="eastAsia" w:ascii="宋体" w:hAnsi="宋体" w:cs="宋体"/>
          <w:sz w:val="28"/>
          <w:szCs w:val="28"/>
        </w:rPr>
        <w:t>三：确认通知</w:t>
      </w:r>
    </w:p>
    <w:p>
      <w:pPr>
        <w:spacing w:line="320" w:lineRule="exact"/>
        <w:jc w:val="center"/>
        <w:rPr>
          <w:rFonts w:ascii="宋体" w:hAnsi="宋体" w:cs="宋体"/>
          <w:b/>
          <w:bCs/>
          <w:sz w:val="28"/>
          <w:szCs w:val="28"/>
        </w:rPr>
      </w:pPr>
      <w:r>
        <w:rPr>
          <w:rFonts w:hint="eastAsia" w:ascii="宋体" w:hAnsi="宋体" w:cs="宋体"/>
          <w:b/>
          <w:bCs/>
          <w:sz w:val="28"/>
          <w:szCs w:val="28"/>
        </w:rPr>
        <w:t xml:space="preserve"> </w:t>
      </w:r>
    </w:p>
    <w:p>
      <w:pPr>
        <w:spacing w:line="320" w:lineRule="exact"/>
        <w:jc w:val="center"/>
        <w:rPr>
          <w:rFonts w:ascii="宋体" w:hAnsi="宋体" w:cs="宋体"/>
          <w:b/>
          <w:bCs/>
          <w:sz w:val="28"/>
          <w:szCs w:val="28"/>
        </w:rPr>
      </w:pPr>
      <w:r>
        <w:rPr>
          <w:rFonts w:hint="eastAsia" w:ascii="宋体" w:hAnsi="宋体" w:cs="宋体"/>
          <w:b/>
          <w:bCs/>
          <w:sz w:val="28"/>
          <w:szCs w:val="28"/>
        </w:rPr>
        <w:t xml:space="preserve"> </w:t>
      </w:r>
    </w:p>
    <w:p>
      <w:pPr>
        <w:spacing w:line="360" w:lineRule="auto"/>
        <w:jc w:val="center"/>
        <w:rPr>
          <w:rFonts w:ascii="宋体" w:hAnsi="宋体" w:cs="宋体"/>
          <w:b/>
          <w:bCs/>
          <w:sz w:val="24"/>
          <w:szCs w:val="24"/>
        </w:rPr>
      </w:pPr>
      <w:r>
        <w:rPr>
          <w:rFonts w:hint="eastAsia" w:ascii="宋体" w:hAnsi="宋体" w:cs="宋体"/>
          <w:b/>
          <w:bCs/>
          <w:sz w:val="24"/>
          <w:szCs w:val="24"/>
        </w:rPr>
        <w:t>确认通知</w:t>
      </w:r>
    </w:p>
    <w:p>
      <w:pPr>
        <w:spacing w:line="360" w:lineRule="auto"/>
        <w:rPr>
          <w:rFonts w:ascii="宋体" w:hAnsi="宋体" w:cs="宋体"/>
          <w:sz w:val="24"/>
          <w:szCs w:val="24"/>
        </w:rPr>
      </w:pPr>
      <w:r>
        <w:rPr>
          <w:rFonts w:hint="eastAsia" w:ascii="宋体" w:hAnsi="宋体" w:cs="宋体"/>
          <w:sz w:val="24"/>
          <w:szCs w:val="24"/>
        </w:rPr>
        <w:t xml:space="preserve"> </w:t>
      </w:r>
    </w:p>
    <w:p>
      <w:pPr>
        <w:spacing w:line="360" w:lineRule="auto"/>
        <w:rPr>
          <w:rFonts w:ascii="宋体" w:hAnsi="宋体" w:cs="宋体"/>
          <w:sz w:val="24"/>
          <w:szCs w:val="24"/>
        </w:rPr>
      </w:pP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（采购人名称）：</w:t>
      </w:r>
    </w:p>
    <w:p>
      <w:pPr>
        <w:spacing w:line="360" w:lineRule="auto"/>
        <w:ind w:firstLine="480" w:firstLineChars="200"/>
        <w:rPr>
          <w:rFonts w:ascii="宋体" w:hAnsi="宋体" w:cs="宋体"/>
          <w:sz w:val="24"/>
          <w:szCs w:val="24"/>
        </w:rPr>
      </w:pPr>
      <w:r>
        <w:rPr>
          <w:rFonts w:hint="eastAsia" w:ascii="宋体" w:hAnsi="宋体" w:cs="宋体"/>
          <w:sz w:val="24"/>
          <w:szCs w:val="24"/>
        </w:rPr>
        <w:t>你方于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日发出的</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（项目名称）关于</w:t>
      </w:r>
      <w:r>
        <w:rPr>
          <w:rFonts w:hint="eastAsia" w:ascii="宋体" w:hAnsi="宋体" w:cs="宋体"/>
          <w:sz w:val="24"/>
          <w:szCs w:val="24"/>
          <w:u w:val="single"/>
        </w:rPr>
        <w:t>竞争性</w:t>
      </w:r>
      <w:r>
        <w:rPr>
          <w:rFonts w:hint="eastAsia" w:ascii="宋体" w:hAnsi="宋体" w:cs="宋体"/>
          <w:sz w:val="24"/>
          <w:szCs w:val="24"/>
          <w:u w:val="single"/>
          <w:lang w:eastAsia="zh-CN"/>
        </w:rPr>
        <w:t>谈判</w:t>
      </w:r>
      <w:r>
        <w:rPr>
          <w:rFonts w:hint="eastAsia" w:ascii="宋体" w:hAnsi="宋体" w:cs="宋体"/>
          <w:sz w:val="24"/>
          <w:szCs w:val="24"/>
          <w:u w:val="single"/>
        </w:rPr>
        <w:t>文件的澄清/修改</w:t>
      </w:r>
      <w:r>
        <w:rPr>
          <w:rFonts w:hint="eastAsia" w:ascii="宋体" w:hAnsi="宋体" w:cs="宋体"/>
          <w:sz w:val="24"/>
          <w:szCs w:val="24"/>
        </w:rPr>
        <w:t>的通知，我方已于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日收到。</w:t>
      </w:r>
    </w:p>
    <w:p>
      <w:pPr>
        <w:spacing w:line="360" w:lineRule="auto"/>
        <w:ind w:firstLine="480" w:firstLineChars="200"/>
        <w:rPr>
          <w:rFonts w:ascii="宋体" w:hAnsi="宋体" w:cs="宋体"/>
          <w:sz w:val="24"/>
          <w:szCs w:val="24"/>
        </w:rPr>
      </w:pPr>
      <w:r>
        <w:rPr>
          <w:rFonts w:hint="eastAsia" w:ascii="宋体" w:hAnsi="宋体" w:cs="宋体"/>
          <w:sz w:val="24"/>
          <w:szCs w:val="24"/>
        </w:rPr>
        <w:t>特此确认。</w:t>
      </w:r>
    </w:p>
    <w:p>
      <w:pPr>
        <w:spacing w:line="360" w:lineRule="auto"/>
        <w:rPr>
          <w:rFonts w:ascii="宋体" w:hAnsi="宋体" w:cs="宋体"/>
          <w:sz w:val="24"/>
          <w:szCs w:val="24"/>
        </w:rPr>
      </w:pPr>
      <w:r>
        <w:rPr>
          <w:rFonts w:hint="eastAsia" w:ascii="宋体" w:hAnsi="宋体" w:cs="宋体"/>
          <w:sz w:val="24"/>
          <w:szCs w:val="24"/>
        </w:rPr>
        <w:t xml:space="preserve"> </w:t>
      </w:r>
    </w:p>
    <w:p>
      <w:pPr>
        <w:spacing w:line="360" w:lineRule="auto"/>
        <w:rPr>
          <w:rFonts w:ascii="宋体" w:hAnsi="宋体" w:cs="宋体"/>
          <w:sz w:val="24"/>
          <w:szCs w:val="24"/>
        </w:rPr>
      </w:pPr>
    </w:p>
    <w:p>
      <w:pPr>
        <w:ind w:firstLine="1200" w:firstLineChars="500"/>
        <w:rPr>
          <w:rFonts w:ascii="宋体" w:hAnsi="宋体" w:cs="宋体"/>
          <w:bCs/>
          <w:sz w:val="24"/>
          <w:szCs w:val="24"/>
        </w:rPr>
      </w:pPr>
      <w:r>
        <w:rPr>
          <w:rFonts w:hint="eastAsia" w:ascii="宋体" w:hAnsi="宋体" w:cs="宋体"/>
          <w:bCs/>
          <w:sz w:val="24"/>
          <w:szCs w:val="24"/>
        </w:rPr>
        <w:t>供应商：</w:t>
      </w:r>
      <w:r>
        <w:rPr>
          <w:rFonts w:hint="eastAsia" w:ascii="宋体" w:hAnsi="宋体" w:cs="宋体"/>
          <w:bCs/>
          <w:sz w:val="24"/>
          <w:szCs w:val="24"/>
          <w:u w:val="single"/>
        </w:rPr>
        <w:tab/>
      </w:r>
      <w:r>
        <w:rPr>
          <w:rFonts w:hint="eastAsia" w:ascii="宋体" w:hAnsi="宋体" w:cs="宋体"/>
          <w:bCs/>
          <w:sz w:val="24"/>
          <w:szCs w:val="24"/>
          <w:u w:val="single"/>
        </w:rPr>
        <w:t xml:space="preserve">                                    </w:t>
      </w:r>
      <w:r>
        <w:rPr>
          <w:rFonts w:hint="eastAsia" w:ascii="宋体" w:hAnsi="宋体" w:cs="宋体"/>
          <w:bCs/>
          <w:sz w:val="24"/>
          <w:szCs w:val="24"/>
        </w:rPr>
        <w:t>（加盖单位公章）</w:t>
      </w:r>
    </w:p>
    <w:p>
      <w:pPr>
        <w:rPr>
          <w:rFonts w:ascii="宋体" w:hAnsi="宋体" w:cs="宋体"/>
          <w:bCs/>
          <w:sz w:val="24"/>
          <w:szCs w:val="24"/>
        </w:rPr>
      </w:pPr>
      <w:r>
        <w:rPr>
          <w:rFonts w:hint="eastAsia" w:ascii="宋体" w:hAnsi="宋体" w:cs="宋体"/>
          <w:bCs/>
          <w:sz w:val="24"/>
          <w:szCs w:val="24"/>
        </w:rPr>
        <w:t xml:space="preserve"> </w:t>
      </w:r>
    </w:p>
    <w:p>
      <w:pPr>
        <w:ind w:firstLine="1200" w:firstLineChars="500"/>
        <w:rPr>
          <w:rFonts w:ascii="宋体" w:hAnsi="宋体" w:cs="宋体"/>
          <w:bCs/>
          <w:sz w:val="24"/>
          <w:szCs w:val="24"/>
        </w:rPr>
      </w:pPr>
      <w:r>
        <w:rPr>
          <w:rFonts w:hint="eastAsia" w:ascii="宋体" w:hAnsi="宋体" w:cs="宋体"/>
          <w:bCs/>
          <w:sz w:val="24"/>
          <w:szCs w:val="24"/>
        </w:rPr>
        <w:t>法定代表人或其委托代理人：</w:t>
      </w:r>
      <w:r>
        <w:rPr>
          <w:rFonts w:hint="eastAsia" w:ascii="宋体" w:hAnsi="宋体" w:cs="宋体"/>
          <w:bCs/>
          <w:sz w:val="24"/>
          <w:szCs w:val="24"/>
        </w:rPr>
        <w:tab/>
      </w:r>
      <w:r>
        <w:rPr>
          <w:rFonts w:hint="eastAsia" w:ascii="宋体" w:hAnsi="宋体" w:cs="宋体"/>
          <w:bCs/>
          <w:sz w:val="24"/>
          <w:szCs w:val="24"/>
          <w:u w:val="single"/>
        </w:rPr>
        <w:t xml:space="preserve">             </w:t>
      </w:r>
      <w:r>
        <w:rPr>
          <w:rFonts w:hint="eastAsia" w:ascii="宋体" w:hAnsi="宋体" w:cs="宋体"/>
          <w:bCs/>
          <w:sz w:val="24"/>
          <w:szCs w:val="24"/>
        </w:rPr>
        <w:t>（</w:t>
      </w:r>
      <w:r>
        <w:rPr>
          <w:rFonts w:hint="eastAsia" w:ascii="宋体" w:hAnsi="宋体" w:cs="宋体"/>
          <w:sz w:val="24"/>
          <w:szCs w:val="24"/>
        </w:rPr>
        <w:t>签字或盖章</w:t>
      </w:r>
      <w:r>
        <w:rPr>
          <w:rFonts w:hint="eastAsia" w:ascii="宋体" w:hAnsi="宋体" w:cs="宋体"/>
          <w:bCs/>
          <w:sz w:val="24"/>
          <w:szCs w:val="24"/>
        </w:rPr>
        <w:t>）</w:t>
      </w:r>
    </w:p>
    <w:p>
      <w:pPr>
        <w:rPr>
          <w:rFonts w:ascii="宋体" w:hAnsi="宋体" w:cs="宋体"/>
          <w:bCs/>
          <w:sz w:val="24"/>
          <w:szCs w:val="24"/>
        </w:rPr>
      </w:pPr>
      <w:r>
        <w:rPr>
          <w:rFonts w:hint="eastAsia" w:ascii="宋体" w:hAnsi="宋体" w:cs="宋体"/>
          <w:bCs/>
          <w:sz w:val="24"/>
          <w:szCs w:val="24"/>
        </w:rPr>
        <w:t xml:space="preserve"> </w:t>
      </w:r>
    </w:p>
    <w:p>
      <w:pPr>
        <w:spacing w:line="360" w:lineRule="auto"/>
        <w:ind w:firstLine="1200" w:firstLineChars="500"/>
        <w:rPr>
          <w:rFonts w:ascii="宋体" w:hAnsi="宋体" w:cs="宋体"/>
          <w:sz w:val="24"/>
          <w:szCs w:val="24"/>
        </w:rPr>
      </w:pPr>
      <w:r>
        <w:rPr>
          <w:rFonts w:hint="eastAsia" w:ascii="宋体" w:hAnsi="宋体" w:cs="宋体"/>
          <w:bCs/>
          <w:sz w:val="24"/>
          <w:szCs w:val="24"/>
        </w:rPr>
        <w:t>日期：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pPr>
        <w:pStyle w:val="12"/>
        <w:rPr>
          <w:rFonts w:ascii="宋体" w:hAnsi="宋体" w:cs="宋体"/>
        </w:rPr>
      </w:pPr>
    </w:p>
    <w:p>
      <w:pPr>
        <w:rPr>
          <w:rFonts w:ascii="宋体" w:hAnsi="宋体" w:cs="宋体"/>
          <w:sz w:val="24"/>
          <w:szCs w:val="24"/>
        </w:rPr>
      </w:pPr>
      <w:r>
        <w:rPr>
          <w:rFonts w:hint="eastAsia" w:ascii="宋体" w:hAnsi="宋体" w:cs="宋体"/>
        </w:rPr>
        <w:br w:type="page"/>
      </w:r>
    </w:p>
    <w:p>
      <w:pPr>
        <w:pStyle w:val="3"/>
        <w:spacing w:before="0" w:after="0" w:line="360" w:lineRule="auto"/>
        <w:jc w:val="center"/>
        <w:rPr>
          <w:rFonts w:ascii="宋体" w:hAnsi="宋体" w:cs="宋体"/>
        </w:rPr>
      </w:pPr>
      <w:bookmarkStart w:id="243" w:name="_Toc16776"/>
      <w:bookmarkStart w:id="244" w:name="_Toc3896293"/>
      <w:bookmarkStart w:id="245" w:name="_Toc10339"/>
      <w:bookmarkStart w:id="246" w:name="_Toc3876"/>
      <w:bookmarkStart w:id="247" w:name="_Toc5266"/>
      <w:r>
        <w:rPr>
          <w:rFonts w:hint="eastAsia" w:ascii="宋体" w:hAnsi="宋体" w:cs="宋体"/>
        </w:rPr>
        <w:t>第三章 评审方法（综合评分法）</w:t>
      </w:r>
      <w:bookmarkEnd w:id="243"/>
      <w:bookmarkEnd w:id="244"/>
      <w:bookmarkEnd w:id="245"/>
      <w:bookmarkEnd w:id="246"/>
      <w:bookmarkEnd w:id="247"/>
    </w:p>
    <w:p>
      <w:pPr>
        <w:spacing w:line="500" w:lineRule="exact"/>
        <w:ind w:firstLine="482" w:firstLineChars="200"/>
        <w:jc w:val="both"/>
        <w:rPr>
          <w:rFonts w:ascii="宋体" w:hAnsi="宋体" w:cs="宋体"/>
          <w:b/>
          <w:bCs/>
          <w:sz w:val="24"/>
          <w:szCs w:val="24"/>
        </w:rPr>
      </w:pPr>
      <w:r>
        <w:rPr>
          <w:rFonts w:hint="eastAsia" w:ascii="宋体" w:hAnsi="宋体" w:cs="宋体"/>
          <w:b/>
          <w:bCs/>
          <w:sz w:val="24"/>
          <w:szCs w:val="24"/>
        </w:rPr>
        <w:t>一、</w:t>
      </w:r>
      <w:r>
        <w:rPr>
          <w:rFonts w:hint="eastAsia" w:ascii="宋体" w:hAnsi="宋体" w:cs="宋体"/>
          <w:b/>
          <w:bCs/>
          <w:sz w:val="24"/>
          <w:szCs w:val="24"/>
          <w:lang w:eastAsia="zh-CN"/>
        </w:rPr>
        <w:t>谈判</w:t>
      </w:r>
      <w:r>
        <w:rPr>
          <w:rFonts w:hint="eastAsia" w:ascii="宋体" w:hAnsi="宋体" w:cs="宋体"/>
          <w:b/>
          <w:bCs/>
          <w:sz w:val="24"/>
          <w:szCs w:val="24"/>
        </w:rPr>
        <w:t>小组</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小组的组成见第二章供应商须知前附表6.1.1的规定。</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二、采购人职责</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采购人负责组织评审工作，并履行下列职责：</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（一）核对评审专家身份和采购人代表授权函，对评审专家在</w:t>
      </w:r>
      <w:r>
        <w:rPr>
          <w:rFonts w:hint="eastAsia" w:ascii="宋体" w:hAnsi="宋体" w:cs="宋体"/>
          <w:sz w:val="24"/>
          <w:szCs w:val="24"/>
          <w:lang w:eastAsia="zh-CN"/>
        </w:rPr>
        <w:t>谈判</w:t>
      </w:r>
      <w:r>
        <w:rPr>
          <w:rFonts w:hint="eastAsia" w:ascii="宋体" w:hAnsi="宋体" w:cs="宋体"/>
          <w:sz w:val="24"/>
          <w:szCs w:val="24"/>
        </w:rPr>
        <w:t>活动中的职责履行情况予以记录，并及时将有关违法违规行为向有关部门报告；</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（二）宣布评审纪律；</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（三）公布供应商名单，告知评审专家应当回避的情形；</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（四）组织</w:t>
      </w:r>
      <w:r>
        <w:rPr>
          <w:rFonts w:hint="eastAsia" w:ascii="宋体" w:hAnsi="宋体" w:cs="宋体"/>
          <w:sz w:val="24"/>
          <w:szCs w:val="24"/>
          <w:lang w:eastAsia="zh-CN"/>
        </w:rPr>
        <w:t>谈判</w:t>
      </w:r>
      <w:r>
        <w:rPr>
          <w:rFonts w:hint="eastAsia" w:ascii="宋体" w:hAnsi="宋体" w:cs="宋体"/>
          <w:sz w:val="24"/>
          <w:szCs w:val="24"/>
        </w:rPr>
        <w:t>小组推选评审组长，采购人代表不得担任组长；</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（五）在评审期间采取必要的通讯管理措施，保证评审活动不受外界干扰；</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（六）根据</w:t>
      </w:r>
      <w:r>
        <w:rPr>
          <w:rFonts w:hint="eastAsia" w:ascii="宋体" w:hAnsi="宋体" w:cs="宋体"/>
          <w:sz w:val="24"/>
          <w:szCs w:val="24"/>
          <w:lang w:eastAsia="zh-CN"/>
        </w:rPr>
        <w:t>谈判</w:t>
      </w:r>
      <w:r>
        <w:rPr>
          <w:rFonts w:hint="eastAsia" w:ascii="宋体" w:hAnsi="宋体" w:cs="宋体"/>
          <w:sz w:val="24"/>
          <w:szCs w:val="24"/>
        </w:rPr>
        <w:t>小组的要求介绍相关政策法规、竞争性</w:t>
      </w:r>
      <w:r>
        <w:rPr>
          <w:rFonts w:hint="eastAsia" w:ascii="宋体" w:hAnsi="宋体" w:cs="宋体"/>
          <w:sz w:val="24"/>
          <w:szCs w:val="24"/>
          <w:lang w:eastAsia="zh-CN"/>
        </w:rPr>
        <w:t>谈判</w:t>
      </w:r>
      <w:r>
        <w:rPr>
          <w:rFonts w:hint="eastAsia" w:ascii="宋体" w:hAnsi="宋体" w:cs="宋体"/>
          <w:sz w:val="24"/>
          <w:szCs w:val="24"/>
        </w:rPr>
        <w:t>文件；</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（七）维护评审秩序，监督</w:t>
      </w:r>
      <w:r>
        <w:rPr>
          <w:rFonts w:hint="eastAsia" w:ascii="宋体" w:hAnsi="宋体" w:cs="宋体"/>
          <w:sz w:val="24"/>
          <w:szCs w:val="24"/>
          <w:lang w:eastAsia="zh-CN"/>
        </w:rPr>
        <w:t>谈判</w:t>
      </w:r>
      <w:r>
        <w:rPr>
          <w:rFonts w:hint="eastAsia" w:ascii="宋体" w:hAnsi="宋体" w:cs="宋体"/>
          <w:sz w:val="24"/>
          <w:szCs w:val="24"/>
        </w:rPr>
        <w:t>小组依照竞争性</w:t>
      </w:r>
      <w:r>
        <w:rPr>
          <w:rFonts w:hint="eastAsia" w:ascii="宋体" w:hAnsi="宋体" w:cs="宋体"/>
          <w:sz w:val="24"/>
          <w:szCs w:val="24"/>
          <w:lang w:eastAsia="zh-CN"/>
        </w:rPr>
        <w:t>谈判</w:t>
      </w:r>
      <w:r>
        <w:rPr>
          <w:rFonts w:hint="eastAsia" w:ascii="宋体" w:hAnsi="宋体" w:cs="宋体"/>
          <w:sz w:val="24"/>
          <w:szCs w:val="24"/>
        </w:rPr>
        <w:t>文件规定的评审程序、方法和标准进行独立评审，及时制止和纠正采购人代表、评审专家的倾向性言论或者违法违规行为；</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（八）核对评审结果，有不符合规定情形的，要求</w:t>
      </w:r>
      <w:r>
        <w:rPr>
          <w:rFonts w:hint="eastAsia" w:ascii="宋体" w:hAnsi="宋体" w:cs="宋体"/>
          <w:sz w:val="24"/>
          <w:szCs w:val="24"/>
          <w:lang w:eastAsia="zh-CN"/>
        </w:rPr>
        <w:t>谈判</w:t>
      </w:r>
      <w:r>
        <w:rPr>
          <w:rFonts w:hint="eastAsia" w:ascii="宋体" w:hAnsi="宋体" w:cs="宋体"/>
          <w:sz w:val="24"/>
          <w:szCs w:val="24"/>
        </w:rPr>
        <w:t>小组复核或者书面说明理由，</w:t>
      </w:r>
      <w:r>
        <w:rPr>
          <w:rFonts w:hint="eastAsia" w:ascii="宋体" w:hAnsi="宋体" w:cs="宋体"/>
          <w:sz w:val="24"/>
          <w:szCs w:val="24"/>
          <w:lang w:eastAsia="zh-CN"/>
        </w:rPr>
        <w:t>谈判</w:t>
      </w:r>
      <w:r>
        <w:rPr>
          <w:rFonts w:hint="eastAsia" w:ascii="宋体" w:hAnsi="宋体" w:cs="宋体"/>
          <w:sz w:val="24"/>
          <w:szCs w:val="24"/>
        </w:rPr>
        <w:t>小组拒绝的，应予记录并向采购人报告；</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（九）评审工作完成后，按照规定向评审专家支付劳务报酬和异地评审差旅费，不得向评审专家以外的其他人员支付评审劳务报酬；</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（十）处理与评审有关的其他事项。</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采购人可以在评审前说明项目背景和项目需求，说明内容不得含有歧视性、倾向性意见，不得超出竞争性</w:t>
      </w:r>
      <w:r>
        <w:rPr>
          <w:rFonts w:hint="eastAsia" w:ascii="宋体" w:hAnsi="宋体" w:cs="宋体"/>
          <w:sz w:val="24"/>
          <w:szCs w:val="24"/>
          <w:lang w:eastAsia="zh-CN"/>
        </w:rPr>
        <w:t>谈判</w:t>
      </w:r>
      <w:r>
        <w:rPr>
          <w:rFonts w:hint="eastAsia" w:ascii="宋体" w:hAnsi="宋体" w:cs="宋体"/>
          <w:sz w:val="24"/>
          <w:szCs w:val="24"/>
        </w:rPr>
        <w:t>文件所述范围。说明应当提交书面材料，并随竞争性</w:t>
      </w:r>
      <w:r>
        <w:rPr>
          <w:rFonts w:hint="eastAsia" w:ascii="宋体" w:hAnsi="宋体" w:cs="宋体"/>
          <w:sz w:val="24"/>
          <w:szCs w:val="24"/>
          <w:lang w:eastAsia="zh-CN"/>
        </w:rPr>
        <w:t>谈判</w:t>
      </w:r>
      <w:r>
        <w:rPr>
          <w:rFonts w:hint="eastAsia" w:ascii="宋体" w:hAnsi="宋体" w:cs="宋体"/>
          <w:sz w:val="24"/>
          <w:szCs w:val="24"/>
        </w:rPr>
        <w:t>文件一并存档。</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三、</w:t>
      </w:r>
      <w:r>
        <w:rPr>
          <w:rFonts w:hint="eastAsia" w:ascii="宋体" w:hAnsi="宋体" w:cs="宋体"/>
          <w:b/>
          <w:bCs/>
          <w:sz w:val="24"/>
          <w:szCs w:val="24"/>
          <w:lang w:eastAsia="zh-CN"/>
        </w:rPr>
        <w:t>谈判</w:t>
      </w:r>
      <w:r>
        <w:rPr>
          <w:rFonts w:hint="eastAsia" w:ascii="宋体" w:hAnsi="宋体" w:cs="宋体"/>
          <w:b/>
          <w:bCs/>
          <w:sz w:val="24"/>
          <w:szCs w:val="24"/>
        </w:rPr>
        <w:t>小组职责</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小组负责具体评审事务，并独立履行下列职责：</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（一）审查、评价响应文件是否符合竞争性</w:t>
      </w:r>
      <w:r>
        <w:rPr>
          <w:rFonts w:hint="eastAsia" w:ascii="宋体" w:hAnsi="宋体" w:cs="宋体"/>
          <w:sz w:val="24"/>
          <w:szCs w:val="24"/>
          <w:lang w:eastAsia="zh-CN"/>
        </w:rPr>
        <w:t>谈判</w:t>
      </w:r>
      <w:r>
        <w:rPr>
          <w:rFonts w:hint="eastAsia" w:ascii="宋体" w:hAnsi="宋体" w:cs="宋体"/>
          <w:sz w:val="24"/>
          <w:szCs w:val="24"/>
        </w:rPr>
        <w:t>文件的商务、技术等实质性要求；</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（二）要求供应商对响应文件有关事项作出澄清或者说明；</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（三）对响应文件进行比较和评价；</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（四）确定成交候选供应商名单，以及根据采购人委托直接确定成交供应商；</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（五）向采购人或者有关部门报告评审中发现的违法行为。</w:t>
      </w:r>
    </w:p>
    <w:p>
      <w:pPr>
        <w:pStyle w:val="13"/>
        <w:spacing w:line="500" w:lineRule="exact"/>
        <w:ind w:firstLine="482" w:firstLineChars="200"/>
        <w:rPr>
          <w:rFonts w:ascii="宋体" w:hAnsi="宋体" w:cs="宋体"/>
          <w:b/>
          <w:bCs/>
          <w:sz w:val="24"/>
          <w:szCs w:val="24"/>
        </w:rPr>
      </w:pPr>
      <w:r>
        <w:rPr>
          <w:rFonts w:hint="eastAsia" w:ascii="宋体" w:hAnsi="宋体" w:cs="宋体"/>
          <w:b/>
          <w:bCs/>
          <w:sz w:val="24"/>
          <w:szCs w:val="24"/>
        </w:rPr>
        <w:t>四、评审纪律</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（一）对评审内容和评审过程要严格保密，不得向供应商或与该过程无关的其它人员泄露。</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（二）评审期间的一切资料，包括评审意见、评审记录和评审结论，一律不得向外传和泄露。</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（三）任何属于响应文件审查、澄清、评价和比较的资料，不得向供应商或与该过程无关的其它人员泄露。</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（四）所有资料（包括竞争性</w:t>
      </w:r>
      <w:r>
        <w:rPr>
          <w:rFonts w:hint="eastAsia" w:ascii="宋体" w:hAnsi="宋体" w:cs="宋体"/>
          <w:sz w:val="24"/>
          <w:szCs w:val="24"/>
          <w:lang w:eastAsia="zh-CN"/>
        </w:rPr>
        <w:t>谈判</w:t>
      </w:r>
      <w:r>
        <w:rPr>
          <w:rFonts w:hint="eastAsia" w:ascii="宋体" w:hAnsi="宋体" w:cs="宋体"/>
          <w:sz w:val="24"/>
          <w:szCs w:val="24"/>
        </w:rPr>
        <w:t>文件、响应文件、评审表格及各种文字记录）在评审结束后均应分别整理、存档备查，任何人不得复制和保留。</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（五）评审期间，未经允许</w:t>
      </w:r>
      <w:r>
        <w:rPr>
          <w:rFonts w:hint="eastAsia" w:ascii="宋体" w:hAnsi="宋体" w:cs="宋体"/>
          <w:sz w:val="24"/>
          <w:szCs w:val="24"/>
          <w:lang w:eastAsia="zh-CN"/>
        </w:rPr>
        <w:t>谈判</w:t>
      </w:r>
      <w:r>
        <w:rPr>
          <w:rFonts w:hint="eastAsia" w:ascii="宋体" w:hAnsi="宋体" w:cs="宋体"/>
          <w:sz w:val="24"/>
          <w:szCs w:val="24"/>
        </w:rPr>
        <w:t>小组以外的任何单位或部门不得参加评审和采访评审工作。</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（六）评审期间，评审人员不得外出，确需外出时应事先请假。</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（七）评审期间，所有与会人员均不得私自以任何方式和供应商进行联系，需询问、澄清的问题由评委会统一组织办理。</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（八）评审结束后，与会人员不得向外界透露评审人员的评审意见，如因此造成的后果由责任者承担。</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五、评审原则</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小组成员应当按照客观、公正、审慎的原则，根据</w:t>
      </w:r>
      <w:r>
        <w:rPr>
          <w:rFonts w:hint="eastAsia" w:ascii="宋体" w:hAnsi="宋体" w:cs="宋体"/>
          <w:sz w:val="24"/>
          <w:szCs w:val="24"/>
          <w:lang w:eastAsia="zh-CN"/>
        </w:rPr>
        <w:t>谈判</w:t>
      </w:r>
      <w:r>
        <w:rPr>
          <w:rFonts w:hint="eastAsia" w:ascii="宋体" w:hAnsi="宋体" w:cs="宋体"/>
          <w:sz w:val="24"/>
          <w:szCs w:val="24"/>
        </w:rPr>
        <w:t>文件规定的评审程序、评审方法和评审标准进行独立评审。未实质性响应</w:t>
      </w:r>
      <w:r>
        <w:rPr>
          <w:rFonts w:hint="eastAsia" w:ascii="宋体" w:hAnsi="宋体" w:cs="宋体"/>
          <w:sz w:val="24"/>
          <w:szCs w:val="24"/>
          <w:lang w:eastAsia="zh-CN"/>
        </w:rPr>
        <w:t>谈判</w:t>
      </w:r>
      <w:r>
        <w:rPr>
          <w:rFonts w:hint="eastAsia" w:ascii="宋体" w:hAnsi="宋体" w:cs="宋体"/>
          <w:sz w:val="24"/>
          <w:szCs w:val="24"/>
        </w:rPr>
        <w:t>文件的响应文件按无效响应处理，</w:t>
      </w:r>
      <w:r>
        <w:rPr>
          <w:rFonts w:hint="eastAsia" w:ascii="宋体" w:hAnsi="宋体" w:cs="宋体"/>
          <w:sz w:val="24"/>
          <w:szCs w:val="24"/>
          <w:lang w:eastAsia="zh-CN"/>
        </w:rPr>
        <w:t>谈判</w:t>
      </w:r>
      <w:r>
        <w:rPr>
          <w:rFonts w:hint="eastAsia" w:ascii="宋体" w:hAnsi="宋体" w:cs="宋体"/>
          <w:sz w:val="24"/>
          <w:szCs w:val="24"/>
        </w:rPr>
        <w:t>小组应当告知提交响应文件的供应商。</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六、评审程序</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小组对所有响应文件进行评审，评审按：资格审查→符合性审查→</w:t>
      </w:r>
      <w:r>
        <w:rPr>
          <w:rFonts w:hint="eastAsia" w:ascii="宋体" w:hAnsi="宋体" w:cs="宋体"/>
          <w:sz w:val="24"/>
          <w:szCs w:val="24"/>
          <w:lang w:eastAsia="zh-CN"/>
        </w:rPr>
        <w:t>谈判</w:t>
      </w:r>
      <w:r>
        <w:rPr>
          <w:rFonts w:hint="eastAsia" w:ascii="宋体" w:hAnsi="宋体" w:cs="宋体"/>
          <w:sz w:val="24"/>
          <w:szCs w:val="24"/>
        </w:rPr>
        <w:t>小组分别与通过符合性审查的各供应商就竞争性</w:t>
      </w:r>
      <w:r>
        <w:rPr>
          <w:rFonts w:hint="eastAsia" w:ascii="宋体" w:hAnsi="宋体" w:cs="宋体"/>
          <w:sz w:val="24"/>
          <w:szCs w:val="24"/>
          <w:lang w:eastAsia="zh-CN"/>
        </w:rPr>
        <w:t>谈判</w:t>
      </w:r>
      <w:r>
        <w:rPr>
          <w:rFonts w:hint="eastAsia" w:ascii="宋体" w:hAnsi="宋体" w:cs="宋体"/>
          <w:sz w:val="24"/>
          <w:szCs w:val="24"/>
        </w:rPr>
        <w:t>内容进行</w:t>
      </w:r>
      <w:r>
        <w:rPr>
          <w:rFonts w:hint="eastAsia" w:ascii="宋体" w:hAnsi="宋体" w:cs="宋体"/>
          <w:sz w:val="24"/>
          <w:szCs w:val="24"/>
          <w:lang w:eastAsia="zh-CN"/>
        </w:rPr>
        <w:t>谈判</w:t>
      </w:r>
      <w:r>
        <w:rPr>
          <w:rFonts w:hint="eastAsia" w:ascii="宋体" w:hAnsi="宋体" w:cs="宋体"/>
          <w:sz w:val="24"/>
          <w:szCs w:val="24"/>
        </w:rPr>
        <w:t>（</w:t>
      </w:r>
      <w:r>
        <w:rPr>
          <w:rFonts w:hint="eastAsia" w:ascii="宋体" w:hAnsi="宋体" w:cs="宋体"/>
          <w:sz w:val="24"/>
          <w:szCs w:val="24"/>
          <w:lang w:eastAsia="zh-CN"/>
        </w:rPr>
        <w:t>谈判</w:t>
      </w:r>
      <w:r>
        <w:rPr>
          <w:rFonts w:hint="eastAsia" w:ascii="宋体" w:hAnsi="宋体" w:cs="宋体"/>
          <w:sz w:val="24"/>
          <w:szCs w:val="24"/>
        </w:rPr>
        <w:t>顺序按供应商随机抽取的顺序进行）→</w:t>
      </w:r>
      <w:r>
        <w:rPr>
          <w:rFonts w:hint="eastAsia" w:ascii="宋体" w:hAnsi="宋体" w:cs="宋体"/>
          <w:sz w:val="24"/>
          <w:szCs w:val="24"/>
          <w:lang w:eastAsia="zh-CN"/>
        </w:rPr>
        <w:t>谈判</w:t>
      </w:r>
      <w:r>
        <w:rPr>
          <w:rFonts w:hint="eastAsia" w:ascii="宋体" w:hAnsi="宋体" w:cs="宋体"/>
          <w:sz w:val="24"/>
          <w:szCs w:val="24"/>
        </w:rPr>
        <w:t>结束后，</w:t>
      </w:r>
      <w:r>
        <w:rPr>
          <w:rFonts w:hint="eastAsia" w:ascii="宋体" w:hAnsi="宋体" w:cs="宋体"/>
          <w:sz w:val="24"/>
          <w:szCs w:val="24"/>
          <w:lang w:eastAsia="zh-CN"/>
        </w:rPr>
        <w:t>谈判</w:t>
      </w:r>
      <w:r>
        <w:rPr>
          <w:rFonts w:hint="eastAsia" w:ascii="宋体" w:hAnsi="宋体" w:cs="宋体"/>
          <w:sz w:val="24"/>
          <w:szCs w:val="24"/>
        </w:rPr>
        <w:t>小组应当要求所有实质性响应的供应商在规定时间内提交最后报价、承诺书→经</w:t>
      </w:r>
      <w:r>
        <w:rPr>
          <w:rFonts w:hint="eastAsia" w:ascii="宋体" w:hAnsi="宋体" w:cs="宋体"/>
          <w:sz w:val="24"/>
          <w:szCs w:val="24"/>
          <w:lang w:eastAsia="zh-CN"/>
        </w:rPr>
        <w:t>谈判</w:t>
      </w:r>
      <w:r>
        <w:rPr>
          <w:rFonts w:hint="eastAsia" w:ascii="宋体" w:hAnsi="宋体" w:cs="宋体"/>
          <w:sz w:val="24"/>
          <w:szCs w:val="24"/>
        </w:rPr>
        <w:t>确定最终项目需求和提交最后报价的供应商后，由</w:t>
      </w:r>
      <w:r>
        <w:rPr>
          <w:rFonts w:hint="eastAsia" w:ascii="宋体" w:hAnsi="宋体" w:cs="宋体"/>
          <w:sz w:val="24"/>
          <w:szCs w:val="24"/>
          <w:lang w:eastAsia="zh-CN"/>
        </w:rPr>
        <w:t>谈判</w:t>
      </w:r>
      <w:r>
        <w:rPr>
          <w:rFonts w:hint="eastAsia" w:ascii="宋体" w:hAnsi="宋体" w:cs="宋体"/>
          <w:sz w:val="24"/>
          <w:szCs w:val="24"/>
        </w:rPr>
        <w:t>小组采用综合评分法对提交最后报价的供应商的响应文件和最后报价进行综合评分→</w:t>
      </w:r>
      <w:r>
        <w:rPr>
          <w:rFonts w:hint="eastAsia" w:ascii="宋体" w:hAnsi="宋体" w:cs="宋体"/>
          <w:sz w:val="24"/>
          <w:szCs w:val="24"/>
          <w:lang w:eastAsia="zh-CN"/>
        </w:rPr>
        <w:t>谈判</w:t>
      </w:r>
      <w:r>
        <w:rPr>
          <w:rFonts w:hint="eastAsia" w:ascii="宋体" w:hAnsi="宋体" w:cs="宋体"/>
          <w:sz w:val="24"/>
          <w:szCs w:val="24"/>
        </w:rPr>
        <w:t>小组应当根据综合评分情况，按照评审得分由高到低顺序推荐</w:t>
      </w:r>
      <w:r>
        <w:rPr>
          <w:rFonts w:hint="eastAsia" w:ascii="宋体" w:hAnsi="宋体" w:cs="宋体"/>
          <w:sz w:val="24"/>
          <w:szCs w:val="24"/>
          <w:lang w:val="en-US" w:eastAsia="zh-CN"/>
        </w:rPr>
        <w:t>3</w:t>
      </w:r>
      <w:r>
        <w:rPr>
          <w:rFonts w:hint="eastAsia" w:ascii="宋体" w:hAnsi="宋体" w:cs="宋体"/>
          <w:sz w:val="24"/>
          <w:szCs w:val="24"/>
        </w:rPr>
        <w:t>名成交候选供应商，</w:t>
      </w:r>
      <w:r>
        <w:rPr>
          <w:rFonts w:hint="eastAsia" w:ascii="宋体" w:hAnsi="宋体" w:cs="宋体"/>
          <w:sz w:val="24"/>
          <w:szCs w:val="24"/>
          <w:lang w:val="en-US" w:eastAsia="zh-CN"/>
        </w:rPr>
        <w:t>最终由集团招标采购委员会选定1名成交候选供应商为成交人，</w:t>
      </w:r>
      <w:r>
        <w:rPr>
          <w:rFonts w:hint="eastAsia" w:ascii="宋体" w:hAnsi="宋体" w:cs="宋体"/>
          <w:sz w:val="24"/>
          <w:szCs w:val="24"/>
        </w:rPr>
        <w:t>并编写评审报告。评审得分相同的，按照最后报价由低到高的顺序推荐。评审得分且最后报价相同的，按照</w:t>
      </w:r>
      <w:r>
        <w:rPr>
          <w:rFonts w:hint="eastAsia" w:ascii="宋体" w:hAnsi="宋体" w:cs="宋体"/>
          <w:spacing w:val="6"/>
          <w:sz w:val="24"/>
          <w:szCs w:val="24"/>
        </w:rPr>
        <w:t>F</w:t>
      </w:r>
      <w:r>
        <w:rPr>
          <w:rFonts w:hint="eastAsia" w:ascii="宋体" w:hAnsi="宋体" w:cs="宋体"/>
          <w:spacing w:val="6"/>
          <w:sz w:val="32"/>
          <w:szCs w:val="32"/>
          <w:vertAlign w:val="subscript"/>
        </w:rPr>
        <w:t>2</w:t>
      </w:r>
      <w:r>
        <w:rPr>
          <w:rFonts w:hint="eastAsia" w:ascii="宋体" w:hAnsi="宋体" w:cs="宋体"/>
          <w:b/>
          <w:bCs/>
          <w:spacing w:val="6"/>
          <w:sz w:val="24"/>
          <w:szCs w:val="24"/>
          <w:vertAlign w:val="subscript"/>
        </w:rPr>
        <w:t xml:space="preserve"> </w:t>
      </w:r>
      <w:r>
        <w:rPr>
          <w:rFonts w:hint="eastAsia" w:ascii="宋体" w:hAnsi="宋体" w:cs="宋体"/>
          <w:sz w:val="24"/>
          <w:szCs w:val="24"/>
        </w:rPr>
        <w:t>技术部分评分评审得分由高到低的顺序推荐。</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小组所有成员应当集中与通过符合性审查的各个供应商以报价、采购需求中的技术、服务要求以及合同草案条款分别进行</w:t>
      </w:r>
      <w:r>
        <w:rPr>
          <w:rFonts w:hint="eastAsia" w:ascii="宋体" w:hAnsi="宋体" w:cs="宋体"/>
          <w:sz w:val="24"/>
          <w:szCs w:val="24"/>
          <w:lang w:eastAsia="zh-CN"/>
        </w:rPr>
        <w:t>谈判</w:t>
      </w:r>
      <w:r>
        <w:rPr>
          <w:rFonts w:hint="eastAsia" w:ascii="宋体" w:hAnsi="宋体" w:cs="宋体"/>
          <w:sz w:val="24"/>
          <w:szCs w:val="24"/>
        </w:rPr>
        <w:t>，但不得变动</w:t>
      </w:r>
      <w:r>
        <w:rPr>
          <w:rFonts w:hint="eastAsia" w:ascii="宋体" w:hAnsi="宋体" w:cs="宋体"/>
          <w:sz w:val="24"/>
          <w:szCs w:val="24"/>
          <w:lang w:eastAsia="zh-CN"/>
        </w:rPr>
        <w:t>谈判</w:t>
      </w:r>
      <w:r>
        <w:rPr>
          <w:rFonts w:hint="eastAsia" w:ascii="宋体" w:hAnsi="宋体" w:cs="宋体"/>
          <w:sz w:val="24"/>
          <w:szCs w:val="24"/>
        </w:rPr>
        <w:t>文件中的其他内容。实质性变动的内容，须经采购人代表确认。</w:t>
      </w:r>
      <w:r>
        <w:rPr>
          <w:rFonts w:hint="eastAsia" w:ascii="宋体" w:hAnsi="宋体" w:cs="宋体"/>
          <w:sz w:val="24"/>
          <w:szCs w:val="24"/>
          <w:lang w:eastAsia="zh-CN"/>
        </w:rPr>
        <w:t>谈判</w:t>
      </w:r>
      <w:r>
        <w:rPr>
          <w:rFonts w:hint="eastAsia" w:ascii="宋体" w:hAnsi="宋体" w:cs="宋体"/>
          <w:sz w:val="24"/>
          <w:szCs w:val="24"/>
        </w:rPr>
        <w:t>结束后，</w:t>
      </w:r>
      <w:r>
        <w:rPr>
          <w:rFonts w:hint="eastAsia" w:ascii="宋体" w:hAnsi="宋体" w:cs="宋体"/>
          <w:sz w:val="24"/>
          <w:szCs w:val="24"/>
          <w:lang w:eastAsia="zh-CN"/>
        </w:rPr>
        <w:t>谈判</w:t>
      </w:r>
      <w:r>
        <w:rPr>
          <w:rFonts w:hint="eastAsia" w:ascii="宋体" w:hAnsi="宋体" w:cs="宋体"/>
          <w:sz w:val="24"/>
          <w:szCs w:val="24"/>
        </w:rPr>
        <w:t>小组应当要求所有实质性响应的供应商在规定时间内提交最后报价。</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七、评审方法</w:t>
      </w:r>
    </w:p>
    <w:p>
      <w:pPr>
        <w:pStyle w:val="13"/>
        <w:spacing w:line="500" w:lineRule="exact"/>
        <w:ind w:firstLine="480" w:firstLineChars="200"/>
        <w:rPr>
          <w:rFonts w:ascii="宋体" w:hAnsi="宋体" w:cs="宋体"/>
          <w:sz w:val="24"/>
          <w:szCs w:val="24"/>
        </w:rPr>
      </w:pPr>
      <w:r>
        <w:rPr>
          <w:rFonts w:hint="eastAsia" w:ascii="宋体" w:hAnsi="宋体" w:cs="宋体"/>
          <w:sz w:val="24"/>
          <w:szCs w:val="24"/>
        </w:rPr>
        <w:t>本项目所采用的评审方法为 “综合评分法”，即：是指响应文件满足</w:t>
      </w:r>
      <w:r>
        <w:rPr>
          <w:rFonts w:hint="eastAsia" w:ascii="宋体" w:hAnsi="宋体" w:cs="宋体"/>
          <w:sz w:val="24"/>
          <w:szCs w:val="24"/>
          <w:lang w:eastAsia="zh-CN"/>
        </w:rPr>
        <w:t>谈判</w:t>
      </w:r>
      <w:r>
        <w:rPr>
          <w:rFonts w:hint="eastAsia" w:ascii="宋体" w:hAnsi="宋体" w:cs="宋体"/>
          <w:sz w:val="24"/>
          <w:szCs w:val="24"/>
        </w:rPr>
        <w:t>文件全部实质性要求且按评审因素的量化指标评审得分最高的供应商为成交候选供应商的评审方法。</w:t>
      </w:r>
    </w:p>
    <w:p>
      <w:pPr>
        <w:pStyle w:val="13"/>
        <w:spacing w:line="500" w:lineRule="exact"/>
        <w:ind w:firstLine="482" w:firstLineChars="200"/>
        <w:rPr>
          <w:rFonts w:ascii="宋体" w:hAnsi="宋体" w:cs="宋体"/>
          <w:b/>
          <w:bCs/>
          <w:sz w:val="24"/>
          <w:szCs w:val="24"/>
        </w:rPr>
      </w:pPr>
      <w:r>
        <w:rPr>
          <w:rFonts w:hint="eastAsia" w:ascii="宋体" w:hAnsi="宋体" w:cs="宋体"/>
          <w:b/>
          <w:bCs/>
          <w:sz w:val="24"/>
          <w:szCs w:val="24"/>
        </w:rPr>
        <w:t>（一）资格审查</w:t>
      </w:r>
    </w:p>
    <w:p>
      <w:pPr>
        <w:pStyle w:val="13"/>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小组依据资格审查标准对各供应商的响应文件进行资格审查，未实质性响应</w:t>
      </w:r>
      <w:r>
        <w:rPr>
          <w:rFonts w:hint="eastAsia" w:ascii="宋体" w:hAnsi="宋体" w:cs="宋体"/>
          <w:sz w:val="24"/>
          <w:szCs w:val="24"/>
          <w:lang w:eastAsia="zh-CN"/>
        </w:rPr>
        <w:t>谈判</w:t>
      </w:r>
      <w:r>
        <w:rPr>
          <w:rFonts w:hint="eastAsia" w:ascii="宋体" w:hAnsi="宋体" w:cs="宋体"/>
          <w:sz w:val="24"/>
          <w:szCs w:val="24"/>
        </w:rPr>
        <w:t>文件的响应文件按无效响应处理，</w:t>
      </w:r>
      <w:r>
        <w:rPr>
          <w:rFonts w:hint="eastAsia" w:ascii="宋体" w:hAnsi="宋体" w:cs="宋体"/>
          <w:sz w:val="24"/>
          <w:szCs w:val="24"/>
          <w:lang w:eastAsia="zh-CN"/>
        </w:rPr>
        <w:t>谈判</w:t>
      </w:r>
      <w:r>
        <w:rPr>
          <w:rFonts w:hint="eastAsia" w:ascii="宋体" w:hAnsi="宋体" w:cs="宋体"/>
          <w:sz w:val="24"/>
          <w:szCs w:val="24"/>
        </w:rPr>
        <w:t>小组应当告知提交响应文件的供应商。</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供应商在中华人民共和国境内注册且具有独立法人资格，注册资金不少于50万元人民币或等值外币。</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rPr>
        <w:t>资料提交要求：提供含有注册资金信息的工商营业执照复印件。如营业执照无注册资金信息，则须提供国家企业信用信息公示系统（http://www.gsxt.gov.cn/index.html）包含注册资金信息的查询截图，截图要求加盖供应商的公章。</w:t>
      </w:r>
    </w:p>
    <w:p>
      <w:pPr>
        <w:wordWrap w:val="0"/>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2</w:t>
      </w:r>
      <w:r>
        <w:rPr>
          <w:rFonts w:hint="eastAsia" w:ascii="宋体" w:hAnsi="宋体" w:cs="宋体"/>
          <w:sz w:val="24"/>
          <w:szCs w:val="24"/>
        </w:rPr>
        <w:t>供应商为生产厂家：提供生产厂家营业执照、食品生产许可证及品种明细表（许可范围需包括糕点）；供应商为经销商：提供投标方营业执照、食品经营许可证（经营范围需含预包装食品）以及生产厂家资质文件（要求参照投标方为生产厂家）</w:t>
      </w:r>
      <w:r>
        <w:rPr>
          <w:rFonts w:hint="eastAsia" w:ascii="宋体" w:hAnsi="宋体" w:cs="宋体"/>
          <w:sz w:val="24"/>
          <w:szCs w:val="24"/>
          <w:lang w:eastAsia="zh-CN"/>
        </w:rPr>
        <w:t>，</w:t>
      </w:r>
      <w:r>
        <w:rPr>
          <w:rFonts w:hint="eastAsia" w:ascii="宋体" w:hAnsi="宋体" w:cs="宋体"/>
          <w:sz w:val="24"/>
          <w:szCs w:val="24"/>
          <w:lang w:val="en-US" w:eastAsia="zh-CN"/>
        </w:rPr>
        <w:t>并</w:t>
      </w:r>
      <w:r>
        <w:rPr>
          <w:rFonts w:hint="eastAsia" w:ascii="宋体" w:hAnsi="宋体" w:cs="宋体"/>
          <w:sz w:val="24"/>
          <w:szCs w:val="24"/>
        </w:rPr>
        <w:t>加盖供应商的公章。</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供应商须提供被授权人在报名单位202</w:t>
      </w:r>
      <w:r>
        <w:rPr>
          <w:rFonts w:hint="eastAsia" w:ascii="宋体" w:hAnsi="宋体" w:cs="宋体"/>
          <w:sz w:val="24"/>
          <w:szCs w:val="24"/>
          <w:lang w:val="en-US" w:eastAsia="zh-CN"/>
        </w:rPr>
        <w:t>2</w:t>
      </w:r>
      <w:r>
        <w:rPr>
          <w:rFonts w:hint="eastAsia" w:ascii="宋体" w:hAnsi="宋体" w:cs="宋体"/>
          <w:sz w:val="24"/>
          <w:szCs w:val="24"/>
        </w:rPr>
        <w:t>年1月至采购公告发布日，连续</w:t>
      </w:r>
      <w:r>
        <w:rPr>
          <w:rFonts w:hint="eastAsia" w:ascii="宋体" w:hAnsi="宋体" w:cs="宋体"/>
          <w:sz w:val="24"/>
          <w:szCs w:val="24"/>
          <w:lang w:val="en-US" w:eastAsia="zh-CN"/>
        </w:rPr>
        <w:t>2</w:t>
      </w:r>
      <w:r>
        <w:rPr>
          <w:rFonts w:hint="eastAsia" w:ascii="宋体" w:hAnsi="宋体" w:cs="宋体"/>
          <w:sz w:val="24"/>
          <w:szCs w:val="24"/>
        </w:rPr>
        <w:t>个月（含）以上社保缴纳明细清单</w:t>
      </w:r>
      <w:r>
        <w:rPr>
          <w:rFonts w:hint="eastAsia" w:ascii="宋体" w:hAnsi="宋体" w:cs="宋体"/>
          <w:sz w:val="24"/>
          <w:szCs w:val="24"/>
          <w:lang w:eastAsia="zh-CN"/>
        </w:rPr>
        <w:t>，</w:t>
      </w:r>
      <w:r>
        <w:rPr>
          <w:rFonts w:hint="eastAsia" w:ascii="宋体" w:hAnsi="宋体" w:cs="宋体"/>
          <w:sz w:val="24"/>
          <w:szCs w:val="24"/>
          <w:lang w:val="en-US" w:eastAsia="zh-CN"/>
        </w:rPr>
        <w:t>并</w:t>
      </w:r>
      <w:r>
        <w:rPr>
          <w:rFonts w:hint="eastAsia" w:ascii="宋体" w:hAnsi="宋体" w:cs="宋体"/>
          <w:sz w:val="24"/>
          <w:szCs w:val="24"/>
        </w:rPr>
        <w:t>加盖供应商的公章。</w:t>
      </w:r>
    </w:p>
    <w:p>
      <w:pPr>
        <w:wordWrap w:val="0"/>
        <w:spacing w:line="360" w:lineRule="auto"/>
        <w:ind w:firstLine="480" w:firstLineChars="200"/>
        <w:rPr>
          <w:rFonts w:ascii="宋体" w:hAnsi="宋体" w:cs="宋体"/>
          <w:sz w:val="24"/>
          <w:szCs w:val="24"/>
        </w:rPr>
      </w:pPr>
      <w:r>
        <w:rPr>
          <w:rFonts w:hint="eastAsia" w:ascii="宋体" w:hAnsi="宋体" w:cs="宋体"/>
          <w:sz w:val="24"/>
          <w:szCs w:val="24"/>
          <w:lang w:val="en-US" w:eastAsia="zh-CN"/>
        </w:rPr>
        <w:t>4</w:t>
      </w:r>
      <w:r>
        <w:rPr>
          <w:rFonts w:hint="eastAsia" w:ascii="宋体" w:hAnsi="宋体" w:cs="宋体"/>
          <w:sz w:val="24"/>
          <w:szCs w:val="24"/>
        </w:rPr>
        <w:t>其他要求</w:t>
      </w:r>
    </w:p>
    <w:p>
      <w:pPr>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lang w:val="en-US" w:eastAsia="zh-CN"/>
        </w:rPr>
        <w:t>4</w:t>
      </w:r>
      <w:r>
        <w:rPr>
          <w:rFonts w:hint="eastAsia" w:ascii="宋体" w:hAnsi="宋体" w:cs="宋体"/>
          <w:color w:val="000000"/>
          <w:sz w:val="24"/>
          <w:szCs w:val="24"/>
        </w:rPr>
        <w:t>.</w:t>
      </w:r>
      <w:r>
        <w:rPr>
          <w:rFonts w:hint="eastAsia" w:ascii="宋体" w:hAnsi="宋体" w:cs="宋体"/>
          <w:color w:val="000000"/>
          <w:sz w:val="24"/>
          <w:szCs w:val="24"/>
          <w:lang w:val="en-US" w:eastAsia="zh-CN"/>
        </w:rPr>
        <w:t>1</w:t>
      </w:r>
      <w:r>
        <w:rPr>
          <w:rFonts w:hint="eastAsia" w:ascii="宋体" w:hAnsi="宋体" w:cs="宋体"/>
          <w:color w:val="000000"/>
          <w:sz w:val="24"/>
          <w:szCs w:val="24"/>
        </w:rPr>
        <w:t>企业业绩：近三年内</w:t>
      </w:r>
      <w:r>
        <w:rPr>
          <w:rFonts w:hint="eastAsia" w:ascii="宋体" w:hAnsi="宋体" w:cs="宋体"/>
          <w:color w:val="000000"/>
          <w:sz w:val="24"/>
          <w:szCs w:val="24"/>
          <w:highlight w:val="yellow"/>
        </w:rPr>
        <w:t>（20</w:t>
      </w:r>
      <w:r>
        <w:rPr>
          <w:rFonts w:hint="eastAsia" w:ascii="宋体" w:hAnsi="宋体" w:cs="宋体"/>
          <w:color w:val="000000"/>
          <w:sz w:val="24"/>
          <w:szCs w:val="24"/>
          <w:highlight w:val="yellow"/>
          <w:lang w:val="en-US" w:eastAsia="zh-CN"/>
        </w:rPr>
        <w:t>20</w:t>
      </w:r>
      <w:r>
        <w:rPr>
          <w:rFonts w:hint="eastAsia" w:ascii="宋体" w:hAnsi="宋体" w:cs="宋体"/>
          <w:color w:val="000000"/>
          <w:sz w:val="24"/>
          <w:szCs w:val="24"/>
          <w:highlight w:val="yellow"/>
        </w:rPr>
        <w:t>年至今</w:t>
      </w:r>
      <w:r>
        <w:rPr>
          <w:rFonts w:hint="eastAsia" w:ascii="宋体" w:hAnsi="宋体" w:cs="宋体"/>
          <w:color w:val="000000"/>
          <w:sz w:val="24"/>
          <w:szCs w:val="24"/>
        </w:rPr>
        <w:t>）须具</w:t>
      </w:r>
      <w:r>
        <w:rPr>
          <w:rFonts w:hint="eastAsia" w:ascii="宋体" w:hAnsi="宋体" w:cs="宋体"/>
          <w:color w:val="000000"/>
          <w:sz w:val="24"/>
          <w:szCs w:val="24"/>
          <w:highlight w:val="yellow"/>
        </w:rPr>
        <w:t>有1个类似项目业绩。</w:t>
      </w:r>
      <w:r>
        <w:rPr>
          <w:rFonts w:hint="eastAsia" w:ascii="宋体" w:hAnsi="宋体" w:cs="宋体"/>
          <w:color w:val="000000"/>
          <w:sz w:val="24"/>
          <w:szCs w:val="24"/>
        </w:rPr>
        <w:t>（类似项目业绩以中标（成交）通知书或合同为准，类似项目业绩是指：单项合同</w:t>
      </w:r>
      <w:r>
        <w:rPr>
          <w:rFonts w:hint="eastAsia" w:ascii="宋体" w:hAnsi="宋体" w:cs="宋体"/>
          <w:color w:val="000000"/>
          <w:sz w:val="24"/>
          <w:szCs w:val="24"/>
          <w:highlight w:val="yellow"/>
        </w:rPr>
        <w:t>金额在20万元及</w:t>
      </w:r>
      <w:r>
        <w:rPr>
          <w:rFonts w:hint="eastAsia" w:ascii="宋体" w:hAnsi="宋体" w:cs="宋体"/>
          <w:color w:val="000000"/>
          <w:sz w:val="24"/>
          <w:szCs w:val="24"/>
        </w:rPr>
        <w:t>以上的</w:t>
      </w:r>
      <w:r>
        <w:rPr>
          <w:rFonts w:hint="eastAsia" w:ascii="宋体" w:hAnsi="宋体" w:cs="宋体"/>
          <w:color w:val="000000"/>
          <w:sz w:val="24"/>
          <w:szCs w:val="24"/>
          <w:lang w:eastAsia="zh-CN"/>
        </w:rPr>
        <w:t>月饼供应</w:t>
      </w:r>
      <w:r>
        <w:rPr>
          <w:rFonts w:hint="eastAsia" w:ascii="宋体" w:hAnsi="宋体" w:cs="宋体"/>
          <w:color w:val="000000"/>
          <w:sz w:val="24"/>
          <w:szCs w:val="24"/>
        </w:rPr>
        <w:t>项目）</w:t>
      </w:r>
      <w:r>
        <w:rPr>
          <w:rFonts w:hint="eastAsia" w:ascii="宋体" w:hAnsi="宋体" w:cs="宋体"/>
          <w:sz w:val="24"/>
          <w:szCs w:val="24"/>
          <w:lang w:val="en-US" w:eastAsia="zh-CN"/>
        </w:rPr>
        <w:t>并</w:t>
      </w:r>
      <w:r>
        <w:rPr>
          <w:rFonts w:hint="eastAsia" w:ascii="宋体" w:hAnsi="宋体" w:cs="宋体"/>
          <w:sz w:val="24"/>
          <w:szCs w:val="24"/>
        </w:rPr>
        <w:t>加盖供应商的公章。</w:t>
      </w: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4</w:t>
      </w:r>
      <w:r>
        <w:rPr>
          <w:rFonts w:hint="eastAsia" w:ascii="宋体" w:hAnsi="宋体" w:cs="宋体"/>
          <w:sz w:val="24"/>
          <w:szCs w:val="24"/>
        </w:rPr>
        <w:t>.</w:t>
      </w:r>
      <w:r>
        <w:rPr>
          <w:rFonts w:hint="eastAsia" w:ascii="宋体" w:hAnsi="宋体" w:cs="宋体"/>
          <w:sz w:val="24"/>
          <w:szCs w:val="24"/>
          <w:lang w:val="en-US" w:eastAsia="zh-CN"/>
        </w:rPr>
        <w:t>2供应商须可以开具增值税专用发票，提供相关证明材料，并加盖供应商公章。</w:t>
      </w:r>
    </w:p>
    <w:p>
      <w:pPr>
        <w:pStyle w:val="2"/>
        <w:rPr>
          <w:rFonts w:hint="default" w:eastAsiaTheme="minorEastAsia"/>
          <w:lang w:val="en-US" w:eastAsia="zh-CN"/>
        </w:rPr>
      </w:pPr>
      <w:r>
        <w:rPr>
          <w:rFonts w:hint="eastAsia" w:ascii="宋体" w:hAnsi="宋体" w:cs="宋体"/>
          <w:sz w:val="24"/>
          <w:szCs w:val="24"/>
          <w:lang w:val="en-US" w:eastAsia="zh-CN"/>
        </w:rPr>
        <w:t>4.3</w:t>
      </w:r>
      <w:r>
        <w:rPr>
          <w:rFonts w:hint="eastAsia" w:ascii="宋体" w:hAnsi="宋体" w:eastAsia="宋体" w:cs="宋体"/>
          <w:kern w:val="0"/>
          <w:sz w:val="24"/>
          <w:szCs w:val="24"/>
          <w:lang w:val="en-US" w:eastAsia="zh-CN" w:bidi="ar-SA"/>
        </w:rPr>
        <w:t>本次采购不接受联合体。</w:t>
      </w:r>
    </w:p>
    <w:p>
      <w:pPr>
        <w:wordWrap w:val="0"/>
        <w:spacing w:line="360" w:lineRule="auto"/>
        <w:ind w:firstLine="480" w:firstLineChars="200"/>
        <w:rPr>
          <w:rFonts w:ascii="宋体" w:hAnsi="宋体" w:cs="宋体"/>
          <w:sz w:val="24"/>
          <w:szCs w:val="24"/>
        </w:rPr>
      </w:pPr>
      <w:r>
        <w:rPr>
          <w:rFonts w:hint="eastAsia" w:ascii="宋体" w:hAnsi="宋体" w:cs="宋体"/>
          <w:sz w:val="24"/>
          <w:szCs w:val="24"/>
          <w:lang w:val="en-US" w:eastAsia="zh-CN"/>
        </w:rPr>
        <w:t>4.4</w:t>
      </w:r>
      <w:r>
        <w:rPr>
          <w:rFonts w:hint="eastAsia" w:ascii="宋体" w:hAnsi="宋体" w:cs="宋体"/>
          <w:sz w:val="24"/>
          <w:szCs w:val="24"/>
        </w:rPr>
        <w:t>单位负责人为同一人或者存在直接控股、管理关系的不同供应商，不得参加同一合同项下的</w:t>
      </w:r>
      <w:r>
        <w:rPr>
          <w:rFonts w:hint="eastAsia" w:ascii="宋体" w:hAnsi="宋体" w:cs="宋体"/>
          <w:sz w:val="24"/>
          <w:szCs w:val="24"/>
          <w:lang w:eastAsia="zh-CN"/>
        </w:rPr>
        <w:t>谈判</w:t>
      </w:r>
      <w:r>
        <w:rPr>
          <w:rFonts w:hint="eastAsia" w:ascii="宋体" w:hAnsi="宋体" w:cs="宋体"/>
          <w:sz w:val="24"/>
          <w:szCs w:val="24"/>
        </w:rPr>
        <w:t>活动。</w:t>
      </w:r>
    </w:p>
    <w:p>
      <w:pPr>
        <w:pStyle w:val="13"/>
        <w:spacing w:line="500" w:lineRule="exact"/>
        <w:ind w:firstLine="482" w:firstLineChars="200"/>
        <w:rPr>
          <w:rFonts w:ascii="宋体" w:hAnsi="宋体" w:cs="宋体"/>
          <w:sz w:val="24"/>
          <w:szCs w:val="24"/>
        </w:rPr>
      </w:pPr>
      <w:r>
        <w:rPr>
          <w:rFonts w:hint="eastAsia" w:ascii="宋体" w:hAnsi="宋体" w:cs="宋体"/>
          <w:b/>
          <w:bCs/>
          <w:sz w:val="24"/>
          <w:szCs w:val="24"/>
        </w:rPr>
        <w:t>（二）符合性审查</w:t>
      </w:r>
    </w:p>
    <w:p>
      <w:pPr>
        <w:pStyle w:val="13"/>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小组依据符合性审查标准对各通过资格审查的供应商的响应文件进行符合性审查，未实质性响应</w:t>
      </w:r>
      <w:r>
        <w:rPr>
          <w:rFonts w:hint="eastAsia" w:ascii="宋体" w:hAnsi="宋体" w:cs="宋体"/>
          <w:sz w:val="24"/>
          <w:szCs w:val="24"/>
          <w:lang w:eastAsia="zh-CN"/>
        </w:rPr>
        <w:t>谈判</w:t>
      </w:r>
      <w:r>
        <w:rPr>
          <w:rFonts w:hint="eastAsia" w:ascii="宋体" w:hAnsi="宋体" w:cs="宋体"/>
          <w:sz w:val="24"/>
          <w:szCs w:val="24"/>
        </w:rPr>
        <w:t>文件的响应文件按无效响应处理，</w:t>
      </w:r>
      <w:r>
        <w:rPr>
          <w:rFonts w:hint="eastAsia" w:ascii="宋体" w:hAnsi="宋体" w:cs="宋体"/>
          <w:sz w:val="24"/>
          <w:szCs w:val="24"/>
          <w:lang w:eastAsia="zh-CN"/>
        </w:rPr>
        <w:t>谈判</w:t>
      </w:r>
      <w:r>
        <w:rPr>
          <w:rFonts w:hint="eastAsia" w:ascii="宋体" w:hAnsi="宋体" w:cs="宋体"/>
          <w:sz w:val="24"/>
          <w:szCs w:val="24"/>
        </w:rPr>
        <w:t>小组应当告知提交响应文件的供应商。</w:t>
      </w:r>
    </w:p>
    <w:tbl>
      <w:tblPr>
        <w:tblStyle w:val="31"/>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2022"/>
        <w:gridCol w:w="6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265" w:type="dxa"/>
          </w:tcPr>
          <w:p>
            <w:pPr>
              <w:pStyle w:val="13"/>
              <w:widowControl w:val="0"/>
              <w:ind w:firstLine="0"/>
              <w:jc w:val="center"/>
              <w:rPr>
                <w:rFonts w:ascii="宋体" w:hAnsi="宋体" w:cs="宋体"/>
                <w:b/>
                <w:bCs/>
                <w:sz w:val="24"/>
                <w:szCs w:val="24"/>
              </w:rPr>
            </w:pPr>
            <w:r>
              <w:rPr>
                <w:rFonts w:hint="eastAsia" w:ascii="宋体" w:hAnsi="宋体" w:cs="宋体"/>
                <w:b/>
                <w:bCs/>
                <w:sz w:val="24"/>
                <w:szCs w:val="24"/>
              </w:rPr>
              <w:t>审查内容</w:t>
            </w:r>
          </w:p>
        </w:tc>
        <w:tc>
          <w:tcPr>
            <w:tcW w:w="2022" w:type="dxa"/>
          </w:tcPr>
          <w:p>
            <w:pPr>
              <w:pStyle w:val="13"/>
              <w:widowControl w:val="0"/>
              <w:ind w:firstLine="0"/>
              <w:jc w:val="center"/>
              <w:rPr>
                <w:rFonts w:ascii="宋体" w:hAnsi="宋体" w:cs="宋体"/>
                <w:b/>
                <w:bCs/>
                <w:sz w:val="24"/>
                <w:szCs w:val="24"/>
              </w:rPr>
            </w:pPr>
            <w:r>
              <w:rPr>
                <w:rFonts w:hint="eastAsia" w:ascii="宋体" w:hAnsi="宋体" w:cs="宋体"/>
                <w:b/>
                <w:bCs/>
                <w:sz w:val="24"/>
                <w:szCs w:val="24"/>
              </w:rPr>
              <w:t>评审因素</w:t>
            </w:r>
          </w:p>
        </w:tc>
        <w:tc>
          <w:tcPr>
            <w:tcW w:w="6352" w:type="dxa"/>
          </w:tcPr>
          <w:p>
            <w:pPr>
              <w:pStyle w:val="13"/>
              <w:widowControl w:val="0"/>
              <w:ind w:firstLine="0"/>
              <w:jc w:val="center"/>
              <w:rPr>
                <w:rFonts w:ascii="宋体" w:hAnsi="宋体" w:cs="宋体"/>
                <w:b/>
                <w:bCs/>
                <w:sz w:val="24"/>
                <w:szCs w:val="24"/>
              </w:rPr>
            </w:pPr>
            <w:r>
              <w:rPr>
                <w:rFonts w:hint="eastAsia" w:ascii="宋体" w:hAnsi="宋体" w:cs="宋体"/>
                <w:b/>
                <w:bCs/>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restart"/>
            <w:vAlign w:val="center"/>
          </w:tcPr>
          <w:p>
            <w:pPr>
              <w:pStyle w:val="13"/>
              <w:widowControl w:val="0"/>
              <w:ind w:firstLine="0"/>
              <w:jc w:val="center"/>
              <w:rPr>
                <w:rFonts w:ascii="宋体" w:hAnsi="宋体" w:cs="宋体"/>
                <w:sz w:val="24"/>
                <w:szCs w:val="24"/>
              </w:rPr>
            </w:pPr>
            <w:r>
              <w:rPr>
                <w:rFonts w:hint="eastAsia" w:ascii="宋体" w:hAnsi="宋体" w:cs="宋体"/>
                <w:sz w:val="24"/>
                <w:szCs w:val="24"/>
              </w:rPr>
              <w:t>符合性审查标准</w:t>
            </w:r>
          </w:p>
        </w:tc>
        <w:tc>
          <w:tcPr>
            <w:tcW w:w="2022" w:type="dxa"/>
            <w:vAlign w:val="center"/>
          </w:tcPr>
          <w:p>
            <w:pPr>
              <w:pStyle w:val="13"/>
              <w:widowControl w:val="0"/>
              <w:ind w:firstLine="0"/>
              <w:jc w:val="center"/>
              <w:rPr>
                <w:rFonts w:ascii="宋体" w:hAnsi="宋体" w:cs="宋体"/>
                <w:kern w:val="2"/>
                <w:sz w:val="24"/>
                <w:szCs w:val="24"/>
              </w:rPr>
            </w:pPr>
            <w:r>
              <w:rPr>
                <w:rFonts w:hint="eastAsia" w:ascii="宋体" w:hAnsi="宋体" w:cs="宋体"/>
                <w:sz w:val="24"/>
                <w:szCs w:val="24"/>
              </w:rPr>
              <w:t>证件</w:t>
            </w:r>
            <w:r>
              <w:rPr>
                <w:rFonts w:hint="eastAsia" w:ascii="宋体" w:hAnsi="宋体" w:cs="宋体"/>
                <w:kern w:val="2"/>
                <w:sz w:val="24"/>
                <w:szCs w:val="24"/>
              </w:rPr>
              <w:t>审查</w:t>
            </w:r>
          </w:p>
        </w:tc>
        <w:tc>
          <w:tcPr>
            <w:tcW w:w="6352" w:type="dxa"/>
            <w:vAlign w:val="center"/>
          </w:tcPr>
          <w:p>
            <w:pPr>
              <w:pStyle w:val="13"/>
              <w:widowControl w:val="0"/>
              <w:ind w:firstLine="0"/>
              <w:rPr>
                <w:rFonts w:ascii="宋体" w:hAnsi="宋体" w:cs="宋体"/>
                <w:kern w:val="2"/>
                <w:sz w:val="24"/>
                <w:szCs w:val="24"/>
              </w:rPr>
            </w:pPr>
            <w:r>
              <w:rPr>
                <w:rFonts w:hint="eastAsia" w:ascii="宋体" w:hAnsi="宋体" w:cs="宋体"/>
                <w:kern w:val="2"/>
                <w:sz w:val="24"/>
                <w:szCs w:val="24"/>
              </w:rPr>
              <w:t>按照竞争性</w:t>
            </w:r>
            <w:r>
              <w:rPr>
                <w:rFonts w:hint="eastAsia" w:ascii="宋体" w:hAnsi="宋体" w:cs="宋体"/>
                <w:kern w:val="2"/>
                <w:sz w:val="24"/>
                <w:szCs w:val="24"/>
                <w:lang w:eastAsia="zh-CN"/>
              </w:rPr>
              <w:t>谈判</w:t>
            </w:r>
            <w:r>
              <w:rPr>
                <w:rFonts w:hint="eastAsia" w:ascii="宋体" w:hAnsi="宋体" w:cs="宋体"/>
                <w:kern w:val="2"/>
                <w:sz w:val="24"/>
                <w:szCs w:val="24"/>
              </w:rPr>
              <w:t>文件</w:t>
            </w:r>
            <w:r>
              <w:rPr>
                <w:rFonts w:hint="eastAsia" w:ascii="宋体" w:hAnsi="宋体" w:cs="宋体"/>
                <w:sz w:val="24"/>
                <w:szCs w:val="24"/>
              </w:rPr>
              <w:t>第二章“供应商须知前附表”第</w:t>
            </w:r>
            <w:r>
              <w:rPr>
                <w:rFonts w:hint="eastAsia" w:ascii="宋体" w:hAnsi="宋体" w:cs="宋体"/>
                <w:kern w:val="2"/>
                <w:sz w:val="24"/>
                <w:szCs w:val="24"/>
              </w:rPr>
              <w:t>11.4</w:t>
            </w:r>
            <w:r>
              <w:rPr>
                <w:rFonts w:hint="eastAsia" w:ascii="宋体" w:hAnsi="宋体" w:cs="宋体"/>
                <w:sz w:val="24"/>
                <w:szCs w:val="24"/>
              </w:rPr>
              <w:t>款</w:t>
            </w:r>
            <w:r>
              <w:rPr>
                <w:rFonts w:hint="eastAsia" w:ascii="宋体" w:hAnsi="宋体" w:cs="宋体"/>
                <w:kern w:val="2"/>
                <w:sz w:val="24"/>
                <w:szCs w:val="24"/>
              </w:rPr>
              <w:t>递交证件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vAlign w:val="center"/>
          </w:tcPr>
          <w:p>
            <w:pPr>
              <w:pStyle w:val="13"/>
              <w:widowControl w:val="0"/>
              <w:ind w:firstLine="0"/>
              <w:jc w:val="center"/>
              <w:rPr>
                <w:rFonts w:ascii="宋体" w:hAnsi="宋体" w:cs="宋体"/>
                <w:sz w:val="24"/>
                <w:szCs w:val="24"/>
              </w:rPr>
            </w:pPr>
          </w:p>
        </w:tc>
        <w:tc>
          <w:tcPr>
            <w:tcW w:w="2022" w:type="dxa"/>
            <w:vAlign w:val="center"/>
          </w:tcPr>
          <w:p>
            <w:pPr>
              <w:pStyle w:val="13"/>
              <w:widowControl w:val="0"/>
              <w:ind w:firstLine="0"/>
              <w:jc w:val="center"/>
              <w:rPr>
                <w:rFonts w:ascii="宋体" w:hAnsi="宋体" w:cs="宋体"/>
                <w:kern w:val="2"/>
                <w:sz w:val="24"/>
                <w:szCs w:val="24"/>
              </w:rPr>
            </w:pPr>
            <w:r>
              <w:rPr>
                <w:rFonts w:hint="eastAsia" w:ascii="宋体" w:hAnsi="宋体" w:cs="宋体"/>
                <w:kern w:val="2"/>
                <w:sz w:val="24"/>
                <w:szCs w:val="24"/>
              </w:rPr>
              <w:t>响应文件份数及其他要求</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符合第二章“供应商须知前附表”第</w:t>
            </w:r>
            <w:r>
              <w:rPr>
                <w:rFonts w:hint="eastAsia" w:ascii="宋体" w:hAnsi="宋体" w:cs="宋体"/>
                <w:kern w:val="2"/>
                <w:sz w:val="24"/>
                <w:szCs w:val="24"/>
              </w:rPr>
              <w:t>3.5.3（2）</w:t>
            </w:r>
            <w:r>
              <w:rPr>
                <w:rFonts w:hint="eastAsia" w:ascii="宋体" w:hAnsi="宋体" w:cs="宋体"/>
                <w:sz w:val="24"/>
                <w:szCs w:val="24"/>
              </w:rPr>
              <w:t>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vAlign w:val="center"/>
          </w:tcPr>
          <w:p>
            <w:pPr>
              <w:pStyle w:val="13"/>
              <w:widowControl w:val="0"/>
              <w:ind w:firstLine="0"/>
              <w:jc w:val="center"/>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sz w:val="24"/>
                <w:szCs w:val="24"/>
              </w:rPr>
              <w:t>响应文件格式</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rPr>
              <w:t>响应文件按</w:t>
            </w:r>
            <w:r>
              <w:rPr>
                <w:rFonts w:hint="eastAsia" w:ascii="宋体" w:hAnsi="宋体" w:cs="宋体"/>
                <w:sz w:val="24"/>
                <w:szCs w:val="24"/>
              </w:rPr>
              <w:t>第六章“响应文件格式”</w:t>
            </w:r>
            <w:r>
              <w:rPr>
                <w:rFonts w:hint="eastAsia" w:ascii="宋体" w:hAnsi="宋体" w:cs="宋体"/>
                <w:sz w:val="24"/>
              </w:rPr>
              <w:t>要求填写，内容完整且关键字迹清晰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tcPr>
          <w:p>
            <w:pPr>
              <w:pStyle w:val="13"/>
              <w:widowControl w:val="0"/>
              <w:ind w:firstLine="0"/>
              <w:jc w:val="center"/>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sz w:val="24"/>
                <w:szCs w:val="24"/>
              </w:rPr>
              <w:t>响应文件签署、盖章</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按第六章“响应文件格式”</w:t>
            </w:r>
            <w:r>
              <w:rPr>
                <w:rFonts w:hint="eastAsia" w:ascii="宋体" w:hAnsi="宋体" w:cs="宋体"/>
                <w:sz w:val="24"/>
              </w:rPr>
              <w:t>要求在规定位置加盖单位公章</w:t>
            </w:r>
            <w:r>
              <w:rPr>
                <w:rFonts w:hint="eastAsia" w:ascii="宋体" w:hAnsi="宋体" w:cs="宋体"/>
                <w:sz w:val="24"/>
                <w:szCs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报价</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符合第二章“供应商须知前附表”第3.2.3款规定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有效期</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符合第二章“供应商须知前附表”第3.3.1款规定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bCs/>
                <w:sz w:val="24"/>
                <w:szCs w:val="24"/>
              </w:rPr>
              <w:t>质量标准</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符合第二章“供应商须知前附表”第1.3.2款规定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374" w:type="dxa"/>
          <w:trHeight w:val="312" w:hRule="atLeast"/>
          <w:jc w:val="center"/>
        </w:trPr>
        <w:tc>
          <w:tcPr>
            <w:tcW w:w="1265" w:type="dxa"/>
            <w:vMerge w:val="continue"/>
          </w:tcPr>
          <w:p>
            <w:pPr>
              <w:pStyle w:val="13"/>
              <w:widowControl w:val="0"/>
              <w:jc w:val="both"/>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szCs w:val="24"/>
              </w:rPr>
            </w:pPr>
            <w:r>
              <w:rPr>
                <w:rFonts w:hint="eastAsia" w:ascii="宋体" w:hAnsi="宋体" w:cs="宋体"/>
                <w:sz w:val="24"/>
                <w:lang w:eastAsia="zh-CN"/>
              </w:rPr>
              <w:t>谈判</w:t>
            </w:r>
            <w:r>
              <w:rPr>
                <w:rFonts w:hint="eastAsia" w:ascii="宋体" w:hAnsi="宋体" w:cs="宋体"/>
                <w:sz w:val="24"/>
              </w:rPr>
              <w:t>内容</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rPr>
              <w:t>供应商提供的内容无实质性遗漏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pStyle w:val="13"/>
              <w:widowControl w:val="0"/>
              <w:ind w:firstLine="0"/>
              <w:jc w:val="center"/>
              <w:rPr>
                <w:rFonts w:ascii="宋体" w:hAnsi="宋体" w:cs="宋体"/>
                <w:sz w:val="24"/>
              </w:rPr>
            </w:pPr>
            <w:r>
              <w:rPr>
                <w:rFonts w:hint="eastAsia" w:ascii="宋体" w:hAnsi="宋体" w:cs="宋体"/>
                <w:sz w:val="24"/>
              </w:rPr>
              <w:t>不允许偏离的实质性要求和条件</w:t>
            </w:r>
          </w:p>
        </w:tc>
        <w:tc>
          <w:tcPr>
            <w:tcW w:w="6352" w:type="dxa"/>
            <w:vAlign w:val="center"/>
          </w:tcPr>
          <w:p>
            <w:pPr>
              <w:widowControl w:val="0"/>
              <w:spacing w:line="380" w:lineRule="exact"/>
              <w:rPr>
                <w:rFonts w:ascii="宋体" w:hAnsi="宋体" w:cs="宋体"/>
                <w:sz w:val="24"/>
              </w:rPr>
            </w:pPr>
            <w:r>
              <w:rPr>
                <w:rFonts w:hint="eastAsia" w:ascii="宋体" w:hAnsi="宋体" w:cs="宋体"/>
                <w:sz w:val="24"/>
                <w:szCs w:val="24"/>
              </w:rPr>
              <w:t>符合第二章“供应商须知前附表”第</w:t>
            </w:r>
            <w:r>
              <w:rPr>
                <w:rFonts w:hint="eastAsia" w:ascii="宋体" w:hAnsi="宋体" w:cs="宋体"/>
                <w:kern w:val="2"/>
                <w:sz w:val="24"/>
                <w:szCs w:val="24"/>
              </w:rPr>
              <w:t>1.10和3.5.2条款规定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5" w:type="dxa"/>
            <w:vMerge w:val="continue"/>
          </w:tcPr>
          <w:p>
            <w:pPr>
              <w:pStyle w:val="13"/>
              <w:widowControl w:val="0"/>
              <w:jc w:val="both"/>
              <w:rPr>
                <w:rFonts w:ascii="宋体" w:hAnsi="宋体" w:cs="宋体"/>
                <w:sz w:val="24"/>
                <w:szCs w:val="24"/>
              </w:rPr>
            </w:pPr>
          </w:p>
        </w:tc>
        <w:tc>
          <w:tcPr>
            <w:tcW w:w="2022" w:type="dxa"/>
            <w:vAlign w:val="center"/>
          </w:tcPr>
          <w:p>
            <w:pPr>
              <w:widowControl w:val="0"/>
              <w:tabs>
                <w:tab w:val="left" w:pos="1260"/>
                <w:tab w:val="left" w:pos="1620"/>
              </w:tabs>
              <w:adjustRightInd w:val="0"/>
              <w:snapToGrid w:val="0"/>
              <w:jc w:val="center"/>
              <w:textAlignment w:val="baseline"/>
              <w:rPr>
                <w:rFonts w:ascii="宋体" w:hAnsi="宋体" w:cs="宋体"/>
                <w:sz w:val="24"/>
                <w:szCs w:val="24"/>
              </w:rPr>
            </w:pPr>
            <w:r>
              <w:rPr>
                <w:rFonts w:hint="eastAsia" w:ascii="宋体" w:hAnsi="宋体" w:cs="宋体"/>
                <w:sz w:val="24"/>
              </w:rPr>
              <w:t>其他无效情形</w:t>
            </w:r>
          </w:p>
        </w:tc>
        <w:tc>
          <w:tcPr>
            <w:tcW w:w="6352" w:type="dxa"/>
            <w:vAlign w:val="center"/>
          </w:tcPr>
          <w:p>
            <w:pPr>
              <w:pStyle w:val="13"/>
              <w:widowControl w:val="0"/>
              <w:autoSpaceDE w:val="0"/>
              <w:ind w:firstLine="0"/>
              <w:rPr>
                <w:rFonts w:ascii="宋体" w:hAnsi="宋体" w:cs="宋体"/>
                <w:sz w:val="24"/>
                <w:szCs w:val="24"/>
              </w:rPr>
            </w:pPr>
            <w:r>
              <w:rPr>
                <w:rFonts w:hint="eastAsia" w:ascii="宋体" w:hAnsi="宋体" w:cs="宋体"/>
                <w:sz w:val="24"/>
                <w:szCs w:val="24"/>
              </w:rPr>
              <w:t>（1）不同供应商的响应文件由同一单位或者个人编制；</w:t>
            </w:r>
          </w:p>
          <w:p>
            <w:pPr>
              <w:pStyle w:val="13"/>
              <w:widowControl w:val="0"/>
              <w:autoSpaceDE w:val="0"/>
              <w:ind w:firstLine="0"/>
              <w:rPr>
                <w:rFonts w:ascii="宋体" w:hAnsi="宋体" w:cs="宋体"/>
                <w:sz w:val="24"/>
                <w:szCs w:val="24"/>
              </w:rPr>
            </w:pPr>
            <w:r>
              <w:rPr>
                <w:rFonts w:hint="eastAsia" w:ascii="宋体" w:hAnsi="宋体" w:cs="宋体"/>
                <w:sz w:val="24"/>
                <w:szCs w:val="24"/>
              </w:rPr>
              <w:t>（2）不同供应商委托同一单位或者个人办理</w:t>
            </w:r>
            <w:r>
              <w:rPr>
                <w:rFonts w:hint="eastAsia" w:ascii="宋体" w:hAnsi="宋体" w:cs="宋体"/>
                <w:sz w:val="24"/>
                <w:szCs w:val="24"/>
                <w:lang w:eastAsia="zh-CN"/>
              </w:rPr>
              <w:t>谈判</w:t>
            </w:r>
            <w:r>
              <w:rPr>
                <w:rFonts w:hint="eastAsia" w:ascii="宋体" w:hAnsi="宋体" w:cs="宋体"/>
                <w:sz w:val="24"/>
                <w:szCs w:val="24"/>
              </w:rPr>
              <w:t>事宜；</w:t>
            </w:r>
          </w:p>
          <w:p>
            <w:pPr>
              <w:pStyle w:val="13"/>
              <w:widowControl w:val="0"/>
              <w:autoSpaceDE w:val="0"/>
              <w:ind w:firstLine="0"/>
              <w:rPr>
                <w:rFonts w:ascii="宋体" w:hAnsi="宋体" w:cs="宋体"/>
                <w:sz w:val="24"/>
                <w:szCs w:val="24"/>
              </w:rPr>
            </w:pPr>
            <w:r>
              <w:rPr>
                <w:rFonts w:hint="eastAsia" w:ascii="宋体" w:hAnsi="宋体" w:cs="宋体"/>
                <w:sz w:val="24"/>
                <w:szCs w:val="24"/>
              </w:rPr>
              <w:t>（3）不同供应商的响应文件载明的项目管理成员或者联系人员为同一人；</w:t>
            </w:r>
          </w:p>
          <w:p>
            <w:pPr>
              <w:pStyle w:val="13"/>
              <w:widowControl w:val="0"/>
              <w:autoSpaceDE w:val="0"/>
              <w:ind w:firstLine="0"/>
              <w:rPr>
                <w:rFonts w:ascii="宋体" w:hAnsi="宋体" w:cs="宋体"/>
                <w:sz w:val="24"/>
                <w:szCs w:val="24"/>
              </w:rPr>
            </w:pPr>
            <w:r>
              <w:rPr>
                <w:rFonts w:hint="eastAsia" w:ascii="宋体" w:hAnsi="宋体" w:cs="宋体"/>
                <w:sz w:val="24"/>
                <w:szCs w:val="24"/>
              </w:rPr>
              <w:t>（4）不同供应商的响应文件异常一致或者</w:t>
            </w:r>
            <w:r>
              <w:rPr>
                <w:rFonts w:hint="eastAsia" w:ascii="宋体" w:hAnsi="宋体" w:cs="宋体"/>
                <w:sz w:val="24"/>
                <w:szCs w:val="24"/>
                <w:lang w:eastAsia="zh-CN"/>
              </w:rPr>
              <w:t>谈判</w:t>
            </w:r>
            <w:r>
              <w:rPr>
                <w:rFonts w:hint="eastAsia" w:ascii="宋体" w:hAnsi="宋体" w:cs="宋体"/>
                <w:sz w:val="24"/>
                <w:szCs w:val="24"/>
              </w:rPr>
              <w:t>报价呈规律性差异；</w:t>
            </w:r>
          </w:p>
          <w:p>
            <w:pPr>
              <w:pStyle w:val="13"/>
              <w:widowControl w:val="0"/>
              <w:autoSpaceDE w:val="0"/>
              <w:ind w:firstLine="0"/>
              <w:rPr>
                <w:rFonts w:ascii="宋体" w:hAnsi="宋体" w:cs="宋体"/>
                <w:sz w:val="24"/>
                <w:szCs w:val="24"/>
              </w:rPr>
            </w:pPr>
            <w:r>
              <w:rPr>
                <w:rFonts w:hint="eastAsia" w:ascii="宋体" w:hAnsi="宋体" w:cs="宋体"/>
                <w:sz w:val="24"/>
                <w:szCs w:val="24"/>
              </w:rPr>
              <w:t>（5）不同供应商的响应文件相互混装；</w:t>
            </w:r>
          </w:p>
          <w:p>
            <w:pPr>
              <w:pStyle w:val="13"/>
              <w:widowControl w:val="0"/>
              <w:autoSpaceDE w:val="0"/>
              <w:ind w:firstLine="0"/>
              <w:rPr>
                <w:rFonts w:ascii="宋体" w:hAnsi="宋体" w:cs="宋体"/>
                <w:sz w:val="24"/>
                <w:szCs w:val="24"/>
              </w:rPr>
            </w:pPr>
            <w:r>
              <w:rPr>
                <w:rFonts w:hint="eastAsia" w:ascii="宋体" w:hAnsi="宋体" w:cs="宋体"/>
                <w:sz w:val="24"/>
                <w:szCs w:val="24"/>
              </w:rPr>
              <w:t>（6）不同供应商的</w:t>
            </w:r>
            <w:r>
              <w:rPr>
                <w:rFonts w:hint="eastAsia" w:ascii="宋体" w:hAnsi="宋体" w:cs="宋体"/>
                <w:sz w:val="24"/>
                <w:szCs w:val="24"/>
                <w:lang w:eastAsia="zh-CN"/>
              </w:rPr>
              <w:t>谈判</w:t>
            </w:r>
            <w:r>
              <w:rPr>
                <w:rFonts w:hint="eastAsia" w:ascii="宋体" w:hAnsi="宋体" w:cs="宋体"/>
                <w:sz w:val="24"/>
                <w:szCs w:val="24"/>
              </w:rPr>
              <w:t>保证金从同一单位或者个人的账户转出;</w:t>
            </w:r>
          </w:p>
          <w:p>
            <w:pPr>
              <w:pStyle w:val="13"/>
              <w:widowControl w:val="0"/>
              <w:autoSpaceDE w:val="0"/>
              <w:ind w:firstLine="0"/>
              <w:rPr>
                <w:rFonts w:ascii="宋体" w:hAnsi="宋体" w:cs="宋体"/>
                <w:sz w:val="24"/>
                <w:szCs w:val="24"/>
              </w:rPr>
            </w:pPr>
            <w:r>
              <w:rPr>
                <w:rFonts w:hint="eastAsia" w:ascii="宋体" w:hAnsi="宋体" w:cs="宋体"/>
                <w:sz w:val="24"/>
                <w:szCs w:val="24"/>
              </w:rPr>
              <w:t>（7）法律、法规和竞争性</w:t>
            </w:r>
            <w:r>
              <w:rPr>
                <w:rFonts w:hint="eastAsia" w:ascii="宋体" w:hAnsi="宋体" w:cs="宋体"/>
                <w:sz w:val="24"/>
                <w:szCs w:val="24"/>
                <w:lang w:eastAsia="zh-CN"/>
              </w:rPr>
              <w:t>谈判</w:t>
            </w:r>
            <w:r>
              <w:rPr>
                <w:rFonts w:hint="eastAsia" w:ascii="宋体" w:hAnsi="宋体" w:cs="宋体"/>
                <w:sz w:val="24"/>
                <w:szCs w:val="24"/>
              </w:rPr>
              <w:t>文件规定的其他无效情形。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265" w:type="dxa"/>
            <w:vMerge w:val="continue"/>
          </w:tcPr>
          <w:p>
            <w:pPr>
              <w:pStyle w:val="13"/>
              <w:widowControl w:val="0"/>
              <w:jc w:val="both"/>
              <w:rPr>
                <w:rFonts w:ascii="宋体" w:hAnsi="宋体" w:cs="宋体"/>
                <w:sz w:val="24"/>
                <w:szCs w:val="24"/>
              </w:rPr>
            </w:pPr>
          </w:p>
        </w:tc>
        <w:tc>
          <w:tcPr>
            <w:tcW w:w="2022" w:type="dxa"/>
          </w:tcPr>
          <w:p>
            <w:pPr>
              <w:pStyle w:val="13"/>
              <w:widowControl w:val="0"/>
              <w:ind w:firstLine="0"/>
              <w:jc w:val="center"/>
              <w:rPr>
                <w:rFonts w:ascii="宋体" w:hAnsi="宋体" w:cs="宋体"/>
                <w:sz w:val="24"/>
                <w:szCs w:val="24"/>
              </w:rPr>
            </w:pPr>
            <w:r>
              <w:rPr>
                <w:rFonts w:hint="eastAsia" w:ascii="宋体" w:hAnsi="宋体" w:cs="宋体"/>
                <w:sz w:val="24"/>
                <w:szCs w:val="24"/>
              </w:rPr>
              <w:t>附加条件</w:t>
            </w:r>
          </w:p>
        </w:tc>
        <w:tc>
          <w:tcPr>
            <w:tcW w:w="6352" w:type="dxa"/>
            <w:vAlign w:val="center"/>
          </w:tcPr>
          <w:p>
            <w:pPr>
              <w:pStyle w:val="13"/>
              <w:widowControl w:val="0"/>
              <w:ind w:firstLine="0"/>
              <w:rPr>
                <w:rFonts w:ascii="宋体" w:hAnsi="宋体" w:cs="宋体"/>
                <w:sz w:val="24"/>
                <w:szCs w:val="24"/>
              </w:rPr>
            </w:pPr>
            <w:r>
              <w:rPr>
                <w:rFonts w:hint="eastAsia" w:ascii="宋体" w:hAnsi="宋体" w:cs="宋体"/>
                <w:sz w:val="24"/>
                <w:szCs w:val="24"/>
              </w:rPr>
              <w:t>响应文件未含有采购人不能接受的附加条件</w:t>
            </w:r>
          </w:p>
        </w:tc>
      </w:tr>
    </w:tbl>
    <w:p>
      <w:pPr>
        <w:pStyle w:val="13"/>
        <w:ind w:firstLine="482" w:firstLineChars="200"/>
        <w:rPr>
          <w:rFonts w:ascii="宋体" w:hAnsi="宋体" w:cs="宋体"/>
          <w:b/>
          <w:bCs/>
          <w:sz w:val="24"/>
          <w:szCs w:val="24"/>
        </w:rPr>
      </w:pPr>
      <w:r>
        <w:rPr>
          <w:rFonts w:hint="eastAsia" w:ascii="宋体" w:hAnsi="宋体" w:cs="宋体"/>
          <w:b/>
          <w:bCs/>
          <w:sz w:val="24"/>
          <w:szCs w:val="24"/>
        </w:rPr>
        <w:t>（三）澄清有关问题</w:t>
      </w:r>
    </w:p>
    <w:p>
      <w:pPr>
        <w:pStyle w:val="13"/>
        <w:ind w:firstLine="482" w:firstLineChars="200"/>
        <w:rPr>
          <w:rFonts w:ascii="宋体" w:hAnsi="宋体" w:cs="宋体"/>
          <w:b/>
          <w:bCs/>
          <w:sz w:val="24"/>
          <w:szCs w:val="24"/>
        </w:rPr>
      </w:pPr>
      <w:r>
        <w:rPr>
          <w:rFonts w:hint="eastAsia" w:ascii="宋体" w:hAnsi="宋体" w:cs="宋体"/>
          <w:b/>
          <w:bCs/>
          <w:sz w:val="24"/>
          <w:szCs w:val="24"/>
        </w:rPr>
        <w:t>1.响应文件内容澄清</w:t>
      </w:r>
    </w:p>
    <w:p>
      <w:pPr>
        <w:pStyle w:val="13"/>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3"/>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pStyle w:val="13"/>
        <w:ind w:firstLine="482" w:firstLineChars="200"/>
        <w:rPr>
          <w:rFonts w:ascii="宋体" w:hAnsi="宋体" w:cs="宋体"/>
          <w:b/>
          <w:bCs/>
          <w:sz w:val="24"/>
          <w:szCs w:val="24"/>
        </w:rPr>
      </w:pPr>
      <w:r>
        <w:rPr>
          <w:rFonts w:hint="eastAsia" w:ascii="宋体" w:hAnsi="宋体" w:cs="宋体"/>
          <w:b/>
          <w:bCs/>
          <w:sz w:val="24"/>
          <w:szCs w:val="24"/>
        </w:rPr>
        <w:t>2.报价不一致情形澄清</w:t>
      </w:r>
    </w:p>
    <w:p>
      <w:pPr>
        <w:spacing w:line="360" w:lineRule="auto"/>
        <w:ind w:firstLine="480" w:firstLineChars="200"/>
        <w:rPr>
          <w:rFonts w:ascii="宋体" w:hAnsi="宋体" w:cs="宋体"/>
          <w:sz w:val="24"/>
          <w:szCs w:val="24"/>
        </w:rPr>
      </w:pPr>
      <w:r>
        <w:rPr>
          <w:rFonts w:hint="eastAsia" w:ascii="宋体" w:hAnsi="宋体" w:cs="宋体"/>
          <w:sz w:val="24"/>
          <w:szCs w:val="24"/>
        </w:rPr>
        <w:t>响应文件报价出现前后不一致的，除竞争性</w:t>
      </w:r>
      <w:r>
        <w:rPr>
          <w:rFonts w:hint="eastAsia" w:ascii="宋体" w:hAnsi="宋体" w:cs="宋体"/>
          <w:sz w:val="24"/>
          <w:szCs w:val="24"/>
          <w:lang w:eastAsia="zh-CN"/>
        </w:rPr>
        <w:t>谈判</w:t>
      </w:r>
      <w:r>
        <w:rPr>
          <w:rFonts w:hint="eastAsia" w:ascii="宋体" w:hAnsi="宋体" w:cs="宋体"/>
          <w:sz w:val="24"/>
          <w:szCs w:val="24"/>
        </w:rPr>
        <w:t>文件另有规定外，按照下列规定修正：</w:t>
      </w:r>
    </w:p>
    <w:p>
      <w:pPr>
        <w:spacing w:line="360" w:lineRule="auto"/>
        <w:ind w:firstLine="480" w:firstLineChars="200"/>
        <w:rPr>
          <w:rFonts w:ascii="宋体" w:hAnsi="宋体" w:cs="宋体"/>
          <w:sz w:val="24"/>
          <w:szCs w:val="24"/>
        </w:rPr>
      </w:pPr>
      <w:r>
        <w:rPr>
          <w:rFonts w:hint="eastAsia" w:ascii="宋体" w:hAnsi="宋体" w:cs="宋体"/>
          <w:sz w:val="24"/>
          <w:szCs w:val="24"/>
        </w:rPr>
        <w:t>（1）响应文件中《</w:t>
      </w:r>
      <w:r>
        <w:rPr>
          <w:rFonts w:hint="eastAsia" w:ascii="宋体" w:hAnsi="宋体" w:cs="宋体"/>
          <w:sz w:val="24"/>
          <w:szCs w:val="24"/>
          <w:lang w:eastAsia="zh-CN"/>
        </w:rPr>
        <w:t>谈判</w:t>
      </w:r>
      <w:r>
        <w:rPr>
          <w:rFonts w:hint="eastAsia" w:ascii="宋体" w:hAnsi="宋体" w:cs="宋体"/>
          <w:sz w:val="24"/>
          <w:szCs w:val="24"/>
        </w:rPr>
        <w:t>一次报价表》内容与响应文件中相应内容不一致的，以《</w:t>
      </w:r>
      <w:r>
        <w:rPr>
          <w:rFonts w:hint="eastAsia" w:ascii="宋体" w:hAnsi="宋体" w:cs="宋体"/>
          <w:sz w:val="24"/>
          <w:szCs w:val="24"/>
          <w:lang w:eastAsia="zh-CN"/>
        </w:rPr>
        <w:t>谈判</w:t>
      </w:r>
      <w:r>
        <w:rPr>
          <w:rFonts w:hint="eastAsia" w:ascii="宋体" w:hAnsi="宋体" w:cs="宋体"/>
          <w:sz w:val="24"/>
          <w:szCs w:val="24"/>
        </w:rPr>
        <w:t>一次报价表》为准；</w:t>
      </w:r>
    </w:p>
    <w:p>
      <w:pPr>
        <w:spacing w:line="360" w:lineRule="auto"/>
        <w:ind w:firstLine="480" w:firstLineChars="200"/>
        <w:rPr>
          <w:rFonts w:ascii="宋体" w:hAnsi="宋体" w:cs="宋体"/>
          <w:sz w:val="24"/>
          <w:szCs w:val="24"/>
        </w:rPr>
      </w:pPr>
      <w:r>
        <w:rPr>
          <w:rFonts w:hint="eastAsia" w:ascii="宋体" w:hAnsi="宋体" w:cs="宋体"/>
          <w:sz w:val="24"/>
          <w:szCs w:val="24"/>
        </w:rPr>
        <w:t>（2）大写金额和小写金额不一致的，以大写金额为准；</w:t>
      </w:r>
    </w:p>
    <w:p>
      <w:pPr>
        <w:spacing w:line="360" w:lineRule="auto"/>
        <w:ind w:firstLine="480" w:firstLineChars="200"/>
        <w:rPr>
          <w:rFonts w:ascii="宋体" w:hAnsi="宋体" w:cs="宋体"/>
          <w:sz w:val="24"/>
          <w:szCs w:val="24"/>
        </w:rPr>
      </w:pPr>
      <w:r>
        <w:rPr>
          <w:rFonts w:hint="eastAsia" w:ascii="宋体" w:hAnsi="宋体" w:cs="宋体"/>
          <w:sz w:val="24"/>
          <w:szCs w:val="24"/>
        </w:rPr>
        <w:t>（3）单价金额小数点或者百分比有明显错位的，以《</w:t>
      </w:r>
      <w:r>
        <w:rPr>
          <w:rFonts w:hint="eastAsia" w:ascii="宋体" w:hAnsi="宋体" w:cs="宋体"/>
          <w:sz w:val="24"/>
          <w:szCs w:val="24"/>
          <w:lang w:eastAsia="zh-CN"/>
        </w:rPr>
        <w:t>谈判</w:t>
      </w:r>
      <w:r>
        <w:rPr>
          <w:rFonts w:hint="eastAsia" w:ascii="宋体" w:hAnsi="宋体" w:cs="宋体"/>
          <w:sz w:val="24"/>
          <w:szCs w:val="24"/>
        </w:rPr>
        <w:t>一次报价表》的总价为准，并修改单价；</w:t>
      </w:r>
    </w:p>
    <w:p>
      <w:pPr>
        <w:spacing w:line="360" w:lineRule="auto"/>
        <w:ind w:firstLine="480" w:firstLineChars="200"/>
        <w:rPr>
          <w:rFonts w:ascii="宋体" w:hAnsi="宋体" w:cs="宋体"/>
          <w:sz w:val="24"/>
          <w:szCs w:val="24"/>
        </w:rPr>
      </w:pPr>
      <w:r>
        <w:rPr>
          <w:rFonts w:hint="eastAsia" w:ascii="宋体" w:hAnsi="宋体" w:cs="宋体"/>
          <w:sz w:val="24"/>
          <w:szCs w:val="24"/>
        </w:rPr>
        <w:t>（4）总价金额与按单价汇总金额不一致的，以单价金额计算结果为准。</w:t>
      </w:r>
    </w:p>
    <w:p>
      <w:pPr>
        <w:pStyle w:val="13"/>
        <w:ind w:firstLine="480" w:firstLineChars="200"/>
        <w:rPr>
          <w:rFonts w:ascii="宋体" w:hAnsi="宋体" w:cs="宋体"/>
          <w:sz w:val="24"/>
          <w:szCs w:val="24"/>
        </w:rPr>
      </w:pPr>
      <w:r>
        <w:rPr>
          <w:rFonts w:hint="eastAsia" w:ascii="宋体" w:hAnsi="宋体" w:cs="宋体"/>
          <w:sz w:val="24"/>
          <w:szCs w:val="24"/>
        </w:rPr>
        <w:t>同时出现两种以上不一致的，按照前款规定的顺序修正。修正后的报价经供应商确认后产生约束力，供应商不确认的，其</w:t>
      </w:r>
      <w:r>
        <w:rPr>
          <w:rFonts w:hint="eastAsia" w:ascii="宋体" w:hAnsi="宋体" w:cs="宋体"/>
          <w:sz w:val="24"/>
          <w:szCs w:val="24"/>
          <w:lang w:eastAsia="zh-CN"/>
        </w:rPr>
        <w:t>谈判</w:t>
      </w:r>
      <w:r>
        <w:rPr>
          <w:rFonts w:hint="eastAsia" w:ascii="宋体" w:hAnsi="宋体" w:cs="宋体"/>
          <w:sz w:val="24"/>
          <w:szCs w:val="24"/>
        </w:rPr>
        <w:t>无效。</w:t>
      </w:r>
    </w:p>
    <w:p>
      <w:pPr>
        <w:pStyle w:val="13"/>
        <w:ind w:firstLine="482" w:firstLineChars="200"/>
        <w:rPr>
          <w:rFonts w:ascii="宋体" w:hAnsi="宋体" w:cs="宋体"/>
          <w:b/>
          <w:bCs/>
          <w:sz w:val="24"/>
          <w:szCs w:val="24"/>
        </w:rPr>
      </w:pPr>
      <w:r>
        <w:rPr>
          <w:rFonts w:hint="eastAsia" w:ascii="宋体" w:hAnsi="宋体" w:cs="宋体"/>
          <w:b/>
          <w:bCs/>
          <w:sz w:val="24"/>
          <w:szCs w:val="24"/>
        </w:rPr>
        <w:t>3.</w:t>
      </w:r>
      <w:r>
        <w:rPr>
          <w:rFonts w:hint="eastAsia" w:ascii="宋体" w:hAnsi="宋体" w:cs="宋体"/>
        </w:rPr>
        <w:t xml:space="preserve"> </w:t>
      </w:r>
      <w:r>
        <w:rPr>
          <w:rFonts w:hint="eastAsia" w:ascii="宋体" w:hAnsi="宋体" w:cs="宋体"/>
          <w:b/>
          <w:bCs/>
          <w:sz w:val="24"/>
          <w:szCs w:val="24"/>
        </w:rPr>
        <w:t>报价合理性说明</w:t>
      </w:r>
    </w:p>
    <w:p>
      <w:pPr>
        <w:pStyle w:val="13"/>
        <w:widowControl w:val="0"/>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w:t>
      </w:r>
      <w:r>
        <w:rPr>
          <w:rFonts w:hint="eastAsia" w:ascii="宋体" w:hAnsi="宋体" w:cs="宋体"/>
          <w:sz w:val="24"/>
          <w:szCs w:val="24"/>
          <w:lang w:eastAsia="zh-CN"/>
        </w:rPr>
        <w:t>谈判</w:t>
      </w:r>
      <w:r>
        <w:rPr>
          <w:rFonts w:hint="eastAsia" w:ascii="宋体" w:hAnsi="宋体" w:cs="宋体"/>
          <w:sz w:val="24"/>
          <w:szCs w:val="24"/>
        </w:rPr>
        <w:t>小组应当将其作为无效</w:t>
      </w:r>
      <w:r>
        <w:rPr>
          <w:rFonts w:hint="eastAsia" w:ascii="宋体" w:hAnsi="宋体" w:cs="宋体"/>
          <w:sz w:val="24"/>
          <w:szCs w:val="24"/>
          <w:lang w:eastAsia="zh-CN"/>
        </w:rPr>
        <w:t>谈判</w:t>
      </w:r>
      <w:r>
        <w:rPr>
          <w:rFonts w:hint="eastAsia" w:ascii="宋体" w:hAnsi="宋体" w:cs="宋体"/>
          <w:sz w:val="24"/>
          <w:szCs w:val="24"/>
        </w:rPr>
        <w:t>处理。</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（四）</w:t>
      </w:r>
      <w:r>
        <w:rPr>
          <w:rFonts w:hint="eastAsia" w:ascii="宋体" w:hAnsi="宋体" w:cs="宋体"/>
          <w:b/>
          <w:bCs/>
          <w:sz w:val="24"/>
          <w:szCs w:val="24"/>
          <w:lang w:eastAsia="zh-CN"/>
        </w:rPr>
        <w:t>质量</w:t>
      </w:r>
      <w:r>
        <w:rPr>
          <w:rFonts w:hint="eastAsia" w:ascii="宋体" w:hAnsi="宋体" w:cs="宋体"/>
          <w:b/>
          <w:bCs/>
          <w:sz w:val="24"/>
          <w:szCs w:val="24"/>
        </w:rPr>
        <w:t>和</w:t>
      </w:r>
      <w:r>
        <w:rPr>
          <w:rFonts w:hint="eastAsia" w:ascii="宋体" w:hAnsi="宋体" w:cs="宋体"/>
          <w:b/>
          <w:bCs/>
          <w:sz w:val="24"/>
          <w:szCs w:val="24"/>
          <w:lang w:eastAsia="zh-CN"/>
        </w:rPr>
        <w:t>价格、包装</w:t>
      </w:r>
      <w:r>
        <w:rPr>
          <w:rFonts w:hint="eastAsia" w:ascii="宋体" w:hAnsi="宋体" w:cs="宋体"/>
          <w:b/>
          <w:bCs/>
          <w:sz w:val="24"/>
          <w:szCs w:val="24"/>
        </w:rPr>
        <w:t>评估、综合比较与评价</w:t>
      </w:r>
    </w:p>
    <w:p>
      <w:pPr>
        <w:autoSpaceDE w:val="0"/>
        <w:autoSpaceDN w:val="0"/>
        <w:spacing w:line="460" w:lineRule="exact"/>
        <w:ind w:firstLine="480" w:firstLineChars="200"/>
        <w:rPr>
          <w:rFonts w:hint="eastAsia" w:ascii="宋体" w:hAnsi="宋体" w:eastAsia="宋体" w:cs="宋体"/>
          <w:sz w:val="24"/>
          <w:szCs w:val="24"/>
          <w:lang w:eastAsia="zh-CN"/>
        </w:rPr>
      </w:pPr>
      <w:r>
        <w:rPr>
          <w:rFonts w:hint="eastAsia" w:ascii="宋体" w:hAnsi="宋体" w:cs="宋体"/>
          <w:sz w:val="24"/>
          <w:szCs w:val="24"/>
        </w:rPr>
        <w:t>评审总得分</w:t>
      </w:r>
      <w:r>
        <w:rPr>
          <w:rFonts w:hint="eastAsia" w:ascii="宋体" w:hAnsi="宋体" w:cs="宋体"/>
          <w:sz w:val="24"/>
          <w:szCs w:val="24"/>
          <w:lang w:eastAsia="zh-CN"/>
        </w:rPr>
        <w:t>（</w:t>
      </w:r>
      <w:r>
        <w:rPr>
          <w:rFonts w:hint="eastAsia" w:ascii="宋体" w:hAnsi="宋体" w:cs="宋体"/>
          <w:sz w:val="24"/>
          <w:szCs w:val="24"/>
          <w:lang w:val="en-US" w:eastAsia="zh-CN"/>
        </w:rPr>
        <w:t>100分满分</w:t>
      </w:r>
      <w:r>
        <w:rPr>
          <w:rFonts w:hint="eastAsia" w:ascii="宋体" w:hAnsi="宋体" w:cs="宋体"/>
          <w:sz w:val="24"/>
          <w:szCs w:val="24"/>
          <w:lang w:eastAsia="zh-CN"/>
        </w:rPr>
        <w:t>）</w:t>
      </w:r>
      <w:r>
        <w:rPr>
          <w:rFonts w:hint="eastAsia" w:ascii="宋体" w:hAnsi="宋体" w:cs="宋体"/>
          <w:sz w:val="24"/>
          <w:szCs w:val="24"/>
        </w:rPr>
        <w:t>＝F</w:t>
      </w:r>
      <w:r>
        <w:rPr>
          <w:rFonts w:hint="eastAsia" w:ascii="宋体" w:hAnsi="宋体" w:cs="宋体"/>
          <w:sz w:val="30"/>
          <w:szCs w:val="30"/>
          <w:vertAlign w:val="subscript"/>
        </w:rPr>
        <w:t>1</w:t>
      </w:r>
      <w:r>
        <w:rPr>
          <w:rFonts w:hint="eastAsia" w:ascii="宋体" w:hAnsi="宋体" w:cs="宋体"/>
          <w:sz w:val="24"/>
          <w:szCs w:val="24"/>
        </w:rPr>
        <w:t>＋F</w:t>
      </w:r>
      <w:r>
        <w:rPr>
          <w:rFonts w:hint="eastAsia" w:ascii="宋体" w:hAnsi="宋体" w:cs="宋体"/>
          <w:sz w:val="30"/>
          <w:szCs w:val="30"/>
          <w:vertAlign w:val="subscript"/>
        </w:rPr>
        <w:t>2</w:t>
      </w:r>
      <w:r>
        <w:rPr>
          <w:rFonts w:hint="eastAsia" w:ascii="宋体" w:hAnsi="宋体" w:cs="宋体"/>
          <w:sz w:val="24"/>
          <w:szCs w:val="24"/>
        </w:rPr>
        <w:t>＋F</w:t>
      </w:r>
      <w:r>
        <w:rPr>
          <w:rFonts w:hint="eastAsia" w:ascii="宋体" w:hAnsi="宋体" w:cs="宋体"/>
          <w:sz w:val="30"/>
          <w:szCs w:val="30"/>
          <w:vertAlign w:val="subscript"/>
        </w:rPr>
        <w:t>3</w:t>
      </w:r>
      <w:r>
        <w:rPr>
          <w:rFonts w:hint="eastAsia" w:ascii="宋体" w:hAnsi="宋体" w:cs="宋体"/>
          <w:sz w:val="24"/>
          <w:szCs w:val="24"/>
          <w:lang w:eastAsia="zh-CN"/>
        </w:rPr>
        <w:t>＋</w:t>
      </w:r>
      <w:r>
        <w:rPr>
          <w:rFonts w:hint="eastAsia" w:ascii="宋体" w:hAnsi="宋体" w:cs="宋体"/>
          <w:sz w:val="24"/>
          <w:szCs w:val="24"/>
        </w:rPr>
        <w:t>F</w:t>
      </w:r>
      <w:r>
        <w:rPr>
          <w:rFonts w:hint="eastAsia" w:ascii="宋体" w:hAnsi="宋体" w:cs="宋体"/>
          <w:sz w:val="30"/>
          <w:szCs w:val="30"/>
          <w:vertAlign w:val="subscript"/>
          <w:lang w:val="en-US" w:eastAsia="zh-CN"/>
        </w:rPr>
        <w:t>4</w:t>
      </w:r>
      <w:r>
        <w:rPr>
          <w:rFonts w:hint="eastAsia" w:ascii="宋体" w:hAnsi="宋体" w:cs="宋体"/>
          <w:sz w:val="30"/>
          <w:szCs w:val="30"/>
          <w:vertAlign w:val="subscript"/>
          <w:lang w:eastAsia="zh-CN"/>
        </w:rPr>
        <w:t>，</w:t>
      </w:r>
      <w:r>
        <w:rPr>
          <w:rFonts w:hint="eastAsia" w:ascii="宋体" w:hAnsi="宋体" w:cs="宋体"/>
          <w:sz w:val="24"/>
          <w:szCs w:val="24"/>
        </w:rPr>
        <w:t>其中，</w:t>
      </w:r>
    </w:p>
    <w:p>
      <w:pPr>
        <w:autoSpaceDE w:val="0"/>
        <w:autoSpaceDN w:val="0"/>
        <w:spacing w:line="360" w:lineRule="auto"/>
        <w:ind w:firstLine="480" w:firstLineChars="200"/>
        <w:rPr>
          <w:rFonts w:ascii="宋体" w:hAnsi="宋体" w:cs="宋体"/>
          <w:sz w:val="24"/>
          <w:szCs w:val="24"/>
        </w:rPr>
      </w:pPr>
      <w:r>
        <w:rPr>
          <w:rFonts w:hint="eastAsia" w:ascii="宋体" w:hAnsi="宋体" w:cs="宋体"/>
          <w:sz w:val="24"/>
          <w:szCs w:val="24"/>
        </w:rPr>
        <w:t>F</w:t>
      </w:r>
      <w:r>
        <w:rPr>
          <w:rFonts w:hint="eastAsia" w:ascii="宋体" w:hAnsi="宋体" w:cs="宋体"/>
          <w:sz w:val="30"/>
          <w:szCs w:val="30"/>
          <w:vertAlign w:val="subscript"/>
        </w:rPr>
        <w:t>1</w:t>
      </w:r>
      <w:r>
        <w:rPr>
          <w:rFonts w:hint="eastAsia" w:ascii="宋体" w:hAnsi="宋体" w:cs="宋体"/>
          <w:sz w:val="24"/>
          <w:szCs w:val="24"/>
        </w:rPr>
        <w:t>、F</w:t>
      </w:r>
      <w:r>
        <w:rPr>
          <w:rFonts w:hint="eastAsia" w:ascii="宋体" w:hAnsi="宋体" w:cs="宋体"/>
          <w:sz w:val="30"/>
          <w:szCs w:val="30"/>
          <w:vertAlign w:val="subscript"/>
        </w:rPr>
        <w:t>2</w:t>
      </w:r>
      <w:r>
        <w:rPr>
          <w:rFonts w:hint="eastAsia" w:ascii="宋体" w:hAnsi="宋体" w:cs="宋体"/>
          <w:sz w:val="24"/>
          <w:szCs w:val="24"/>
        </w:rPr>
        <w:t>、F</w:t>
      </w:r>
      <w:r>
        <w:rPr>
          <w:rFonts w:hint="eastAsia" w:ascii="宋体" w:hAnsi="宋体" w:cs="宋体"/>
          <w:sz w:val="30"/>
          <w:szCs w:val="30"/>
          <w:vertAlign w:val="subscript"/>
        </w:rPr>
        <w:t>3</w:t>
      </w:r>
      <w:r>
        <w:rPr>
          <w:rFonts w:hint="eastAsia" w:ascii="宋体" w:hAnsi="宋体" w:cs="宋体"/>
          <w:sz w:val="30"/>
          <w:szCs w:val="30"/>
          <w:vertAlign w:val="subscript"/>
          <w:lang w:eastAsia="zh-CN"/>
        </w:rPr>
        <w:t>、</w:t>
      </w:r>
      <w:r>
        <w:rPr>
          <w:rFonts w:hint="eastAsia" w:ascii="宋体" w:hAnsi="宋体" w:cs="宋体"/>
          <w:sz w:val="24"/>
          <w:szCs w:val="24"/>
        </w:rPr>
        <w:t>F</w:t>
      </w:r>
      <w:r>
        <w:rPr>
          <w:rFonts w:hint="eastAsia" w:ascii="宋体" w:hAnsi="宋体" w:cs="宋体"/>
          <w:sz w:val="30"/>
          <w:szCs w:val="30"/>
          <w:vertAlign w:val="subscript"/>
          <w:lang w:val="en-US" w:eastAsia="zh-CN"/>
        </w:rPr>
        <w:t>4</w:t>
      </w:r>
      <w:r>
        <w:rPr>
          <w:rFonts w:hint="eastAsia" w:ascii="宋体" w:hAnsi="宋体" w:cs="宋体"/>
          <w:sz w:val="24"/>
          <w:szCs w:val="24"/>
        </w:rPr>
        <w:t>分别为各项评审因素的得分。</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具体评审细则如下：</w:t>
      </w:r>
    </w:p>
    <w:p>
      <w:pPr>
        <w:pStyle w:val="13"/>
        <w:spacing w:line="480" w:lineRule="exact"/>
        <w:ind w:firstLine="506" w:firstLineChars="200"/>
        <w:rPr>
          <w:rFonts w:ascii="宋体" w:hAnsi="宋体" w:cs="宋体"/>
          <w:b/>
          <w:bCs/>
          <w:spacing w:val="6"/>
          <w:sz w:val="24"/>
          <w:szCs w:val="24"/>
        </w:rPr>
      </w:pPr>
      <w:r>
        <w:rPr>
          <w:rFonts w:hint="eastAsia" w:ascii="宋体" w:hAnsi="宋体" w:cs="宋体"/>
          <w:b/>
          <w:bCs/>
          <w:spacing w:val="6"/>
          <w:sz w:val="24"/>
          <w:szCs w:val="24"/>
        </w:rPr>
        <w:t>F</w:t>
      </w:r>
      <w:r>
        <w:rPr>
          <w:rFonts w:hint="eastAsia" w:ascii="宋体" w:hAnsi="宋体" w:cs="宋体"/>
          <w:b/>
          <w:bCs/>
          <w:spacing w:val="6"/>
          <w:sz w:val="32"/>
          <w:szCs w:val="32"/>
          <w:vertAlign w:val="subscript"/>
        </w:rPr>
        <w:t>1</w:t>
      </w:r>
      <w:r>
        <w:rPr>
          <w:rFonts w:hint="eastAsia" w:ascii="宋体" w:hAnsi="宋体" w:cs="宋体"/>
          <w:b/>
          <w:bCs/>
          <w:spacing w:val="6"/>
          <w:sz w:val="24"/>
          <w:szCs w:val="24"/>
        </w:rPr>
        <w:t>—</w:t>
      </w:r>
      <w:r>
        <w:rPr>
          <w:rFonts w:hint="eastAsia" w:ascii="宋体" w:hAnsi="宋体" w:cs="宋体"/>
          <w:b/>
          <w:bCs/>
          <w:spacing w:val="6"/>
          <w:sz w:val="24"/>
          <w:szCs w:val="24"/>
          <w:lang w:eastAsia="zh-CN"/>
        </w:rPr>
        <w:t>谈判</w:t>
      </w:r>
      <w:r>
        <w:rPr>
          <w:rFonts w:hint="eastAsia" w:ascii="宋体" w:hAnsi="宋体" w:cs="宋体"/>
          <w:b/>
          <w:bCs/>
          <w:spacing w:val="6"/>
          <w:sz w:val="24"/>
          <w:szCs w:val="24"/>
        </w:rPr>
        <w:t>报价评审（满分</w:t>
      </w:r>
      <w:r>
        <w:rPr>
          <w:rFonts w:hint="eastAsia" w:ascii="宋体" w:hAnsi="宋体" w:cs="宋体"/>
          <w:b/>
          <w:bCs/>
          <w:spacing w:val="6"/>
          <w:sz w:val="24"/>
          <w:szCs w:val="24"/>
          <w:lang w:val="en-US" w:eastAsia="zh-CN"/>
        </w:rPr>
        <w:t>65</w:t>
      </w:r>
      <w:r>
        <w:rPr>
          <w:rFonts w:hint="eastAsia" w:ascii="宋体" w:hAnsi="宋体" w:cs="宋体"/>
          <w:b/>
          <w:bCs/>
          <w:spacing w:val="6"/>
          <w:sz w:val="24"/>
          <w:szCs w:val="24"/>
        </w:rPr>
        <w:t>分）</w:t>
      </w:r>
    </w:p>
    <w:p>
      <w:pPr>
        <w:adjustRightInd w:val="0"/>
        <w:snapToGrid w:val="0"/>
        <w:spacing w:line="480" w:lineRule="exact"/>
        <w:ind w:firstLine="504" w:firstLineChars="200"/>
        <w:rPr>
          <w:rFonts w:ascii="宋体" w:hAnsi="宋体" w:cs="宋体"/>
          <w:spacing w:val="6"/>
          <w:sz w:val="24"/>
          <w:szCs w:val="24"/>
        </w:rPr>
      </w:pPr>
      <w:r>
        <w:rPr>
          <w:rFonts w:hint="eastAsia" w:ascii="宋体" w:hAnsi="宋体" w:cs="宋体"/>
          <w:spacing w:val="6"/>
          <w:sz w:val="24"/>
          <w:szCs w:val="24"/>
        </w:rPr>
        <w:t>根据各供应商</w:t>
      </w:r>
      <w:r>
        <w:rPr>
          <w:rFonts w:hint="eastAsia" w:ascii="宋体" w:hAnsi="宋体" w:cs="宋体"/>
          <w:spacing w:val="6"/>
          <w:sz w:val="24"/>
          <w:szCs w:val="24"/>
          <w:lang w:eastAsia="zh-CN"/>
        </w:rPr>
        <w:t>谈判</w:t>
      </w:r>
      <w:r>
        <w:rPr>
          <w:rFonts w:hint="eastAsia" w:ascii="宋体" w:hAnsi="宋体" w:cs="宋体"/>
          <w:spacing w:val="6"/>
          <w:sz w:val="24"/>
          <w:szCs w:val="24"/>
        </w:rPr>
        <w:t>报价按照以下规则进行打分。</w:t>
      </w:r>
    </w:p>
    <w:p>
      <w:pPr>
        <w:adjustRightInd w:val="0"/>
        <w:snapToGrid w:val="0"/>
        <w:spacing w:line="480" w:lineRule="exact"/>
        <w:ind w:left="482"/>
        <w:rPr>
          <w:rFonts w:ascii="宋体" w:hAnsi="宋体" w:cs="宋体"/>
          <w:b/>
          <w:bCs/>
          <w:sz w:val="24"/>
          <w:szCs w:val="24"/>
        </w:rPr>
      </w:pPr>
      <w:r>
        <w:rPr>
          <w:rFonts w:hint="eastAsia" w:ascii="宋体" w:hAnsi="宋体" w:cs="宋体"/>
          <w:b/>
          <w:bCs/>
          <w:sz w:val="24"/>
          <w:szCs w:val="24"/>
        </w:rPr>
        <w:t>（1）算术修正报价</w:t>
      </w:r>
    </w:p>
    <w:p>
      <w:pPr>
        <w:adjustRightInd w:val="0"/>
        <w:snapToGrid w:val="0"/>
        <w:spacing w:line="480" w:lineRule="exact"/>
        <w:ind w:firstLine="480" w:firstLineChars="200"/>
        <w:rPr>
          <w:rFonts w:ascii="宋体" w:hAnsi="宋体" w:cs="宋体"/>
          <w:sz w:val="24"/>
          <w:szCs w:val="24"/>
        </w:rPr>
      </w:pPr>
      <w:r>
        <w:rPr>
          <w:rFonts w:hint="eastAsia" w:ascii="宋体" w:hAnsi="宋体" w:cs="宋体"/>
          <w:sz w:val="24"/>
          <w:szCs w:val="24"/>
        </w:rPr>
        <w:t>若存在算术修正，应按修正后的</w:t>
      </w:r>
      <w:r>
        <w:rPr>
          <w:rFonts w:hint="eastAsia" w:ascii="宋体" w:hAnsi="宋体" w:cs="宋体"/>
          <w:sz w:val="24"/>
          <w:szCs w:val="24"/>
          <w:lang w:eastAsia="zh-CN"/>
        </w:rPr>
        <w:t>谈判</w:t>
      </w:r>
      <w:r>
        <w:rPr>
          <w:rFonts w:hint="eastAsia" w:ascii="宋体" w:hAnsi="宋体" w:cs="宋体"/>
          <w:sz w:val="24"/>
          <w:szCs w:val="24"/>
        </w:rPr>
        <w:t>报价进行评审基准价和</w:t>
      </w:r>
      <w:r>
        <w:rPr>
          <w:rFonts w:hint="eastAsia" w:ascii="宋体" w:hAnsi="宋体" w:cs="宋体"/>
          <w:sz w:val="24"/>
          <w:szCs w:val="24"/>
          <w:lang w:eastAsia="zh-CN"/>
        </w:rPr>
        <w:t>谈判</w:t>
      </w:r>
      <w:r>
        <w:rPr>
          <w:rFonts w:hint="eastAsia" w:ascii="宋体" w:hAnsi="宋体" w:cs="宋体"/>
          <w:sz w:val="24"/>
          <w:szCs w:val="24"/>
        </w:rPr>
        <w:t>报价得分计算</w:t>
      </w:r>
    </w:p>
    <w:p>
      <w:pPr>
        <w:autoSpaceDE w:val="0"/>
        <w:autoSpaceDN w:val="0"/>
        <w:spacing w:line="360" w:lineRule="auto"/>
        <w:ind w:firstLine="506" w:firstLineChars="200"/>
        <w:rPr>
          <w:rFonts w:ascii="宋体" w:hAnsi="宋体" w:cs="宋体"/>
          <w:b/>
          <w:bCs/>
          <w:spacing w:val="6"/>
          <w:sz w:val="24"/>
          <w:szCs w:val="24"/>
        </w:rPr>
      </w:pPr>
      <w:r>
        <w:rPr>
          <w:rFonts w:hint="eastAsia" w:ascii="宋体" w:hAnsi="宋体" w:cs="宋体"/>
          <w:b/>
          <w:bCs/>
          <w:spacing w:val="6"/>
          <w:sz w:val="24"/>
          <w:szCs w:val="24"/>
        </w:rPr>
        <w:t>综合评分法中的价格分统一采用低价优先法计算，即满足</w:t>
      </w:r>
      <w:r>
        <w:rPr>
          <w:rFonts w:hint="eastAsia" w:ascii="宋体" w:hAnsi="宋体" w:cs="宋体"/>
          <w:b/>
          <w:bCs/>
          <w:spacing w:val="6"/>
          <w:sz w:val="24"/>
          <w:szCs w:val="24"/>
          <w:lang w:eastAsia="zh-CN"/>
        </w:rPr>
        <w:t>谈判</w:t>
      </w:r>
      <w:r>
        <w:rPr>
          <w:rFonts w:hint="eastAsia" w:ascii="宋体" w:hAnsi="宋体" w:cs="宋体"/>
          <w:b/>
          <w:bCs/>
          <w:spacing w:val="6"/>
          <w:sz w:val="24"/>
          <w:szCs w:val="24"/>
        </w:rPr>
        <w:t>文件要求且最后报价最低的供应商的价格为</w:t>
      </w:r>
      <w:r>
        <w:rPr>
          <w:rFonts w:hint="eastAsia" w:ascii="宋体" w:hAnsi="宋体" w:cs="宋体"/>
          <w:b/>
          <w:bCs/>
          <w:spacing w:val="6"/>
          <w:sz w:val="24"/>
          <w:szCs w:val="24"/>
          <w:lang w:eastAsia="zh-CN"/>
        </w:rPr>
        <w:t>谈判</w:t>
      </w:r>
      <w:r>
        <w:rPr>
          <w:rFonts w:hint="eastAsia" w:ascii="宋体" w:hAnsi="宋体" w:cs="宋体"/>
          <w:b/>
          <w:bCs/>
          <w:spacing w:val="6"/>
          <w:sz w:val="24"/>
          <w:szCs w:val="24"/>
        </w:rPr>
        <w:t>基准价，其价格分为满分。其他供应商的价格分统一按照下列公式计算：</w:t>
      </w:r>
    </w:p>
    <w:p>
      <w:pPr>
        <w:autoSpaceDE w:val="0"/>
        <w:autoSpaceDN w:val="0"/>
        <w:spacing w:line="360" w:lineRule="auto"/>
        <w:ind w:firstLine="506" w:firstLineChars="200"/>
        <w:rPr>
          <w:rFonts w:hint="default" w:ascii="宋体" w:hAnsi="宋体" w:eastAsia="宋体" w:cs="宋体"/>
          <w:b/>
          <w:bCs/>
          <w:spacing w:val="6"/>
          <w:sz w:val="24"/>
          <w:szCs w:val="24"/>
          <w:u w:val="single"/>
          <w:lang w:val="en-US" w:eastAsia="zh-CN"/>
        </w:rPr>
      </w:pPr>
      <w:r>
        <w:rPr>
          <w:rFonts w:hint="eastAsia" w:ascii="宋体" w:hAnsi="宋体" w:cs="宋体"/>
          <w:b/>
          <w:bCs/>
          <w:spacing w:val="6"/>
          <w:sz w:val="24"/>
          <w:szCs w:val="24"/>
          <w:u w:val="single"/>
          <w:lang w:eastAsia="zh-CN"/>
        </w:rPr>
        <w:t>谈判</w:t>
      </w:r>
      <w:r>
        <w:rPr>
          <w:rFonts w:hint="eastAsia" w:ascii="宋体" w:hAnsi="宋体" w:cs="宋体"/>
          <w:b/>
          <w:bCs/>
          <w:spacing w:val="6"/>
          <w:sz w:val="24"/>
          <w:szCs w:val="24"/>
          <w:u w:val="single"/>
        </w:rPr>
        <w:t>报价得分=（</w:t>
      </w:r>
      <w:r>
        <w:rPr>
          <w:rFonts w:hint="eastAsia" w:ascii="宋体" w:hAnsi="宋体" w:cs="宋体"/>
          <w:b/>
          <w:bCs/>
          <w:spacing w:val="6"/>
          <w:sz w:val="24"/>
          <w:szCs w:val="24"/>
          <w:u w:val="single"/>
          <w:lang w:eastAsia="zh-CN"/>
        </w:rPr>
        <w:t>谈判</w:t>
      </w:r>
      <w:r>
        <w:rPr>
          <w:rFonts w:hint="eastAsia" w:ascii="宋体" w:hAnsi="宋体" w:cs="宋体"/>
          <w:b/>
          <w:bCs/>
          <w:spacing w:val="6"/>
          <w:sz w:val="24"/>
          <w:szCs w:val="24"/>
          <w:u w:val="single"/>
        </w:rPr>
        <w:t>基准价/最后</w:t>
      </w:r>
      <w:r>
        <w:rPr>
          <w:rFonts w:hint="eastAsia" w:ascii="宋体" w:hAnsi="宋体" w:cs="宋体"/>
          <w:b/>
          <w:bCs/>
          <w:spacing w:val="6"/>
          <w:sz w:val="24"/>
          <w:szCs w:val="24"/>
          <w:u w:val="single"/>
          <w:lang w:eastAsia="zh-CN"/>
        </w:rPr>
        <w:t>谈判</w:t>
      </w:r>
      <w:r>
        <w:rPr>
          <w:rFonts w:hint="eastAsia" w:ascii="宋体" w:hAnsi="宋体" w:cs="宋体"/>
          <w:b/>
          <w:bCs/>
          <w:spacing w:val="6"/>
          <w:sz w:val="24"/>
          <w:szCs w:val="24"/>
          <w:u w:val="single"/>
        </w:rPr>
        <w:t>报价）×</w:t>
      </w:r>
      <w:r>
        <w:rPr>
          <w:rFonts w:hint="eastAsia" w:ascii="宋体" w:hAnsi="宋体" w:cs="宋体"/>
          <w:b/>
          <w:bCs/>
          <w:spacing w:val="6"/>
          <w:sz w:val="24"/>
          <w:szCs w:val="24"/>
          <w:u w:val="single"/>
          <w:lang w:val="en-US" w:eastAsia="zh-CN"/>
        </w:rPr>
        <w:t>30</w:t>
      </w:r>
    </w:p>
    <w:p>
      <w:pPr>
        <w:autoSpaceDE w:val="0"/>
        <w:autoSpaceDN w:val="0"/>
        <w:spacing w:line="360" w:lineRule="auto"/>
        <w:ind w:firstLine="506" w:firstLineChars="200"/>
        <w:rPr>
          <w:rFonts w:ascii="宋体" w:hAnsi="宋体" w:cs="宋体"/>
          <w:b/>
          <w:bCs/>
          <w:spacing w:val="6"/>
          <w:sz w:val="24"/>
          <w:szCs w:val="24"/>
        </w:rPr>
      </w:pPr>
      <w:r>
        <w:rPr>
          <w:rFonts w:hint="eastAsia" w:ascii="宋体" w:hAnsi="宋体" w:cs="宋体"/>
          <w:b/>
          <w:bCs/>
          <w:spacing w:val="6"/>
          <w:sz w:val="24"/>
        </w:rPr>
        <w:t>项目评审过程中，不得去掉最后报价中的最高报价和最低报价。</w:t>
      </w:r>
    </w:p>
    <w:p>
      <w:pPr>
        <w:spacing w:before="60" w:after="60" w:line="400" w:lineRule="exact"/>
        <w:ind w:firstLine="506" w:firstLineChars="200"/>
        <w:rPr>
          <w:rFonts w:ascii="宋体" w:hAnsi="宋体" w:cs="宋体"/>
          <w:b/>
          <w:bCs/>
          <w:spacing w:val="6"/>
          <w:sz w:val="24"/>
          <w:szCs w:val="24"/>
          <w:highlight w:val="yellow"/>
        </w:rPr>
      </w:pPr>
      <w:r>
        <w:rPr>
          <w:rFonts w:hint="eastAsia" w:ascii="宋体" w:hAnsi="宋体" w:cs="宋体"/>
          <w:b/>
          <w:bCs/>
          <w:spacing w:val="6"/>
          <w:sz w:val="24"/>
          <w:szCs w:val="24"/>
          <w:highlight w:val="yellow"/>
        </w:rPr>
        <w:t>F</w:t>
      </w:r>
      <w:r>
        <w:rPr>
          <w:rFonts w:hint="eastAsia" w:ascii="宋体" w:hAnsi="宋体" w:cs="宋体"/>
          <w:b/>
          <w:bCs/>
          <w:spacing w:val="6"/>
          <w:sz w:val="32"/>
          <w:szCs w:val="32"/>
          <w:highlight w:val="yellow"/>
          <w:vertAlign w:val="subscript"/>
        </w:rPr>
        <w:t>2</w:t>
      </w:r>
      <w:r>
        <w:rPr>
          <w:rFonts w:hint="eastAsia" w:ascii="宋体" w:hAnsi="宋体" w:cs="宋体"/>
          <w:b/>
          <w:bCs/>
          <w:spacing w:val="6"/>
          <w:sz w:val="24"/>
          <w:szCs w:val="24"/>
          <w:highlight w:val="yellow"/>
          <w:vertAlign w:val="subscript"/>
        </w:rPr>
        <w:t xml:space="preserve"> </w:t>
      </w:r>
      <w:r>
        <w:rPr>
          <w:rFonts w:hint="eastAsia" w:ascii="宋体" w:hAnsi="宋体" w:cs="宋体"/>
          <w:b/>
          <w:bCs/>
          <w:spacing w:val="6"/>
          <w:sz w:val="24"/>
          <w:szCs w:val="24"/>
          <w:highlight w:val="yellow"/>
          <w:lang w:eastAsia="zh-CN"/>
        </w:rPr>
        <w:t>质量</w:t>
      </w:r>
      <w:r>
        <w:rPr>
          <w:rFonts w:hint="eastAsia" w:ascii="宋体" w:hAnsi="宋体" w:cs="宋体"/>
          <w:b/>
          <w:bCs/>
          <w:spacing w:val="6"/>
          <w:sz w:val="24"/>
          <w:szCs w:val="24"/>
          <w:highlight w:val="yellow"/>
        </w:rPr>
        <w:t>部分评分（满分</w:t>
      </w:r>
      <w:r>
        <w:rPr>
          <w:rFonts w:hint="eastAsia" w:ascii="宋体" w:hAnsi="宋体" w:cs="宋体"/>
          <w:b/>
          <w:bCs/>
          <w:spacing w:val="6"/>
          <w:sz w:val="24"/>
          <w:szCs w:val="24"/>
          <w:highlight w:val="yellow"/>
          <w:lang w:val="en-US" w:eastAsia="zh-CN"/>
        </w:rPr>
        <w:t>25</w:t>
      </w:r>
      <w:r>
        <w:rPr>
          <w:rFonts w:hint="eastAsia" w:ascii="宋体" w:hAnsi="宋体" w:cs="宋体"/>
          <w:b/>
          <w:bCs/>
          <w:spacing w:val="6"/>
          <w:sz w:val="24"/>
          <w:szCs w:val="24"/>
          <w:highlight w:val="yellow"/>
        </w:rPr>
        <w:t>分）</w:t>
      </w:r>
    </w:p>
    <w:p>
      <w:pPr>
        <w:pStyle w:val="13"/>
        <w:widowControl w:val="0"/>
        <w:numPr>
          <w:ilvl w:val="0"/>
          <w:numId w:val="1"/>
        </w:numPr>
        <w:ind w:firstLine="482" w:firstLineChars="200"/>
        <w:rPr>
          <w:rFonts w:ascii="宋体" w:hAnsi="宋体" w:cs="宋体"/>
          <w:b/>
          <w:bCs/>
          <w:sz w:val="24"/>
          <w:szCs w:val="24"/>
          <w:highlight w:val="yellow"/>
        </w:rPr>
      </w:pPr>
      <w:r>
        <w:rPr>
          <w:rFonts w:hint="eastAsia" w:ascii="宋体" w:hAnsi="宋体" w:cs="宋体"/>
          <w:b/>
          <w:bCs/>
          <w:sz w:val="24"/>
          <w:szCs w:val="24"/>
          <w:highlight w:val="yellow"/>
          <w:lang w:eastAsia="zh-CN"/>
        </w:rPr>
        <w:t>月饼口感及质量</w:t>
      </w:r>
      <w:r>
        <w:rPr>
          <w:rFonts w:hint="eastAsia" w:ascii="宋体" w:hAnsi="宋体" w:cs="宋体"/>
          <w:b/>
          <w:bCs/>
          <w:sz w:val="24"/>
          <w:szCs w:val="24"/>
          <w:highlight w:val="yellow"/>
        </w:rPr>
        <w:t>评审（满分</w:t>
      </w:r>
      <w:r>
        <w:rPr>
          <w:rFonts w:hint="eastAsia" w:ascii="宋体" w:hAnsi="宋体" w:cs="宋体"/>
          <w:b/>
          <w:bCs/>
          <w:sz w:val="24"/>
          <w:szCs w:val="24"/>
          <w:highlight w:val="yellow"/>
          <w:lang w:val="en-US" w:eastAsia="zh-CN"/>
        </w:rPr>
        <w:t>15</w:t>
      </w:r>
      <w:r>
        <w:rPr>
          <w:rFonts w:hint="eastAsia" w:ascii="宋体" w:hAnsi="宋体" w:cs="宋体"/>
          <w:b/>
          <w:bCs/>
          <w:sz w:val="24"/>
          <w:szCs w:val="24"/>
          <w:highlight w:val="yellow"/>
        </w:rPr>
        <w:t>分）</w:t>
      </w:r>
    </w:p>
    <w:p>
      <w:pPr>
        <w:pStyle w:val="13"/>
        <w:widowControl w:val="0"/>
        <w:ind w:firstLine="480" w:firstLineChars="200"/>
        <w:rPr>
          <w:rFonts w:hint="eastAsia" w:ascii="宋体" w:hAnsi="宋体" w:cs="宋体"/>
          <w:sz w:val="24"/>
          <w:szCs w:val="24"/>
          <w:highlight w:val="yellow"/>
          <w:lang w:eastAsia="zh-CN"/>
        </w:rPr>
      </w:pPr>
      <w:r>
        <w:rPr>
          <w:rFonts w:hint="eastAsia" w:ascii="宋体" w:hAnsi="宋体" w:cs="宋体"/>
          <w:sz w:val="24"/>
          <w:szCs w:val="24"/>
          <w:highlight w:val="yellow"/>
          <w:lang w:eastAsia="zh-CN"/>
        </w:rPr>
        <w:t>评分内容：</w:t>
      </w:r>
    </w:p>
    <w:p>
      <w:pPr>
        <w:pStyle w:val="13"/>
        <w:widowControl w:val="0"/>
        <w:ind w:firstLine="480" w:firstLineChars="200"/>
        <w:rPr>
          <w:rFonts w:hint="eastAsia" w:ascii="宋体" w:hAnsi="宋体" w:cs="宋体"/>
          <w:sz w:val="24"/>
          <w:szCs w:val="24"/>
          <w:highlight w:val="yellow"/>
          <w:lang w:eastAsia="zh-CN"/>
        </w:rPr>
      </w:pPr>
      <w:r>
        <w:rPr>
          <w:rFonts w:hint="eastAsia" w:ascii="宋体" w:hAnsi="宋体" w:cs="宋体"/>
          <w:sz w:val="24"/>
          <w:szCs w:val="24"/>
          <w:highlight w:val="yellow"/>
          <w:u w:val="single"/>
          <w:lang w:eastAsia="zh-CN"/>
        </w:rPr>
        <w:t>月饼的食用口感、形状周整度</w:t>
      </w:r>
      <w:r>
        <w:rPr>
          <w:rFonts w:hint="eastAsia" w:ascii="宋体" w:hAnsi="宋体" w:cs="宋体"/>
          <w:sz w:val="24"/>
          <w:szCs w:val="24"/>
          <w:highlight w:val="yellow"/>
          <w:u w:val="single"/>
        </w:rPr>
        <w:t>、</w:t>
      </w:r>
      <w:r>
        <w:rPr>
          <w:rFonts w:hint="eastAsia" w:ascii="宋体" w:hAnsi="宋体" w:cs="宋体"/>
          <w:sz w:val="24"/>
          <w:szCs w:val="24"/>
          <w:highlight w:val="yellow"/>
          <w:u w:val="single"/>
          <w:lang w:eastAsia="zh-CN"/>
        </w:rPr>
        <w:t>制作工艺、用材用料</w:t>
      </w:r>
      <w:r>
        <w:rPr>
          <w:rFonts w:hint="eastAsia" w:ascii="宋体" w:hAnsi="宋体" w:cs="宋体"/>
          <w:sz w:val="24"/>
          <w:szCs w:val="24"/>
          <w:highlight w:val="yellow"/>
          <w:lang w:eastAsia="zh-CN"/>
        </w:rPr>
        <w:t>。</w:t>
      </w:r>
    </w:p>
    <w:p>
      <w:pPr>
        <w:pStyle w:val="13"/>
        <w:widowControl w:val="0"/>
        <w:ind w:firstLine="480" w:firstLineChars="200"/>
        <w:rPr>
          <w:rFonts w:hint="eastAsia" w:ascii="宋体" w:hAnsi="宋体" w:cs="宋体"/>
          <w:b w:val="0"/>
          <w:bCs w:val="0"/>
          <w:sz w:val="24"/>
          <w:szCs w:val="24"/>
          <w:highlight w:val="yellow"/>
        </w:rPr>
      </w:pPr>
      <w:r>
        <w:rPr>
          <w:rFonts w:hint="eastAsia" w:ascii="宋体" w:hAnsi="宋体" w:cs="宋体"/>
          <w:b w:val="0"/>
          <w:bCs w:val="0"/>
          <w:sz w:val="24"/>
          <w:szCs w:val="24"/>
          <w:highlight w:val="yellow"/>
          <w:lang w:val="en-US" w:eastAsia="zh-CN"/>
        </w:rPr>
        <w:t>优</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11</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15</w:t>
      </w:r>
      <w:r>
        <w:rPr>
          <w:rFonts w:hint="eastAsia" w:ascii="宋体" w:hAnsi="宋体" w:cs="宋体"/>
          <w:b w:val="0"/>
          <w:bCs w:val="0"/>
          <w:sz w:val="24"/>
          <w:szCs w:val="24"/>
          <w:highlight w:val="yellow"/>
        </w:rPr>
        <w:t>分）</w:t>
      </w:r>
    </w:p>
    <w:p>
      <w:pPr>
        <w:pStyle w:val="13"/>
        <w:widowControl w:val="0"/>
        <w:ind w:firstLine="480" w:firstLineChars="200"/>
        <w:rPr>
          <w:rFonts w:hint="eastAsia" w:ascii="宋体" w:hAnsi="宋体" w:cs="宋体"/>
          <w:b w:val="0"/>
          <w:bCs w:val="0"/>
          <w:sz w:val="24"/>
          <w:szCs w:val="24"/>
          <w:highlight w:val="yellow"/>
        </w:rPr>
      </w:pPr>
      <w:r>
        <w:rPr>
          <w:rFonts w:hint="eastAsia" w:ascii="宋体" w:hAnsi="宋体" w:cs="宋体"/>
          <w:b w:val="0"/>
          <w:bCs w:val="0"/>
          <w:sz w:val="24"/>
          <w:szCs w:val="24"/>
          <w:highlight w:val="yellow"/>
          <w:lang w:val="en-US" w:eastAsia="zh-CN"/>
        </w:rPr>
        <w:t>良</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6</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10</w:t>
      </w:r>
      <w:r>
        <w:rPr>
          <w:rFonts w:hint="eastAsia" w:ascii="宋体" w:hAnsi="宋体" w:cs="宋体"/>
          <w:b w:val="0"/>
          <w:bCs w:val="0"/>
          <w:sz w:val="24"/>
          <w:szCs w:val="24"/>
          <w:highlight w:val="yellow"/>
        </w:rPr>
        <w:t>分）</w:t>
      </w:r>
    </w:p>
    <w:p>
      <w:pPr>
        <w:pStyle w:val="13"/>
        <w:widowControl w:val="0"/>
        <w:ind w:firstLine="480" w:firstLineChars="200"/>
        <w:rPr>
          <w:rFonts w:hint="eastAsia" w:ascii="宋体" w:hAnsi="宋体" w:cs="宋体"/>
          <w:b w:val="0"/>
          <w:bCs w:val="0"/>
          <w:sz w:val="24"/>
          <w:szCs w:val="24"/>
          <w:highlight w:val="yellow"/>
          <w:lang w:eastAsia="zh-CN"/>
        </w:rPr>
      </w:pPr>
      <w:r>
        <w:rPr>
          <w:rFonts w:hint="eastAsia" w:ascii="宋体" w:hAnsi="宋体" w:cs="宋体"/>
          <w:b w:val="0"/>
          <w:bCs w:val="0"/>
          <w:sz w:val="24"/>
          <w:szCs w:val="24"/>
          <w:highlight w:val="yellow"/>
          <w:lang w:val="en-US" w:eastAsia="zh-CN"/>
        </w:rPr>
        <w:t>中</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1</w:t>
      </w:r>
      <w:r>
        <w:rPr>
          <w:rFonts w:hint="eastAsia" w:ascii="宋体" w:hAnsi="宋体" w:cs="宋体"/>
          <w:b w:val="0"/>
          <w:bCs w:val="0"/>
          <w:sz w:val="24"/>
          <w:szCs w:val="24"/>
          <w:highlight w:val="yellow"/>
        </w:rPr>
        <w:t>-</w:t>
      </w:r>
      <w:r>
        <w:rPr>
          <w:rFonts w:hint="eastAsia" w:ascii="宋体" w:hAnsi="宋体" w:cs="宋体"/>
          <w:b w:val="0"/>
          <w:bCs w:val="0"/>
          <w:sz w:val="24"/>
          <w:szCs w:val="24"/>
          <w:highlight w:val="yellow"/>
          <w:lang w:val="en-US" w:eastAsia="zh-CN"/>
        </w:rPr>
        <w:t>5</w:t>
      </w:r>
      <w:r>
        <w:rPr>
          <w:rFonts w:hint="eastAsia" w:ascii="宋体" w:hAnsi="宋体" w:cs="宋体"/>
          <w:b w:val="0"/>
          <w:bCs w:val="0"/>
          <w:sz w:val="24"/>
          <w:szCs w:val="24"/>
          <w:highlight w:val="yellow"/>
        </w:rPr>
        <w:t>分</w:t>
      </w:r>
      <w:r>
        <w:rPr>
          <w:rFonts w:hint="eastAsia" w:ascii="宋体" w:hAnsi="宋体" w:cs="宋体"/>
          <w:b w:val="0"/>
          <w:bCs w:val="0"/>
          <w:sz w:val="24"/>
          <w:szCs w:val="24"/>
          <w:highlight w:val="yellow"/>
          <w:lang w:eastAsia="zh-CN"/>
        </w:rPr>
        <w:t>）</w:t>
      </w:r>
    </w:p>
    <w:p>
      <w:pPr>
        <w:pStyle w:val="13"/>
        <w:widowControl w:val="0"/>
        <w:ind w:firstLine="480" w:firstLineChars="200"/>
        <w:rPr>
          <w:rFonts w:hint="eastAsia" w:ascii="宋体" w:hAnsi="宋体" w:eastAsia="宋体" w:cs="宋体"/>
          <w:b w:val="0"/>
          <w:bCs w:val="0"/>
          <w:sz w:val="24"/>
          <w:szCs w:val="24"/>
          <w:highlight w:val="yellow"/>
          <w:lang w:eastAsia="zh-CN"/>
        </w:rPr>
      </w:pPr>
      <w:r>
        <w:rPr>
          <w:rFonts w:hint="eastAsia" w:ascii="宋体" w:hAnsi="宋体" w:cs="宋体"/>
          <w:b w:val="0"/>
          <w:bCs w:val="0"/>
          <w:sz w:val="24"/>
          <w:szCs w:val="24"/>
          <w:highlight w:val="yellow"/>
          <w:lang w:val="en-US" w:eastAsia="zh-CN"/>
        </w:rPr>
        <w:t>差</w:t>
      </w:r>
      <w:r>
        <w:rPr>
          <w:rFonts w:hint="eastAsia" w:ascii="宋体" w:hAnsi="宋体" w:cs="宋体"/>
          <w:b w:val="0"/>
          <w:bCs w:val="0"/>
          <w:sz w:val="24"/>
          <w:szCs w:val="24"/>
          <w:highlight w:val="yellow"/>
          <w:lang w:eastAsia="zh-CN"/>
        </w:rPr>
        <w:t>（</w:t>
      </w:r>
      <w:r>
        <w:rPr>
          <w:rFonts w:hint="eastAsia" w:ascii="宋体" w:hAnsi="宋体" w:cs="宋体"/>
          <w:b w:val="0"/>
          <w:bCs w:val="0"/>
          <w:sz w:val="24"/>
          <w:szCs w:val="24"/>
          <w:highlight w:val="yellow"/>
          <w:lang w:val="en-US" w:eastAsia="zh-CN"/>
        </w:rPr>
        <w:t>0分</w:t>
      </w:r>
      <w:r>
        <w:rPr>
          <w:rFonts w:hint="eastAsia" w:ascii="宋体" w:hAnsi="宋体" w:cs="宋体"/>
          <w:b w:val="0"/>
          <w:bCs w:val="0"/>
          <w:sz w:val="24"/>
          <w:szCs w:val="24"/>
          <w:highlight w:val="yellow"/>
          <w:lang w:eastAsia="zh-CN"/>
        </w:rPr>
        <w:t>）（</w:t>
      </w:r>
      <w:r>
        <w:rPr>
          <w:rFonts w:hint="eastAsia" w:ascii="宋体" w:hAnsi="宋体" w:cs="宋体"/>
          <w:b w:val="0"/>
          <w:bCs w:val="0"/>
          <w:sz w:val="24"/>
          <w:szCs w:val="24"/>
          <w:highlight w:val="yellow"/>
          <w:lang w:val="en-US" w:eastAsia="zh-CN"/>
        </w:rPr>
        <w:t>未提供月饼样品此项不得分</w:t>
      </w:r>
      <w:r>
        <w:rPr>
          <w:rFonts w:hint="eastAsia" w:ascii="宋体" w:hAnsi="宋体" w:cs="宋体"/>
          <w:b w:val="0"/>
          <w:bCs w:val="0"/>
          <w:sz w:val="24"/>
          <w:szCs w:val="24"/>
          <w:highlight w:val="yellow"/>
          <w:lang w:eastAsia="zh-CN"/>
        </w:rPr>
        <w:t>）</w:t>
      </w:r>
    </w:p>
    <w:p>
      <w:pPr>
        <w:pStyle w:val="13"/>
        <w:widowControl w:val="0"/>
        <w:ind w:firstLine="482" w:firstLineChars="200"/>
        <w:rPr>
          <w:rFonts w:ascii="宋体" w:hAnsi="宋体" w:cs="宋体"/>
          <w:b/>
          <w:bCs/>
          <w:sz w:val="24"/>
          <w:szCs w:val="24"/>
          <w:highlight w:val="yellow"/>
        </w:rPr>
      </w:pPr>
      <w:r>
        <w:rPr>
          <w:rFonts w:hint="eastAsia" w:ascii="宋体" w:hAnsi="宋体" w:cs="宋体"/>
          <w:b/>
          <w:bCs/>
          <w:sz w:val="24"/>
          <w:szCs w:val="24"/>
          <w:highlight w:val="yellow"/>
        </w:rPr>
        <w:t>2.质量承诺及保证措施评审（满分</w:t>
      </w:r>
      <w:r>
        <w:rPr>
          <w:rFonts w:hint="eastAsia" w:ascii="宋体" w:hAnsi="宋体" w:cs="宋体"/>
          <w:b/>
          <w:bCs/>
          <w:sz w:val="24"/>
          <w:szCs w:val="24"/>
          <w:highlight w:val="yellow"/>
          <w:lang w:val="en-US" w:eastAsia="zh-CN"/>
        </w:rPr>
        <w:t>10</w:t>
      </w:r>
      <w:r>
        <w:rPr>
          <w:rFonts w:hint="eastAsia" w:ascii="宋体" w:hAnsi="宋体" w:cs="宋体"/>
          <w:b/>
          <w:bCs/>
          <w:sz w:val="24"/>
          <w:szCs w:val="24"/>
          <w:highlight w:val="yellow"/>
        </w:rPr>
        <w:t>分）</w:t>
      </w:r>
    </w:p>
    <w:p>
      <w:pPr>
        <w:pStyle w:val="13"/>
        <w:widowControl w:val="0"/>
        <w:ind w:firstLine="480" w:firstLineChars="200"/>
        <w:rPr>
          <w:rFonts w:hint="eastAsia" w:ascii="宋体" w:hAnsi="宋体" w:cs="宋体"/>
          <w:sz w:val="24"/>
          <w:szCs w:val="24"/>
          <w:highlight w:val="yellow"/>
          <w:lang w:eastAsia="zh-CN"/>
        </w:rPr>
      </w:pPr>
      <w:r>
        <w:rPr>
          <w:rFonts w:hint="eastAsia" w:ascii="宋体" w:hAnsi="宋体" w:cs="宋体"/>
          <w:sz w:val="24"/>
          <w:szCs w:val="24"/>
          <w:highlight w:val="yellow"/>
          <w:lang w:eastAsia="zh-CN"/>
        </w:rPr>
        <w:t>评分内容：</w:t>
      </w:r>
    </w:p>
    <w:p>
      <w:pPr>
        <w:pStyle w:val="13"/>
        <w:widowControl w:val="0"/>
        <w:ind w:firstLine="480" w:firstLineChars="200"/>
        <w:rPr>
          <w:rFonts w:hint="eastAsia" w:ascii="宋体" w:hAnsi="宋体" w:cs="宋体"/>
          <w:sz w:val="24"/>
          <w:szCs w:val="24"/>
          <w:highlight w:val="yellow"/>
        </w:rPr>
      </w:pPr>
      <w:r>
        <w:rPr>
          <w:rFonts w:hint="eastAsia" w:ascii="宋体" w:hAnsi="宋体" w:cs="宋体"/>
          <w:sz w:val="24"/>
          <w:szCs w:val="24"/>
          <w:highlight w:val="yellow"/>
          <w:u w:val="single"/>
        </w:rPr>
        <w:t>质量承诺</w:t>
      </w:r>
      <w:r>
        <w:rPr>
          <w:rFonts w:hint="eastAsia" w:ascii="宋体" w:hAnsi="宋体" w:cs="宋体"/>
          <w:sz w:val="24"/>
          <w:szCs w:val="24"/>
          <w:highlight w:val="yellow"/>
          <w:u w:val="single"/>
          <w:lang w:eastAsia="zh-CN"/>
        </w:rPr>
        <w:t>是否</w:t>
      </w:r>
      <w:r>
        <w:rPr>
          <w:rFonts w:hint="eastAsia" w:ascii="宋体" w:hAnsi="宋体" w:cs="宋体"/>
          <w:sz w:val="24"/>
          <w:szCs w:val="24"/>
          <w:highlight w:val="yellow"/>
          <w:u w:val="single"/>
        </w:rPr>
        <w:t>完全满足</w:t>
      </w:r>
      <w:r>
        <w:rPr>
          <w:rFonts w:hint="eastAsia" w:ascii="宋体" w:hAnsi="宋体" w:cs="宋体"/>
          <w:sz w:val="24"/>
          <w:szCs w:val="24"/>
          <w:highlight w:val="yellow"/>
          <w:u w:val="single"/>
          <w:lang w:eastAsia="zh-CN"/>
        </w:rPr>
        <w:t>谈判</w:t>
      </w:r>
      <w:r>
        <w:rPr>
          <w:rFonts w:hint="eastAsia" w:ascii="宋体" w:hAnsi="宋体" w:cs="宋体"/>
          <w:sz w:val="24"/>
          <w:szCs w:val="24"/>
          <w:highlight w:val="yellow"/>
          <w:u w:val="single"/>
        </w:rPr>
        <w:t>文件</w:t>
      </w:r>
      <w:r>
        <w:rPr>
          <w:rFonts w:hint="eastAsia" w:ascii="宋体" w:hAnsi="宋体" w:cs="宋体"/>
          <w:sz w:val="24"/>
          <w:szCs w:val="24"/>
          <w:highlight w:val="yellow"/>
          <w:u w:val="single"/>
          <w:lang w:eastAsia="zh-CN"/>
        </w:rPr>
        <w:t>及协商要求</w:t>
      </w:r>
      <w:r>
        <w:rPr>
          <w:rFonts w:hint="eastAsia" w:ascii="宋体" w:hAnsi="宋体" w:cs="宋体"/>
          <w:sz w:val="24"/>
          <w:szCs w:val="24"/>
          <w:highlight w:val="yellow"/>
          <w:u w:val="single"/>
        </w:rPr>
        <w:t>，符合国家规定，承诺全面、合理、有针对性，有切实可行的质量保证措施和质量投诉处理制度</w:t>
      </w:r>
      <w:r>
        <w:rPr>
          <w:rFonts w:hint="eastAsia" w:ascii="宋体" w:hAnsi="宋体" w:cs="宋体"/>
          <w:sz w:val="24"/>
          <w:szCs w:val="24"/>
          <w:highlight w:val="yellow"/>
        </w:rPr>
        <w:t>；</w:t>
      </w:r>
    </w:p>
    <w:p>
      <w:pPr>
        <w:pStyle w:val="13"/>
        <w:widowControl w:val="0"/>
        <w:ind w:firstLine="480" w:firstLineChars="200"/>
        <w:rPr>
          <w:rFonts w:ascii="宋体" w:hAnsi="宋体" w:cs="宋体"/>
          <w:sz w:val="24"/>
          <w:szCs w:val="24"/>
          <w:highlight w:val="yellow"/>
        </w:rPr>
      </w:pPr>
      <w:r>
        <w:rPr>
          <w:rFonts w:hint="eastAsia" w:ascii="宋体" w:hAnsi="宋体" w:cs="宋体"/>
          <w:sz w:val="24"/>
          <w:szCs w:val="24"/>
          <w:highlight w:val="yellow"/>
          <w:lang w:val="en-US" w:eastAsia="zh-CN"/>
        </w:rPr>
        <w:t>优</w:t>
      </w:r>
      <w:r>
        <w:rPr>
          <w:rFonts w:hint="eastAsia" w:ascii="宋体" w:hAnsi="宋体" w:cs="宋体"/>
          <w:sz w:val="24"/>
          <w:szCs w:val="24"/>
          <w:highlight w:val="yellow"/>
        </w:rPr>
        <w:t>（</w:t>
      </w:r>
      <w:r>
        <w:rPr>
          <w:rFonts w:hint="eastAsia" w:ascii="宋体" w:hAnsi="宋体" w:cs="宋体"/>
          <w:sz w:val="24"/>
          <w:szCs w:val="24"/>
          <w:highlight w:val="yellow"/>
          <w:lang w:val="en-US" w:eastAsia="zh-CN"/>
        </w:rPr>
        <w:t>7</w:t>
      </w:r>
      <w:r>
        <w:rPr>
          <w:rFonts w:hint="eastAsia" w:ascii="宋体" w:hAnsi="宋体" w:cs="宋体"/>
          <w:sz w:val="24"/>
          <w:szCs w:val="24"/>
          <w:highlight w:val="yellow"/>
        </w:rPr>
        <w:t>-</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分）</w:t>
      </w:r>
    </w:p>
    <w:p>
      <w:pPr>
        <w:pStyle w:val="13"/>
        <w:widowControl w:val="0"/>
        <w:ind w:firstLine="480" w:firstLineChars="200"/>
        <w:rPr>
          <w:rFonts w:hint="eastAsia" w:ascii="宋体" w:hAnsi="宋体" w:cs="宋体"/>
          <w:sz w:val="24"/>
          <w:szCs w:val="24"/>
          <w:highlight w:val="yellow"/>
        </w:rPr>
      </w:pPr>
      <w:r>
        <w:rPr>
          <w:rFonts w:hint="eastAsia" w:ascii="宋体" w:hAnsi="宋体" w:cs="宋体"/>
          <w:sz w:val="24"/>
          <w:szCs w:val="24"/>
          <w:highlight w:val="yellow"/>
          <w:lang w:val="en-US" w:eastAsia="zh-CN"/>
        </w:rPr>
        <w:t>良</w:t>
      </w:r>
      <w:r>
        <w:rPr>
          <w:rFonts w:hint="eastAsia" w:ascii="宋体" w:hAnsi="宋体" w:cs="宋体"/>
          <w:sz w:val="24"/>
          <w:szCs w:val="24"/>
          <w:highlight w:val="yellow"/>
        </w:rPr>
        <w:t>（</w:t>
      </w:r>
      <w:r>
        <w:rPr>
          <w:rFonts w:hint="eastAsia" w:ascii="宋体" w:hAnsi="宋体" w:cs="宋体"/>
          <w:sz w:val="24"/>
          <w:szCs w:val="24"/>
          <w:highlight w:val="yellow"/>
          <w:lang w:val="en-US" w:eastAsia="zh-CN"/>
        </w:rPr>
        <w:t>4</w:t>
      </w:r>
      <w:r>
        <w:rPr>
          <w:rFonts w:hint="eastAsia" w:ascii="宋体" w:hAnsi="宋体" w:cs="宋体"/>
          <w:sz w:val="24"/>
          <w:szCs w:val="24"/>
          <w:highlight w:val="yellow"/>
        </w:rPr>
        <w:t>-</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分）</w:t>
      </w:r>
    </w:p>
    <w:p>
      <w:pPr>
        <w:pStyle w:val="13"/>
        <w:widowControl w:val="0"/>
        <w:ind w:firstLine="480" w:firstLineChars="200"/>
        <w:rPr>
          <w:rFonts w:hint="eastAsia" w:ascii="宋体" w:hAnsi="宋体" w:cs="宋体"/>
          <w:sz w:val="24"/>
          <w:szCs w:val="24"/>
          <w:highlight w:val="yellow"/>
        </w:rPr>
      </w:pPr>
      <w:r>
        <w:rPr>
          <w:rFonts w:hint="eastAsia" w:ascii="宋体" w:hAnsi="宋体" w:cs="宋体"/>
          <w:sz w:val="24"/>
          <w:szCs w:val="24"/>
          <w:highlight w:val="yellow"/>
          <w:lang w:val="en-US" w:eastAsia="zh-CN"/>
        </w:rPr>
        <w:t>中</w:t>
      </w:r>
      <w:r>
        <w:rPr>
          <w:rFonts w:hint="eastAsia" w:ascii="宋体" w:hAnsi="宋体" w:cs="宋体"/>
          <w:sz w:val="24"/>
          <w:szCs w:val="24"/>
          <w:highlight w:val="yellow"/>
        </w:rPr>
        <w:t>（</w:t>
      </w:r>
      <w:r>
        <w:rPr>
          <w:rFonts w:hint="eastAsia" w:ascii="宋体" w:hAnsi="宋体" w:cs="宋体"/>
          <w:sz w:val="24"/>
          <w:szCs w:val="24"/>
          <w:highlight w:val="yellow"/>
          <w:lang w:val="en-US" w:eastAsia="zh-CN"/>
        </w:rPr>
        <w:t>1</w:t>
      </w:r>
      <w:r>
        <w:rPr>
          <w:rFonts w:hint="eastAsia" w:ascii="宋体" w:hAnsi="宋体" w:cs="宋体"/>
          <w:sz w:val="24"/>
          <w:szCs w:val="24"/>
          <w:highlight w:val="yellow"/>
        </w:rPr>
        <w:t>-</w:t>
      </w:r>
      <w:r>
        <w:rPr>
          <w:rFonts w:hint="eastAsia" w:ascii="宋体" w:hAnsi="宋体" w:cs="宋体"/>
          <w:sz w:val="24"/>
          <w:szCs w:val="24"/>
          <w:highlight w:val="yellow"/>
          <w:lang w:val="en-US" w:eastAsia="zh-CN"/>
        </w:rPr>
        <w:t>3</w:t>
      </w:r>
      <w:r>
        <w:rPr>
          <w:rFonts w:hint="eastAsia" w:ascii="宋体" w:hAnsi="宋体" w:cs="宋体"/>
          <w:sz w:val="24"/>
          <w:szCs w:val="24"/>
          <w:highlight w:val="yellow"/>
        </w:rPr>
        <w:t>分）</w:t>
      </w:r>
    </w:p>
    <w:p>
      <w:pPr>
        <w:pStyle w:val="13"/>
        <w:widowControl w:val="0"/>
        <w:ind w:firstLine="480" w:firstLineChars="200"/>
        <w:rPr>
          <w:rFonts w:hint="eastAsia" w:ascii="宋体" w:hAnsi="宋体" w:eastAsia="宋体" w:cs="宋体"/>
          <w:sz w:val="24"/>
          <w:szCs w:val="24"/>
          <w:highlight w:val="yellow"/>
          <w:lang w:eastAsia="zh-CN"/>
        </w:rPr>
      </w:pPr>
      <w:r>
        <w:rPr>
          <w:rFonts w:hint="eastAsia" w:ascii="宋体" w:hAnsi="宋体" w:cs="宋体"/>
          <w:sz w:val="24"/>
          <w:szCs w:val="24"/>
          <w:highlight w:val="yellow"/>
          <w:lang w:val="en-US" w:eastAsia="zh-CN"/>
        </w:rPr>
        <w:t>差</w:t>
      </w:r>
      <w:r>
        <w:rPr>
          <w:rFonts w:hint="eastAsia" w:ascii="宋体" w:hAnsi="宋体" w:cs="宋体"/>
          <w:sz w:val="24"/>
          <w:szCs w:val="24"/>
          <w:highlight w:val="yellow"/>
        </w:rPr>
        <w:t>（0分）</w:t>
      </w:r>
      <w:r>
        <w:rPr>
          <w:rFonts w:hint="eastAsia" w:ascii="宋体" w:hAnsi="宋体" w:cs="宋体"/>
          <w:sz w:val="24"/>
          <w:szCs w:val="24"/>
          <w:highlight w:val="yellow"/>
          <w:lang w:eastAsia="zh-CN"/>
        </w:rPr>
        <w:t>（</w:t>
      </w:r>
      <w:r>
        <w:rPr>
          <w:rFonts w:hint="eastAsia" w:ascii="宋体" w:hAnsi="宋体" w:cs="宋体"/>
          <w:sz w:val="24"/>
          <w:szCs w:val="24"/>
          <w:highlight w:val="yellow"/>
        </w:rPr>
        <w:t>未提供质量承诺及保证措施的此项不得分</w:t>
      </w:r>
      <w:r>
        <w:rPr>
          <w:rFonts w:hint="eastAsia" w:ascii="宋体" w:hAnsi="宋体" w:cs="宋体"/>
          <w:sz w:val="24"/>
          <w:szCs w:val="24"/>
          <w:highlight w:val="yellow"/>
          <w:lang w:eastAsia="zh-CN"/>
        </w:rPr>
        <w:t>）</w:t>
      </w:r>
    </w:p>
    <w:p>
      <w:pPr>
        <w:pStyle w:val="13"/>
        <w:widowControl w:val="0"/>
        <w:spacing w:line="360" w:lineRule="auto"/>
        <w:ind w:firstLine="506" w:firstLineChars="200"/>
        <w:rPr>
          <w:rFonts w:ascii="宋体" w:hAnsi="宋体" w:cs="宋体"/>
          <w:b/>
          <w:bCs/>
          <w:sz w:val="24"/>
          <w:szCs w:val="24"/>
          <w:highlight w:val="yellow"/>
        </w:rPr>
      </w:pPr>
      <w:r>
        <w:rPr>
          <w:rFonts w:hint="eastAsia" w:ascii="宋体" w:hAnsi="宋体" w:cs="宋体"/>
          <w:b/>
          <w:bCs/>
          <w:spacing w:val="6"/>
          <w:sz w:val="24"/>
          <w:szCs w:val="24"/>
          <w:highlight w:val="yellow"/>
        </w:rPr>
        <w:t>F</w:t>
      </w:r>
      <w:r>
        <w:rPr>
          <w:rFonts w:hint="eastAsia" w:ascii="宋体" w:hAnsi="宋体" w:cs="宋体"/>
          <w:b/>
          <w:bCs/>
          <w:spacing w:val="6"/>
          <w:sz w:val="32"/>
          <w:szCs w:val="32"/>
          <w:highlight w:val="yellow"/>
          <w:vertAlign w:val="subscript"/>
        </w:rPr>
        <w:t>3</w:t>
      </w:r>
      <w:r>
        <w:rPr>
          <w:rFonts w:hint="eastAsia" w:ascii="宋体" w:hAnsi="宋体" w:cs="宋体"/>
          <w:b/>
          <w:bCs/>
          <w:sz w:val="24"/>
          <w:szCs w:val="24"/>
          <w:highlight w:val="yellow"/>
          <w:lang w:eastAsia="zh-CN"/>
        </w:rPr>
        <w:t>包装盒</w:t>
      </w:r>
      <w:r>
        <w:rPr>
          <w:rFonts w:hint="eastAsia" w:ascii="宋体" w:hAnsi="宋体" w:cs="宋体"/>
          <w:b/>
          <w:bCs/>
          <w:sz w:val="24"/>
          <w:szCs w:val="24"/>
          <w:highlight w:val="yellow"/>
        </w:rPr>
        <w:t>评审（满分</w:t>
      </w:r>
      <w:r>
        <w:rPr>
          <w:rFonts w:hint="eastAsia" w:ascii="宋体" w:hAnsi="宋体" w:cs="宋体"/>
          <w:b/>
          <w:bCs/>
          <w:sz w:val="24"/>
          <w:szCs w:val="24"/>
          <w:highlight w:val="yellow"/>
          <w:lang w:val="en-US" w:eastAsia="zh-CN"/>
        </w:rPr>
        <w:t>5</w:t>
      </w:r>
      <w:r>
        <w:rPr>
          <w:rFonts w:hint="eastAsia" w:ascii="宋体" w:hAnsi="宋体" w:cs="宋体"/>
          <w:b/>
          <w:bCs/>
          <w:sz w:val="24"/>
          <w:szCs w:val="24"/>
          <w:highlight w:val="yellow"/>
        </w:rPr>
        <w:t>分）</w:t>
      </w:r>
    </w:p>
    <w:p>
      <w:pPr>
        <w:spacing w:line="360" w:lineRule="auto"/>
        <w:ind w:firstLine="480" w:firstLineChars="200"/>
        <w:rPr>
          <w:rFonts w:hint="eastAsia" w:ascii="宋体" w:hAnsi="宋体" w:eastAsia="宋体" w:cs="宋体"/>
          <w:sz w:val="24"/>
          <w:szCs w:val="24"/>
          <w:highlight w:val="yellow"/>
          <w:lang w:eastAsia="zh-CN"/>
        </w:rPr>
      </w:pPr>
      <w:r>
        <w:rPr>
          <w:rFonts w:hint="eastAsia" w:ascii="宋体" w:hAnsi="宋体" w:cs="宋体"/>
          <w:sz w:val="24"/>
          <w:szCs w:val="24"/>
          <w:highlight w:val="yellow"/>
          <w:lang w:eastAsia="zh-CN"/>
        </w:rPr>
        <w:t>评分内容：</w:t>
      </w:r>
    </w:p>
    <w:p>
      <w:pPr>
        <w:spacing w:line="360" w:lineRule="auto"/>
        <w:ind w:firstLine="480" w:firstLineChars="200"/>
        <w:rPr>
          <w:rFonts w:hint="eastAsia"/>
          <w:highlight w:val="yellow"/>
        </w:rPr>
      </w:pPr>
      <w:r>
        <w:rPr>
          <w:rFonts w:hint="eastAsia" w:ascii="宋体" w:hAnsi="宋体" w:cs="宋体"/>
          <w:sz w:val="24"/>
          <w:szCs w:val="24"/>
          <w:highlight w:val="yellow"/>
          <w:u w:val="single"/>
          <w:lang w:eastAsia="zh-CN"/>
        </w:rPr>
        <w:t>内外包装材料是否符合包装要求，具备防潮性、耐寒性、安全性，</w:t>
      </w:r>
      <w:r>
        <w:rPr>
          <w:rFonts w:hint="eastAsia" w:ascii="宋体" w:hAnsi="宋体" w:cs="宋体"/>
          <w:sz w:val="24"/>
          <w:szCs w:val="24"/>
          <w:highlight w:val="yellow"/>
          <w:u w:val="single"/>
          <w:lang w:val="en-US" w:eastAsia="zh-CN"/>
        </w:rPr>
        <w:t>月饼包装应符合GB23350-2009、GB23350-2021等国家规定相关标准</w:t>
      </w:r>
      <w:r>
        <w:rPr>
          <w:rFonts w:hint="eastAsia" w:ascii="宋体" w:hAnsi="宋体" w:cs="宋体"/>
          <w:sz w:val="24"/>
          <w:szCs w:val="24"/>
          <w:highlight w:val="yellow"/>
          <w:u w:val="single"/>
          <w:lang w:eastAsia="zh-CN"/>
        </w:rPr>
        <w:t>，包装质量及精美度</w:t>
      </w:r>
      <w:r>
        <w:rPr>
          <w:rFonts w:hint="eastAsia" w:ascii="宋体" w:hAnsi="宋体" w:cs="宋体"/>
          <w:sz w:val="24"/>
          <w:szCs w:val="24"/>
          <w:highlight w:val="yellow"/>
          <w:lang w:eastAsia="zh-CN"/>
        </w:rPr>
        <w:t>。</w:t>
      </w:r>
    </w:p>
    <w:p>
      <w:pPr>
        <w:pStyle w:val="13"/>
        <w:widowControl w:val="0"/>
        <w:ind w:firstLine="480" w:firstLineChars="200"/>
        <w:rPr>
          <w:rFonts w:ascii="宋体" w:hAnsi="宋体" w:cs="宋体"/>
          <w:sz w:val="24"/>
          <w:szCs w:val="24"/>
          <w:highlight w:val="yellow"/>
        </w:rPr>
      </w:pPr>
      <w:r>
        <w:rPr>
          <w:rFonts w:hint="eastAsia" w:ascii="宋体" w:hAnsi="宋体" w:cs="宋体"/>
          <w:sz w:val="24"/>
          <w:szCs w:val="24"/>
          <w:highlight w:val="yellow"/>
          <w:lang w:val="en-US" w:eastAsia="zh-CN"/>
        </w:rPr>
        <w:t>优</w:t>
      </w:r>
      <w:r>
        <w:rPr>
          <w:rFonts w:hint="eastAsia" w:ascii="宋体" w:hAnsi="宋体" w:cs="宋体"/>
          <w:sz w:val="24"/>
          <w:szCs w:val="24"/>
          <w:highlight w:val="yellow"/>
        </w:rPr>
        <w:t>（</w:t>
      </w:r>
      <w:r>
        <w:rPr>
          <w:rFonts w:hint="eastAsia" w:ascii="宋体" w:hAnsi="宋体" w:cs="宋体"/>
          <w:sz w:val="24"/>
          <w:szCs w:val="24"/>
          <w:highlight w:val="yellow"/>
          <w:lang w:val="en-US" w:eastAsia="zh-CN"/>
        </w:rPr>
        <w:t>4</w:t>
      </w:r>
      <w:r>
        <w:rPr>
          <w:rFonts w:hint="eastAsia" w:ascii="宋体" w:hAnsi="宋体" w:cs="宋体"/>
          <w:sz w:val="24"/>
          <w:szCs w:val="24"/>
          <w:highlight w:val="yellow"/>
        </w:rPr>
        <w:t>-</w:t>
      </w:r>
      <w:r>
        <w:rPr>
          <w:rFonts w:hint="eastAsia" w:ascii="宋体" w:hAnsi="宋体" w:cs="宋体"/>
          <w:sz w:val="24"/>
          <w:szCs w:val="24"/>
          <w:highlight w:val="yellow"/>
          <w:lang w:val="en-US" w:eastAsia="zh-CN"/>
        </w:rPr>
        <w:t>5</w:t>
      </w:r>
      <w:r>
        <w:rPr>
          <w:rFonts w:hint="eastAsia" w:ascii="宋体" w:hAnsi="宋体" w:cs="宋体"/>
          <w:sz w:val="24"/>
          <w:szCs w:val="24"/>
          <w:highlight w:val="yellow"/>
        </w:rPr>
        <w:t>分）</w:t>
      </w:r>
    </w:p>
    <w:p>
      <w:pPr>
        <w:pStyle w:val="13"/>
        <w:widowControl w:val="0"/>
        <w:ind w:firstLine="480" w:firstLineChars="200"/>
        <w:rPr>
          <w:rFonts w:hint="eastAsia" w:ascii="宋体" w:hAnsi="宋体" w:cs="宋体"/>
          <w:sz w:val="24"/>
          <w:szCs w:val="24"/>
          <w:highlight w:val="yellow"/>
        </w:rPr>
      </w:pPr>
      <w:r>
        <w:rPr>
          <w:rFonts w:hint="eastAsia" w:ascii="宋体" w:hAnsi="宋体" w:cs="宋体"/>
          <w:sz w:val="24"/>
          <w:szCs w:val="24"/>
          <w:highlight w:val="yellow"/>
          <w:lang w:val="en-US" w:eastAsia="zh-CN"/>
        </w:rPr>
        <w:t>良</w:t>
      </w:r>
      <w:r>
        <w:rPr>
          <w:rFonts w:hint="eastAsia" w:ascii="宋体" w:hAnsi="宋体" w:cs="宋体"/>
          <w:sz w:val="24"/>
          <w:szCs w:val="24"/>
          <w:highlight w:val="yellow"/>
        </w:rPr>
        <w:t>（</w:t>
      </w:r>
      <w:r>
        <w:rPr>
          <w:rFonts w:hint="eastAsia" w:ascii="宋体" w:hAnsi="宋体" w:cs="宋体"/>
          <w:sz w:val="24"/>
          <w:szCs w:val="24"/>
          <w:highlight w:val="yellow"/>
          <w:lang w:val="en-US" w:eastAsia="zh-CN"/>
        </w:rPr>
        <w:t>2</w:t>
      </w:r>
      <w:r>
        <w:rPr>
          <w:rFonts w:hint="eastAsia" w:ascii="宋体" w:hAnsi="宋体" w:cs="宋体"/>
          <w:sz w:val="24"/>
          <w:szCs w:val="24"/>
          <w:highlight w:val="yellow"/>
        </w:rPr>
        <w:t>-</w:t>
      </w:r>
      <w:r>
        <w:rPr>
          <w:rFonts w:hint="eastAsia" w:ascii="宋体" w:hAnsi="宋体" w:cs="宋体"/>
          <w:sz w:val="24"/>
          <w:szCs w:val="24"/>
          <w:highlight w:val="yellow"/>
          <w:lang w:val="en-US" w:eastAsia="zh-CN"/>
        </w:rPr>
        <w:t>3</w:t>
      </w:r>
      <w:r>
        <w:rPr>
          <w:rFonts w:hint="eastAsia" w:ascii="宋体" w:hAnsi="宋体" w:cs="宋体"/>
          <w:sz w:val="24"/>
          <w:szCs w:val="24"/>
          <w:highlight w:val="yellow"/>
        </w:rPr>
        <w:t>分）</w:t>
      </w:r>
    </w:p>
    <w:p>
      <w:pPr>
        <w:pStyle w:val="13"/>
        <w:widowControl w:val="0"/>
        <w:ind w:firstLine="480" w:firstLineChars="200"/>
        <w:rPr>
          <w:rFonts w:hint="eastAsia" w:ascii="宋体" w:hAnsi="宋体" w:cs="宋体"/>
          <w:sz w:val="24"/>
          <w:szCs w:val="24"/>
          <w:highlight w:val="yellow"/>
        </w:rPr>
      </w:pPr>
      <w:r>
        <w:rPr>
          <w:rFonts w:hint="eastAsia" w:ascii="宋体" w:hAnsi="宋体" w:cs="宋体"/>
          <w:sz w:val="24"/>
          <w:szCs w:val="24"/>
          <w:highlight w:val="yellow"/>
          <w:lang w:val="en-US" w:eastAsia="zh-CN"/>
        </w:rPr>
        <w:t>中</w:t>
      </w:r>
      <w:r>
        <w:rPr>
          <w:rFonts w:hint="eastAsia" w:ascii="宋体" w:hAnsi="宋体" w:cs="宋体"/>
          <w:sz w:val="24"/>
          <w:szCs w:val="24"/>
          <w:highlight w:val="yellow"/>
        </w:rPr>
        <w:t>（</w:t>
      </w:r>
      <w:r>
        <w:rPr>
          <w:rFonts w:hint="eastAsia" w:ascii="宋体" w:hAnsi="宋体" w:cs="宋体"/>
          <w:sz w:val="24"/>
          <w:szCs w:val="24"/>
          <w:highlight w:val="yellow"/>
          <w:lang w:val="en-US" w:eastAsia="zh-CN"/>
        </w:rPr>
        <w:t>1</w:t>
      </w:r>
      <w:r>
        <w:rPr>
          <w:rFonts w:hint="eastAsia" w:ascii="宋体" w:hAnsi="宋体" w:cs="宋体"/>
          <w:sz w:val="24"/>
          <w:szCs w:val="24"/>
          <w:highlight w:val="yellow"/>
        </w:rPr>
        <w:t>分）</w:t>
      </w:r>
    </w:p>
    <w:p>
      <w:pPr>
        <w:spacing w:line="360" w:lineRule="auto"/>
        <w:ind w:firstLine="480" w:firstLineChars="200"/>
        <w:rPr>
          <w:rFonts w:ascii="宋体" w:hAnsi="宋体" w:cs="宋体"/>
          <w:sz w:val="24"/>
          <w:szCs w:val="24"/>
          <w:highlight w:val="yellow"/>
        </w:rPr>
      </w:pPr>
      <w:r>
        <w:rPr>
          <w:rFonts w:hint="eastAsia" w:ascii="宋体" w:hAnsi="宋体" w:cs="宋体"/>
          <w:sz w:val="24"/>
          <w:szCs w:val="24"/>
          <w:highlight w:val="yellow"/>
          <w:lang w:val="en-US" w:eastAsia="zh-CN"/>
        </w:rPr>
        <w:t>差</w:t>
      </w:r>
      <w:r>
        <w:rPr>
          <w:rFonts w:hint="eastAsia" w:ascii="宋体" w:hAnsi="宋体" w:cs="宋体"/>
          <w:sz w:val="24"/>
          <w:szCs w:val="24"/>
          <w:highlight w:val="yellow"/>
          <w:lang w:eastAsia="zh-CN"/>
        </w:rPr>
        <w:t>（</w:t>
      </w:r>
      <w:r>
        <w:rPr>
          <w:rFonts w:hint="eastAsia" w:ascii="宋体" w:hAnsi="宋体" w:cs="宋体"/>
          <w:sz w:val="24"/>
          <w:szCs w:val="24"/>
          <w:highlight w:val="yellow"/>
          <w:lang w:val="en-US" w:eastAsia="zh-CN"/>
        </w:rPr>
        <w:t>0分</w:t>
      </w:r>
      <w:r>
        <w:rPr>
          <w:rFonts w:hint="eastAsia" w:ascii="宋体" w:hAnsi="宋体" w:cs="宋体"/>
          <w:sz w:val="24"/>
          <w:szCs w:val="24"/>
          <w:highlight w:val="yellow"/>
          <w:lang w:eastAsia="zh-CN"/>
        </w:rPr>
        <w:t>）（</w:t>
      </w:r>
      <w:r>
        <w:rPr>
          <w:rFonts w:hint="eastAsia" w:ascii="宋体" w:hAnsi="宋体" w:cs="宋体"/>
          <w:sz w:val="24"/>
          <w:szCs w:val="24"/>
          <w:highlight w:val="yellow"/>
          <w:lang w:val="en-US" w:eastAsia="zh-CN"/>
        </w:rPr>
        <w:t>未提供包装样品、</w:t>
      </w:r>
      <w:r>
        <w:rPr>
          <w:rFonts w:hint="eastAsia" w:ascii="宋体" w:hAnsi="宋体" w:cs="宋体"/>
          <w:sz w:val="24"/>
          <w:szCs w:val="24"/>
          <w:highlight w:val="yellow"/>
        </w:rPr>
        <w:t>未</w:t>
      </w:r>
      <w:r>
        <w:rPr>
          <w:rFonts w:hint="eastAsia" w:ascii="宋体" w:hAnsi="宋体" w:cs="宋体"/>
          <w:sz w:val="24"/>
          <w:szCs w:val="24"/>
          <w:highlight w:val="yellow"/>
          <w:lang w:eastAsia="zh-CN"/>
        </w:rPr>
        <w:t>满足包装要求</w:t>
      </w:r>
      <w:r>
        <w:rPr>
          <w:rFonts w:hint="eastAsia" w:ascii="宋体" w:hAnsi="宋体" w:cs="宋体"/>
          <w:sz w:val="24"/>
          <w:szCs w:val="24"/>
          <w:highlight w:val="yellow"/>
        </w:rPr>
        <w:t>的此项不得分</w:t>
      </w:r>
      <w:r>
        <w:rPr>
          <w:rFonts w:hint="eastAsia" w:ascii="宋体" w:hAnsi="宋体" w:cs="宋体"/>
          <w:sz w:val="24"/>
          <w:szCs w:val="24"/>
          <w:highlight w:val="yellow"/>
          <w:lang w:eastAsia="zh-CN"/>
        </w:rPr>
        <w:t>）</w:t>
      </w:r>
    </w:p>
    <w:p>
      <w:pPr>
        <w:pStyle w:val="13"/>
        <w:widowControl w:val="0"/>
        <w:rPr>
          <w:rFonts w:ascii="宋体" w:hAnsi="宋体" w:cs="宋体"/>
          <w:b/>
          <w:bCs/>
          <w:sz w:val="24"/>
          <w:szCs w:val="24"/>
        </w:rPr>
      </w:pPr>
      <w:r>
        <w:rPr>
          <w:rFonts w:hint="eastAsia" w:ascii="宋体" w:hAnsi="宋体" w:cs="宋体"/>
          <w:b/>
          <w:bCs/>
          <w:sz w:val="24"/>
          <w:szCs w:val="24"/>
        </w:rPr>
        <w:t>F</w:t>
      </w:r>
      <w:r>
        <w:rPr>
          <w:rFonts w:hint="eastAsia" w:ascii="宋体" w:hAnsi="宋体" w:cs="宋体"/>
          <w:b/>
          <w:bCs/>
          <w:sz w:val="30"/>
          <w:szCs w:val="30"/>
          <w:vertAlign w:val="subscript"/>
          <w:lang w:val="en-US" w:eastAsia="zh-CN"/>
        </w:rPr>
        <w:t>4</w:t>
      </w:r>
      <w:r>
        <w:rPr>
          <w:rFonts w:hint="eastAsia" w:ascii="宋体" w:hAnsi="宋体" w:cs="宋体"/>
          <w:b/>
          <w:bCs/>
          <w:sz w:val="24"/>
          <w:szCs w:val="24"/>
        </w:rPr>
        <w:t>类似业绩（满分</w:t>
      </w:r>
      <w:r>
        <w:rPr>
          <w:rFonts w:hint="eastAsia" w:ascii="宋体" w:hAnsi="宋体" w:cs="宋体"/>
          <w:b/>
          <w:bCs/>
          <w:sz w:val="24"/>
          <w:szCs w:val="24"/>
          <w:lang w:val="en-US" w:eastAsia="zh-CN"/>
        </w:rPr>
        <w:t>5</w:t>
      </w:r>
      <w:r>
        <w:rPr>
          <w:rFonts w:hint="eastAsia" w:ascii="宋体" w:hAnsi="宋体" w:cs="宋体"/>
          <w:b/>
          <w:bCs/>
          <w:sz w:val="24"/>
          <w:szCs w:val="24"/>
        </w:rPr>
        <w:t>分）</w:t>
      </w:r>
    </w:p>
    <w:p>
      <w:pPr>
        <w:spacing w:line="360" w:lineRule="auto"/>
        <w:ind w:firstLine="480" w:firstLineChars="200"/>
        <w:rPr>
          <w:rFonts w:hint="eastAsia" w:ascii="宋体" w:hAnsi="宋体" w:cs="宋体"/>
          <w:sz w:val="24"/>
          <w:szCs w:val="24"/>
        </w:rPr>
      </w:pPr>
      <w:r>
        <w:rPr>
          <w:rFonts w:hint="eastAsia" w:ascii="宋体" w:hAnsi="宋体" w:cs="宋体"/>
          <w:sz w:val="24"/>
          <w:szCs w:val="24"/>
          <w:lang w:eastAsia="zh-CN"/>
        </w:rPr>
        <w:t>评分内容：</w:t>
      </w:r>
    </w:p>
    <w:p>
      <w:pPr>
        <w:pStyle w:val="13"/>
        <w:widowControl w:val="0"/>
        <w:ind w:firstLine="480" w:firstLineChars="200"/>
        <w:rPr>
          <w:rFonts w:ascii="宋体" w:hAnsi="宋体" w:cs="宋体"/>
          <w:sz w:val="24"/>
          <w:szCs w:val="24"/>
        </w:rPr>
      </w:pPr>
      <w:r>
        <w:rPr>
          <w:rFonts w:hint="eastAsia" w:ascii="宋体" w:hAnsi="宋体" w:cs="宋体"/>
          <w:sz w:val="24"/>
          <w:szCs w:val="24"/>
        </w:rPr>
        <w:t>供应商20</w:t>
      </w:r>
      <w:r>
        <w:rPr>
          <w:rFonts w:hint="eastAsia" w:ascii="宋体" w:hAnsi="宋体" w:cs="宋体"/>
          <w:sz w:val="24"/>
          <w:szCs w:val="24"/>
          <w:lang w:val="en-US" w:eastAsia="zh-CN"/>
        </w:rPr>
        <w:t>20</w:t>
      </w:r>
      <w:r>
        <w:rPr>
          <w:rFonts w:hint="eastAsia" w:ascii="宋体" w:hAnsi="宋体" w:cs="宋体"/>
          <w:sz w:val="24"/>
          <w:szCs w:val="24"/>
        </w:rPr>
        <w:t>年至今类似业绩满足资格要求的得基本分2分，每增加1个类似业绩（</w:t>
      </w:r>
      <w:r>
        <w:rPr>
          <w:rFonts w:hint="eastAsia" w:ascii="宋体" w:hAnsi="宋体" w:cs="宋体"/>
          <w:color w:val="000000"/>
          <w:sz w:val="24"/>
          <w:szCs w:val="24"/>
        </w:rPr>
        <w:t>类似项目业绩是指：单项合同金额在20万元及以上的装修项目</w:t>
      </w:r>
      <w:r>
        <w:rPr>
          <w:rFonts w:hint="eastAsia" w:ascii="宋体" w:hAnsi="宋体" w:cs="宋体"/>
          <w:sz w:val="24"/>
          <w:szCs w:val="24"/>
        </w:rPr>
        <w:t>）加2分，分数加满为止。</w:t>
      </w:r>
    </w:p>
    <w:p>
      <w:pPr>
        <w:pStyle w:val="13"/>
        <w:widowControl w:val="0"/>
        <w:ind w:firstLine="480" w:firstLineChars="200"/>
        <w:rPr>
          <w:rFonts w:ascii="宋体" w:hAnsi="宋体" w:cs="宋体"/>
          <w:sz w:val="24"/>
          <w:szCs w:val="24"/>
        </w:rPr>
      </w:pPr>
      <w:r>
        <w:rPr>
          <w:rFonts w:hint="eastAsia" w:ascii="宋体" w:hAnsi="宋体" w:cs="宋体"/>
          <w:sz w:val="24"/>
          <w:szCs w:val="24"/>
        </w:rPr>
        <w:t>注：提供中标（成交）通知书或合同。</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（五）得分汇总</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1.评委应首先对各供应商响应文件进行评审，写出书面意见并按竞争性</w:t>
      </w:r>
      <w:r>
        <w:rPr>
          <w:rFonts w:hint="eastAsia" w:ascii="宋体" w:hAnsi="宋体" w:cs="宋体"/>
          <w:sz w:val="24"/>
          <w:szCs w:val="24"/>
          <w:lang w:eastAsia="zh-CN"/>
        </w:rPr>
        <w:t>谈判</w:t>
      </w:r>
      <w:r>
        <w:rPr>
          <w:rFonts w:hint="eastAsia" w:ascii="宋体" w:hAnsi="宋体" w:cs="宋体"/>
          <w:sz w:val="24"/>
          <w:szCs w:val="24"/>
        </w:rPr>
        <w:t>文件规定分值评分，各分档评分中间不得用插入法评分。</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2.除</w:t>
      </w:r>
      <w:r>
        <w:rPr>
          <w:rFonts w:hint="eastAsia" w:ascii="宋体" w:hAnsi="宋体" w:cs="宋体"/>
          <w:sz w:val="24"/>
          <w:szCs w:val="24"/>
          <w:lang w:eastAsia="zh-CN"/>
        </w:rPr>
        <w:t>谈判</w:t>
      </w:r>
      <w:r>
        <w:rPr>
          <w:rFonts w:hint="eastAsia" w:ascii="宋体" w:hAnsi="宋体" w:cs="宋体"/>
          <w:sz w:val="24"/>
          <w:szCs w:val="24"/>
        </w:rPr>
        <w:t>价格得分（F</w:t>
      </w:r>
      <w:r>
        <w:rPr>
          <w:rFonts w:hint="eastAsia" w:ascii="宋体" w:hAnsi="宋体" w:cs="宋体"/>
          <w:sz w:val="30"/>
          <w:szCs w:val="30"/>
          <w:vertAlign w:val="subscript"/>
        </w:rPr>
        <w:t>1</w:t>
      </w:r>
      <w:r>
        <w:rPr>
          <w:rFonts w:hint="eastAsia" w:ascii="宋体" w:hAnsi="宋体" w:cs="宋体"/>
          <w:sz w:val="24"/>
          <w:szCs w:val="24"/>
        </w:rPr>
        <w:t>）外，其余部分由各评委自主评分并签字确认。</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3.统分原则：计算评委打分的算术平均值为供应商的该项评分因素的得分，</w:t>
      </w:r>
      <w:r>
        <w:rPr>
          <w:rFonts w:hint="eastAsia" w:ascii="宋体" w:hAnsi="宋体" w:cs="宋体"/>
          <w:sz w:val="24"/>
          <w:szCs w:val="24"/>
          <w:lang w:eastAsia="zh-CN"/>
        </w:rPr>
        <w:t>谈判</w:t>
      </w:r>
      <w:r>
        <w:rPr>
          <w:rFonts w:hint="eastAsia" w:ascii="宋体" w:hAnsi="宋体" w:cs="宋体"/>
          <w:sz w:val="24"/>
          <w:szCs w:val="24"/>
        </w:rPr>
        <w:t>报价得分除外（保留小数点后两位）。</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4.得分汇总：各项评分因素得分的总和即为供应商最后得分。</w:t>
      </w:r>
    </w:p>
    <w:p>
      <w:pPr>
        <w:pStyle w:val="13"/>
        <w:spacing w:line="480" w:lineRule="exact"/>
        <w:ind w:firstLine="480" w:firstLineChars="200"/>
        <w:rPr>
          <w:rFonts w:ascii="宋体" w:hAnsi="宋体" w:cs="宋体"/>
          <w:sz w:val="24"/>
          <w:szCs w:val="24"/>
        </w:rPr>
      </w:pPr>
      <w:r>
        <w:rPr>
          <w:rFonts w:hint="eastAsia" w:ascii="宋体" w:hAnsi="宋体" w:cs="宋体"/>
          <w:sz w:val="24"/>
          <w:szCs w:val="24"/>
        </w:rPr>
        <w:t>5.经</w:t>
      </w:r>
      <w:r>
        <w:rPr>
          <w:rFonts w:hint="eastAsia" w:ascii="宋体" w:hAnsi="宋体" w:cs="宋体"/>
          <w:sz w:val="24"/>
          <w:szCs w:val="24"/>
          <w:lang w:eastAsia="zh-CN"/>
        </w:rPr>
        <w:t>谈判</w:t>
      </w:r>
      <w:r>
        <w:rPr>
          <w:rFonts w:hint="eastAsia" w:ascii="宋体" w:hAnsi="宋体" w:cs="宋体"/>
          <w:sz w:val="24"/>
          <w:szCs w:val="24"/>
        </w:rPr>
        <w:t>小组认定评分畸高、畸低的，</w:t>
      </w:r>
      <w:r>
        <w:rPr>
          <w:rFonts w:hint="eastAsia" w:ascii="宋体" w:hAnsi="宋体" w:cs="宋体"/>
          <w:sz w:val="24"/>
          <w:szCs w:val="24"/>
          <w:lang w:eastAsia="zh-CN"/>
        </w:rPr>
        <w:t>谈判</w:t>
      </w:r>
      <w:r>
        <w:rPr>
          <w:rFonts w:hint="eastAsia" w:ascii="宋体" w:hAnsi="宋体" w:cs="宋体"/>
          <w:sz w:val="24"/>
          <w:szCs w:val="24"/>
        </w:rPr>
        <w:t>小组应当当场修改评审结果，并在评审报告中记载。</w:t>
      </w:r>
    </w:p>
    <w:p>
      <w:pPr>
        <w:spacing w:beforeLines="30" w:afterLines="30" w:line="500" w:lineRule="exact"/>
        <w:ind w:firstLine="482" w:firstLineChars="200"/>
        <w:rPr>
          <w:rFonts w:ascii="宋体" w:hAnsi="宋体" w:cs="宋体"/>
          <w:b/>
          <w:bCs/>
          <w:sz w:val="24"/>
          <w:szCs w:val="24"/>
        </w:rPr>
      </w:pPr>
      <w:r>
        <w:rPr>
          <w:rFonts w:hint="eastAsia" w:ascii="宋体" w:hAnsi="宋体" w:cs="宋体"/>
          <w:b/>
          <w:bCs/>
          <w:sz w:val="24"/>
          <w:szCs w:val="24"/>
        </w:rPr>
        <w:t>八、推荐</w:t>
      </w:r>
    </w:p>
    <w:p>
      <w:pPr>
        <w:autoSpaceDE w:val="0"/>
        <w:autoSpaceDN w:val="0"/>
        <w:spacing w:line="46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小组应当根据综合评分情况，按照评审得分由高到低顺序推荐不少于3名成交候选供应商，</w:t>
      </w:r>
      <w:r>
        <w:rPr>
          <w:rFonts w:hint="eastAsia" w:ascii="宋体" w:hAnsi="宋体" w:cs="宋体"/>
          <w:sz w:val="24"/>
          <w:szCs w:val="24"/>
          <w:lang w:val="en-US" w:eastAsia="zh-CN"/>
        </w:rPr>
        <w:t>最终选定1名成交人，</w:t>
      </w:r>
      <w:r>
        <w:rPr>
          <w:rFonts w:hint="eastAsia" w:ascii="宋体" w:hAnsi="宋体" w:cs="宋体"/>
          <w:sz w:val="24"/>
          <w:szCs w:val="24"/>
        </w:rPr>
        <w:t>并编写评审报告。评审得分相同的，按照最后报价由低到高的顺序推荐。评审得分且最后报价相同的，按照</w:t>
      </w:r>
      <w:r>
        <w:rPr>
          <w:rFonts w:hint="eastAsia" w:ascii="宋体" w:hAnsi="宋体" w:cs="宋体"/>
          <w:spacing w:val="6"/>
          <w:sz w:val="24"/>
          <w:szCs w:val="24"/>
        </w:rPr>
        <w:t>F</w:t>
      </w:r>
      <w:r>
        <w:rPr>
          <w:rFonts w:hint="eastAsia" w:ascii="宋体" w:hAnsi="宋体" w:cs="宋体"/>
          <w:spacing w:val="6"/>
          <w:sz w:val="32"/>
          <w:szCs w:val="32"/>
          <w:vertAlign w:val="subscript"/>
        </w:rPr>
        <w:t>2</w:t>
      </w:r>
      <w:r>
        <w:rPr>
          <w:rFonts w:hint="eastAsia" w:ascii="宋体" w:hAnsi="宋体" w:cs="宋体"/>
          <w:b/>
          <w:bCs/>
          <w:spacing w:val="6"/>
          <w:sz w:val="24"/>
          <w:szCs w:val="24"/>
          <w:vertAlign w:val="subscript"/>
        </w:rPr>
        <w:t xml:space="preserve"> </w:t>
      </w:r>
      <w:r>
        <w:rPr>
          <w:rFonts w:hint="eastAsia" w:ascii="宋体" w:hAnsi="宋体" w:cs="宋体"/>
          <w:sz w:val="24"/>
          <w:szCs w:val="24"/>
        </w:rPr>
        <w:t>技术部分评审得分由高到低的顺序推荐。</w:t>
      </w:r>
    </w:p>
    <w:p>
      <w:pPr>
        <w:spacing w:beforeLines="30" w:afterLines="30" w:line="500" w:lineRule="exact"/>
        <w:ind w:firstLine="482" w:firstLineChars="200"/>
        <w:rPr>
          <w:rFonts w:ascii="宋体" w:hAnsi="宋体" w:cs="宋体"/>
          <w:b/>
          <w:bCs/>
          <w:sz w:val="24"/>
          <w:szCs w:val="24"/>
        </w:rPr>
      </w:pPr>
      <w:r>
        <w:rPr>
          <w:rFonts w:hint="eastAsia" w:ascii="宋体" w:hAnsi="宋体" w:cs="宋体"/>
          <w:b/>
          <w:bCs/>
          <w:sz w:val="24"/>
          <w:szCs w:val="24"/>
        </w:rPr>
        <w:t>九、评审报告编写</w:t>
      </w:r>
    </w:p>
    <w:p>
      <w:pPr>
        <w:spacing w:line="500" w:lineRule="exact"/>
        <w:ind w:firstLine="480" w:firstLineChars="200"/>
        <w:rPr>
          <w:rFonts w:ascii="宋体" w:hAnsi="宋体" w:cs="宋体"/>
          <w:sz w:val="24"/>
          <w:szCs w:val="24"/>
        </w:rPr>
      </w:pPr>
      <w:r>
        <w:rPr>
          <w:rFonts w:hint="eastAsia" w:ascii="宋体" w:hAnsi="宋体" w:cs="宋体"/>
          <w:sz w:val="24"/>
          <w:szCs w:val="24"/>
          <w:lang w:eastAsia="zh-CN"/>
        </w:rPr>
        <w:t>谈判</w:t>
      </w:r>
      <w:r>
        <w:rPr>
          <w:rFonts w:hint="eastAsia" w:ascii="宋体" w:hAnsi="宋体" w:cs="宋体"/>
          <w:sz w:val="24"/>
          <w:szCs w:val="24"/>
        </w:rPr>
        <w:t>小组根据全体评审成员签字的原始评审记录评审结果编写评审报告。</w:t>
      </w:r>
    </w:p>
    <w:p>
      <w:pPr>
        <w:spacing w:line="500" w:lineRule="exact"/>
        <w:ind w:firstLine="480" w:firstLineChars="200"/>
        <w:rPr>
          <w:rFonts w:ascii="宋体" w:hAnsi="宋体" w:cs="宋体"/>
          <w:sz w:val="24"/>
          <w:szCs w:val="24"/>
        </w:rPr>
      </w:pPr>
      <w:r>
        <w:rPr>
          <w:rFonts w:hint="eastAsia" w:ascii="宋体" w:hAnsi="宋体" w:cs="宋体"/>
          <w:sz w:val="24"/>
          <w:szCs w:val="24"/>
        </w:rPr>
        <w:t>评审报告应当包括以下主要内容：</w:t>
      </w:r>
    </w:p>
    <w:p>
      <w:pPr>
        <w:spacing w:line="500" w:lineRule="exact"/>
        <w:ind w:firstLine="480" w:firstLineChars="200"/>
        <w:rPr>
          <w:rFonts w:ascii="宋体" w:hAnsi="宋体" w:cs="宋体"/>
          <w:sz w:val="24"/>
          <w:szCs w:val="24"/>
        </w:rPr>
      </w:pPr>
      <w:r>
        <w:rPr>
          <w:rFonts w:hint="eastAsia" w:ascii="宋体" w:hAnsi="宋体" w:cs="宋体"/>
          <w:sz w:val="24"/>
          <w:szCs w:val="24"/>
        </w:rPr>
        <w:t>1.邀请供应商参加采购活动的具体方式和相关情况；</w:t>
      </w:r>
    </w:p>
    <w:p>
      <w:pPr>
        <w:spacing w:line="500" w:lineRule="exact"/>
        <w:ind w:firstLine="480" w:firstLineChars="200"/>
        <w:rPr>
          <w:rFonts w:ascii="宋体" w:hAnsi="宋体" w:cs="宋体"/>
          <w:sz w:val="24"/>
          <w:szCs w:val="24"/>
        </w:rPr>
      </w:pPr>
      <w:r>
        <w:rPr>
          <w:rFonts w:hint="eastAsia" w:ascii="宋体" w:hAnsi="宋体" w:cs="宋体"/>
          <w:sz w:val="24"/>
          <w:szCs w:val="24"/>
        </w:rPr>
        <w:t>2.响应文件开启日期和地点；</w:t>
      </w:r>
    </w:p>
    <w:p>
      <w:pPr>
        <w:spacing w:line="500" w:lineRule="exact"/>
        <w:ind w:firstLine="480" w:firstLineChars="200"/>
        <w:rPr>
          <w:rFonts w:ascii="宋体" w:hAnsi="宋体" w:cs="宋体"/>
          <w:sz w:val="24"/>
          <w:szCs w:val="24"/>
        </w:rPr>
      </w:pPr>
      <w:r>
        <w:rPr>
          <w:rFonts w:hint="eastAsia" w:ascii="宋体" w:hAnsi="宋体" w:cs="宋体"/>
          <w:sz w:val="24"/>
          <w:szCs w:val="24"/>
        </w:rPr>
        <w:t>3.获取</w:t>
      </w:r>
      <w:r>
        <w:rPr>
          <w:rFonts w:hint="eastAsia" w:ascii="宋体" w:hAnsi="宋体" w:cs="宋体"/>
          <w:sz w:val="24"/>
          <w:szCs w:val="24"/>
          <w:lang w:eastAsia="zh-CN"/>
        </w:rPr>
        <w:t>谈判</w:t>
      </w:r>
      <w:r>
        <w:rPr>
          <w:rFonts w:hint="eastAsia" w:ascii="宋体" w:hAnsi="宋体" w:cs="宋体"/>
          <w:sz w:val="24"/>
          <w:szCs w:val="24"/>
        </w:rPr>
        <w:t>文件的供应商名单和</w:t>
      </w:r>
      <w:r>
        <w:rPr>
          <w:rFonts w:hint="eastAsia" w:ascii="宋体" w:hAnsi="宋体" w:cs="宋体"/>
          <w:sz w:val="24"/>
          <w:szCs w:val="24"/>
          <w:lang w:eastAsia="zh-CN"/>
        </w:rPr>
        <w:t>谈判</w:t>
      </w:r>
      <w:r>
        <w:rPr>
          <w:rFonts w:hint="eastAsia" w:ascii="宋体" w:hAnsi="宋体" w:cs="宋体"/>
          <w:sz w:val="24"/>
          <w:szCs w:val="24"/>
        </w:rPr>
        <w:t>小组成员名单；</w:t>
      </w:r>
    </w:p>
    <w:p>
      <w:pPr>
        <w:spacing w:line="500" w:lineRule="exact"/>
        <w:ind w:firstLine="480" w:firstLineChars="200"/>
        <w:rPr>
          <w:rFonts w:ascii="宋体" w:hAnsi="宋体" w:cs="宋体"/>
          <w:sz w:val="24"/>
          <w:szCs w:val="24"/>
        </w:rPr>
      </w:pPr>
      <w:r>
        <w:rPr>
          <w:rFonts w:hint="eastAsia" w:ascii="宋体" w:hAnsi="宋体" w:cs="宋体"/>
          <w:sz w:val="24"/>
          <w:szCs w:val="24"/>
        </w:rPr>
        <w:t>4.评审情况记录和说明，包括对供应商的资格审查情况、供应商响应文件评审情况、</w:t>
      </w:r>
      <w:r>
        <w:rPr>
          <w:rFonts w:hint="eastAsia" w:ascii="宋体" w:hAnsi="宋体" w:cs="宋体"/>
          <w:sz w:val="24"/>
          <w:szCs w:val="24"/>
          <w:lang w:eastAsia="zh-CN"/>
        </w:rPr>
        <w:t>谈判</w:t>
      </w:r>
      <w:r>
        <w:rPr>
          <w:rFonts w:hint="eastAsia" w:ascii="宋体" w:hAnsi="宋体" w:cs="宋体"/>
          <w:sz w:val="24"/>
          <w:szCs w:val="24"/>
        </w:rPr>
        <w:t>情况、报价情况等；</w:t>
      </w:r>
    </w:p>
    <w:p>
      <w:pPr>
        <w:spacing w:line="500" w:lineRule="exact"/>
        <w:ind w:firstLine="480" w:firstLineChars="200"/>
        <w:rPr>
          <w:rFonts w:ascii="宋体" w:hAnsi="宋体" w:cs="宋体"/>
          <w:sz w:val="24"/>
          <w:szCs w:val="24"/>
        </w:rPr>
      </w:pPr>
      <w:r>
        <w:rPr>
          <w:rFonts w:hint="eastAsia" w:ascii="宋体" w:hAnsi="宋体" w:cs="宋体"/>
          <w:sz w:val="24"/>
          <w:szCs w:val="24"/>
        </w:rPr>
        <w:t>5.提出的成交候选供应商的排序名单及理由。</w:t>
      </w:r>
    </w:p>
    <w:p>
      <w:pPr>
        <w:spacing w:line="500" w:lineRule="exact"/>
        <w:ind w:firstLine="480" w:firstLineChars="200"/>
        <w:rPr>
          <w:rFonts w:ascii="宋体" w:hAnsi="宋体" w:cs="宋体"/>
        </w:rPr>
      </w:pPr>
      <w:r>
        <w:rPr>
          <w:rFonts w:hint="eastAsia" w:ascii="宋体" w:hAnsi="宋体" w:cs="宋体"/>
          <w:sz w:val="24"/>
          <w:szCs w:val="24"/>
        </w:rPr>
        <w:t>评审报告应当由</w:t>
      </w:r>
      <w:r>
        <w:rPr>
          <w:rFonts w:hint="eastAsia" w:ascii="宋体" w:hAnsi="宋体" w:cs="宋体"/>
          <w:sz w:val="24"/>
          <w:szCs w:val="24"/>
          <w:lang w:eastAsia="zh-CN"/>
        </w:rPr>
        <w:t>谈判</w:t>
      </w:r>
      <w:r>
        <w:rPr>
          <w:rFonts w:hint="eastAsia" w:ascii="宋体" w:hAnsi="宋体" w:cs="宋体"/>
          <w:sz w:val="24"/>
          <w:szCs w:val="24"/>
        </w:rPr>
        <w:t>小组全体人员签字认可。</w:t>
      </w:r>
      <w:r>
        <w:rPr>
          <w:rFonts w:hint="eastAsia" w:ascii="宋体" w:hAnsi="宋体" w:cs="宋体"/>
          <w:sz w:val="24"/>
          <w:szCs w:val="24"/>
          <w:lang w:eastAsia="zh-CN"/>
        </w:rPr>
        <w:t>谈判</w:t>
      </w:r>
      <w:r>
        <w:rPr>
          <w:rFonts w:hint="eastAsia" w:ascii="宋体" w:hAnsi="宋体" w:cs="宋体"/>
          <w:sz w:val="24"/>
          <w:szCs w:val="24"/>
        </w:rPr>
        <w:t>小组成员对评审报告有异议的，</w:t>
      </w:r>
      <w:r>
        <w:rPr>
          <w:rFonts w:hint="eastAsia" w:ascii="宋体" w:hAnsi="宋体" w:cs="宋体"/>
          <w:sz w:val="24"/>
          <w:szCs w:val="24"/>
          <w:lang w:eastAsia="zh-CN"/>
        </w:rPr>
        <w:t>谈判</w:t>
      </w:r>
      <w:r>
        <w:rPr>
          <w:rFonts w:hint="eastAsia" w:ascii="宋体" w:hAnsi="宋体" w:cs="宋体"/>
          <w:sz w:val="24"/>
          <w:szCs w:val="24"/>
        </w:rPr>
        <w:t>小组按照少数服从多数的原则推荐成交候选供应商，采购程序继续进行。对评审报告有异议的</w:t>
      </w:r>
      <w:r>
        <w:rPr>
          <w:rFonts w:hint="eastAsia" w:ascii="宋体" w:hAnsi="宋体" w:cs="宋体"/>
          <w:sz w:val="24"/>
          <w:szCs w:val="24"/>
          <w:lang w:eastAsia="zh-CN"/>
        </w:rPr>
        <w:t>谈判</w:t>
      </w:r>
      <w:r>
        <w:rPr>
          <w:rFonts w:hint="eastAsia" w:ascii="宋体" w:hAnsi="宋体" w:cs="宋体"/>
          <w:sz w:val="24"/>
          <w:szCs w:val="24"/>
        </w:rPr>
        <w:t>小组成员，应当在报告上签署不同意见并说明理由，由</w:t>
      </w:r>
      <w:r>
        <w:rPr>
          <w:rFonts w:hint="eastAsia" w:ascii="宋体" w:hAnsi="宋体" w:cs="宋体"/>
          <w:sz w:val="24"/>
          <w:szCs w:val="24"/>
          <w:lang w:eastAsia="zh-CN"/>
        </w:rPr>
        <w:t>谈判</w:t>
      </w:r>
      <w:r>
        <w:rPr>
          <w:rFonts w:hint="eastAsia" w:ascii="宋体" w:hAnsi="宋体" w:cs="宋体"/>
          <w:sz w:val="24"/>
          <w:szCs w:val="24"/>
        </w:rPr>
        <w:t>小组书面记录相关情况。</w:t>
      </w:r>
      <w:r>
        <w:rPr>
          <w:rFonts w:hint="eastAsia" w:ascii="宋体" w:hAnsi="宋体" w:cs="宋体"/>
          <w:sz w:val="24"/>
          <w:szCs w:val="24"/>
          <w:lang w:eastAsia="zh-CN"/>
        </w:rPr>
        <w:t>谈判</w:t>
      </w:r>
      <w:r>
        <w:rPr>
          <w:rFonts w:hint="eastAsia" w:ascii="宋体" w:hAnsi="宋体" w:cs="宋体"/>
          <w:sz w:val="24"/>
          <w:szCs w:val="24"/>
        </w:rPr>
        <w:t>小组成员拒绝在报告上签字又不书面说明其不同意见和理由的，视为同意评审报告。</w:t>
      </w:r>
    </w:p>
    <w:p>
      <w:pPr>
        <w:pStyle w:val="6"/>
        <w:spacing w:line="360" w:lineRule="auto"/>
        <w:rPr>
          <w:rFonts w:ascii="宋体" w:hAnsi="宋体" w:cs="宋体"/>
          <w:kern w:val="2"/>
          <w:sz w:val="24"/>
          <w:szCs w:val="24"/>
        </w:rPr>
      </w:pPr>
      <w:bookmarkStart w:id="248" w:name="_Toc26828"/>
      <w:bookmarkEnd w:id="248"/>
      <w:bookmarkStart w:id="249" w:name="_Toc21476"/>
      <w:bookmarkEnd w:id="249"/>
      <w:bookmarkStart w:id="250" w:name="_Toc8239"/>
      <w:bookmarkEnd w:id="250"/>
      <w:bookmarkStart w:id="251" w:name="_Toc18440"/>
      <w:bookmarkEnd w:id="251"/>
    </w:p>
    <w:p>
      <w:pPr>
        <w:pStyle w:val="6"/>
        <w:spacing w:line="360" w:lineRule="auto"/>
        <w:rPr>
          <w:rFonts w:ascii="宋体" w:hAnsi="宋体" w:cs="宋体"/>
          <w:kern w:val="2"/>
          <w:sz w:val="24"/>
          <w:szCs w:val="24"/>
        </w:rPr>
      </w:pPr>
    </w:p>
    <w:p>
      <w:pPr>
        <w:spacing w:line="480" w:lineRule="auto"/>
        <w:jc w:val="both"/>
        <w:rPr>
          <w:rFonts w:ascii="宋体" w:hAnsi="宋体" w:cs="宋体"/>
          <w:b/>
          <w:bCs/>
          <w:sz w:val="44"/>
          <w:szCs w:val="44"/>
        </w:rPr>
      </w:pPr>
      <w:r>
        <w:rPr>
          <w:rFonts w:hint="eastAsia" w:ascii="宋体" w:hAnsi="宋体" w:cs="宋体"/>
          <w:szCs w:val="24"/>
        </w:rPr>
        <w:br w:type="page"/>
      </w:r>
      <w:r>
        <w:rPr>
          <w:rFonts w:hint="eastAsia" w:ascii="宋体" w:hAnsi="宋体" w:cs="宋体"/>
          <w:b/>
          <w:bCs/>
          <w:sz w:val="44"/>
          <w:szCs w:val="44"/>
        </w:rPr>
        <w:t xml:space="preserve"> </w:t>
      </w:r>
    </w:p>
    <w:p>
      <w:pPr>
        <w:spacing w:line="480" w:lineRule="auto"/>
        <w:jc w:val="center"/>
        <w:rPr>
          <w:rFonts w:ascii="宋体" w:hAnsi="宋体" w:cs="宋体"/>
          <w:b/>
          <w:bCs/>
          <w:sz w:val="44"/>
          <w:szCs w:val="44"/>
        </w:rPr>
      </w:pPr>
      <w:r>
        <w:rPr>
          <w:rFonts w:hint="eastAsia" w:ascii="宋体" w:hAnsi="宋体" w:cs="宋体"/>
          <w:b/>
          <w:bCs/>
          <w:sz w:val="44"/>
          <w:szCs w:val="44"/>
        </w:rPr>
        <w:t xml:space="preserve"> （项目编号：</w:t>
      </w:r>
      <w:r>
        <w:rPr>
          <w:rFonts w:hint="eastAsia" w:ascii="宋体" w:hAnsi="宋体" w:cs="宋体"/>
          <w:b/>
          <w:bCs/>
          <w:sz w:val="44"/>
          <w:szCs w:val="44"/>
          <w:u w:val="single"/>
        </w:rPr>
        <w:t xml:space="preserve">           </w:t>
      </w:r>
      <w:r>
        <w:rPr>
          <w:rFonts w:hint="eastAsia" w:ascii="宋体" w:hAnsi="宋体" w:cs="宋体"/>
          <w:b/>
          <w:bCs/>
          <w:sz w:val="44"/>
          <w:szCs w:val="44"/>
        </w:rPr>
        <w:t>）</w:t>
      </w:r>
    </w:p>
    <w:p>
      <w:pPr>
        <w:spacing w:line="480" w:lineRule="auto"/>
        <w:rPr>
          <w:rFonts w:ascii="宋体" w:hAnsi="宋体" w:cs="宋体"/>
          <w:b/>
          <w:bCs/>
          <w:sz w:val="44"/>
          <w:szCs w:val="44"/>
        </w:rPr>
      </w:pPr>
    </w:p>
    <w:p>
      <w:pPr>
        <w:spacing w:line="480" w:lineRule="auto"/>
        <w:rPr>
          <w:rFonts w:ascii="宋体" w:hAnsi="宋体" w:cs="宋体"/>
          <w:b/>
          <w:bCs/>
          <w:sz w:val="44"/>
          <w:szCs w:val="44"/>
        </w:rPr>
      </w:pPr>
      <w:r>
        <w:rPr>
          <w:rFonts w:hint="eastAsia" w:ascii="宋体" w:hAnsi="宋体" w:cs="宋体"/>
          <w:b/>
          <w:bCs/>
          <w:sz w:val="44"/>
          <w:szCs w:val="44"/>
        </w:rPr>
        <w:t xml:space="preserve"> </w:t>
      </w:r>
    </w:p>
    <w:p>
      <w:pPr>
        <w:pStyle w:val="3"/>
        <w:jc w:val="center"/>
        <w:rPr>
          <w:rFonts w:ascii="宋体" w:hAnsi="宋体" w:cs="宋体"/>
          <w:kern w:val="2"/>
          <w:sz w:val="72"/>
          <w:szCs w:val="72"/>
        </w:rPr>
      </w:pPr>
      <w:bookmarkStart w:id="252" w:name="_Toc28760"/>
      <w:bookmarkStart w:id="253" w:name="_Toc6134"/>
      <w:bookmarkStart w:id="254" w:name="_Toc9979"/>
      <w:bookmarkStart w:id="255" w:name="_Toc11111"/>
      <w:bookmarkStart w:id="256" w:name="_Toc30299"/>
      <w:bookmarkStart w:id="257" w:name="_Toc19415"/>
      <w:bookmarkStart w:id="258" w:name="_Toc23257"/>
      <w:bookmarkStart w:id="259" w:name="_Toc24727"/>
      <w:bookmarkStart w:id="260" w:name="_Toc26760_WPSOffice_Level2"/>
      <w:bookmarkStart w:id="261" w:name="_Toc6788"/>
      <w:bookmarkStart w:id="262" w:name="_Toc21499"/>
      <w:bookmarkStart w:id="263" w:name="_Toc26892"/>
      <w:r>
        <w:rPr>
          <w:rFonts w:hint="eastAsia" w:ascii="宋体" w:hAnsi="宋体" w:cs="宋体"/>
          <w:kern w:val="2"/>
          <w:sz w:val="72"/>
          <w:szCs w:val="72"/>
        </w:rPr>
        <w:t>（第一</w:t>
      </w:r>
      <w:r>
        <w:rPr>
          <w:rFonts w:hint="eastAsia" w:ascii="宋体" w:hAnsi="宋体" w:cs="宋体"/>
          <w:kern w:val="2"/>
          <w:sz w:val="72"/>
          <w:szCs w:val="72"/>
          <w:lang w:val="en-US" w:eastAsia="zh-CN"/>
        </w:rPr>
        <w:t>部分</w:t>
      </w:r>
      <w:r>
        <w:rPr>
          <w:rFonts w:hint="eastAsia" w:ascii="宋体" w:hAnsi="宋体" w:cs="宋体"/>
          <w:kern w:val="2"/>
          <w:sz w:val="72"/>
          <w:szCs w:val="72"/>
        </w:rPr>
        <w:t>资格证明文件）</w:t>
      </w:r>
      <w:bookmarkEnd w:id="252"/>
      <w:bookmarkEnd w:id="253"/>
      <w:bookmarkEnd w:id="254"/>
      <w:bookmarkEnd w:id="255"/>
      <w:bookmarkEnd w:id="256"/>
      <w:bookmarkEnd w:id="257"/>
      <w:bookmarkEnd w:id="258"/>
      <w:bookmarkEnd w:id="259"/>
      <w:bookmarkEnd w:id="260"/>
      <w:bookmarkEnd w:id="261"/>
      <w:bookmarkEnd w:id="262"/>
      <w:bookmarkEnd w:id="263"/>
    </w:p>
    <w:p>
      <w:pPr>
        <w:spacing w:line="480" w:lineRule="auto"/>
        <w:rPr>
          <w:rFonts w:ascii="宋体" w:hAnsi="宋体" w:cs="宋体"/>
          <w:b/>
          <w:bCs/>
          <w:sz w:val="44"/>
          <w:szCs w:val="44"/>
        </w:rPr>
      </w:pPr>
    </w:p>
    <w:p>
      <w:pPr>
        <w:spacing w:line="480" w:lineRule="auto"/>
        <w:rPr>
          <w:rFonts w:ascii="宋体" w:hAnsi="宋体" w:cs="宋体"/>
          <w:b/>
          <w:bCs/>
          <w:sz w:val="44"/>
          <w:szCs w:val="44"/>
        </w:rPr>
      </w:pPr>
      <w:r>
        <w:rPr>
          <w:rFonts w:hint="eastAsia" w:ascii="宋体" w:hAnsi="宋体" w:cs="宋体"/>
          <w:b/>
          <w:bCs/>
          <w:sz w:val="44"/>
          <w:szCs w:val="44"/>
        </w:rPr>
        <w:t xml:space="preserve"> </w:t>
      </w:r>
    </w:p>
    <w:p>
      <w:pPr>
        <w:spacing w:line="480" w:lineRule="auto"/>
        <w:rPr>
          <w:rFonts w:ascii="宋体" w:hAnsi="宋体" w:cs="宋体"/>
          <w:b/>
          <w:bCs/>
          <w:sz w:val="44"/>
          <w:szCs w:val="44"/>
        </w:rPr>
      </w:pPr>
      <w:r>
        <w:rPr>
          <w:rFonts w:hint="eastAsia" w:ascii="宋体" w:hAnsi="宋体" w:cs="宋体"/>
          <w:b/>
          <w:bCs/>
          <w:sz w:val="44"/>
          <w:szCs w:val="44"/>
        </w:rPr>
        <w:t xml:space="preserve"> </w:t>
      </w:r>
    </w:p>
    <w:p>
      <w:pPr>
        <w:spacing w:line="480" w:lineRule="auto"/>
        <w:jc w:val="center"/>
        <w:rPr>
          <w:rFonts w:ascii="宋体" w:hAnsi="宋体" w:cs="宋体"/>
          <w:b/>
          <w:bCs/>
          <w:sz w:val="72"/>
          <w:szCs w:val="72"/>
        </w:rPr>
      </w:pPr>
      <w:r>
        <w:rPr>
          <w:rFonts w:hint="eastAsia" w:ascii="宋体" w:hAnsi="宋体" w:cs="宋体"/>
          <w:b/>
          <w:bCs/>
          <w:sz w:val="72"/>
          <w:szCs w:val="72"/>
        </w:rPr>
        <w:t>响 应 文 件</w:t>
      </w:r>
    </w:p>
    <w:p>
      <w:pPr>
        <w:spacing w:line="480" w:lineRule="auto"/>
        <w:rPr>
          <w:rFonts w:ascii="宋体" w:hAnsi="宋体" w:cs="宋体"/>
          <w:b/>
          <w:bCs/>
          <w:sz w:val="44"/>
          <w:szCs w:val="44"/>
        </w:rPr>
      </w:pPr>
    </w:p>
    <w:p>
      <w:pPr>
        <w:pStyle w:val="12"/>
        <w:rPr>
          <w:rFonts w:ascii="宋体" w:hAnsi="宋体" w:cs="宋体"/>
        </w:rPr>
      </w:pPr>
    </w:p>
    <w:p>
      <w:pPr>
        <w:pStyle w:val="12"/>
        <w:rPr>
          <w:rFonts w:ascii="宋体" w:hAnsi="宋体" w:cs="宋体"/>
        </w:rPr>
      </w:pP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供应商：</w:t>
      </w:r>
      <w:r>
        <w:rPr>
          <w:rFonts w:hint="eastAsia" w:ascii="宋体" w:hAnsi="宋体" w:cs="宋体"/>
          <w:b/>
          <w:bCs/>
          <w:sz w:val="28"/>
          <w:szCs w:val="28"/>
          <w:u w:val="single"/>
        </w:rPr>
        <w:tab/>
      </w:r>
      <w:r>
        <w:rPr>
          <w:rFonts w:hint="eastAsia" w:ascii="宋体" w:hAnsi="宋体" w:cs="宋体"/>
          <w:b/>
          <w:bCs/>
          <w:sz w:val="28"/>
          <w:szCs w:val="28"/>
          <w:u w:val="single"/>
        </w:rPr>
        <w:t xml:space="preserve">                                 </w:t>
      </w:r>
      <w:r>
        <w:rPr>
          <w:rFonts w:hint="eastAsia" w:ascii="宋体" w:hAnsi="宋体" w:cs="宋体"/>
          <w:b/>
          <w:bCs/>
          <w:sz w:val="28"/>
          <w:szCs w:val="28"/>
        </w:rPr>
        <w:t>（加盖单位公章）</w:t>
      </w:r>
    </w:p>
    <w:p>
      <w:pPr>
        <w:spacing w:line="480" w:lineRule="auto"/>
        <w:rPr>
          <w:rFonts w:ascii="宋体" w:hAnsi="宋体" w:cs="宋体"/>
          <w:b/>
          <w:bCs/>
          <w:sz w:val="28"/>
          <w:szCs w:val="28"/>
        </w:rPr>
      </w:pPr>
      <w:r>
        <w:rPr>
          <w:rFonts w:hint="eastAsia" w:ascii="宋体" w:hAnsi="宋体" w:cs="宋体"/>
          <w:b/>
          <w:bCs/>
          <w:sz w:val="28"/>
          <w:szCs w:val="28"/>
        </w:rPr>
        <w:t xml:space="preserve"> </w:t>
      </w: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法定代表人或其委托代理人：</w:t>
      </w:r>
      <w:r>
        <w:rPr>
          <w:rFonts w:hint="eastAsia" w:ascii="宋体" w:hAnsi="宋体" w:cs="宋体"/>
          <w:b/>
          <w:bCs/>
          <w:sz w:val="28"/>
          <w:szCs w:val="28"/>
        </w:rPr>
        <w:tab/>
      </w:r>
      <w:r>
        <w:rPr>
          <w:rFonts w:hint="eastAsia" w:ascii="宋体" w:hAnsi="宋体" w:cs="宋体"/>
          <w:b/>
          <w:bCs/>
          <w:sz w:val="28"/>
          <w:szCs w:val="28"/>
          <w:u w:val="single"/>
        </w:rPr>
        <w:t xml:space="preserve">     </w:t>
      </w:r>
      <w:r>
        <w:rPr>
          <w:rFonts w:hint="eastAsia" w:ascii="宋体" w:hAnsi="宋体" w:cs="宋体"/>
          <w:b/>
          <w:bCs/>
          <w:sz w:val="28"/>
          <w:szCs w:val="28"/>
        </w:rPr>
        <w:t>（签字或盖章）</w:t>
      </w:r>
    </w:p>
    <w:p>
      <w:pPr>
        <w:spacing w:line="480" w:lineRule="auto"/>
        <w:ind w:firstLine="1405" w:firstLineChars="500"/>
        <w:rPr>
          <w:rFonts w:ascii="宋体" w:hAnsi="宋体" w:cs="宋体"/>
          <w:b/>
          <w:bCs/>
          <w:sz w:val="28"/>
          <w:szCs w:val="28"/>
        </w:rPr>
      </w:pP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 xml:space="preserve">日期： </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bookmarkStart w:id="264" w:name="_Toc184"/>
      <w:bookmarkEnd w:id="264"/>
      <w:bookmarkStart w:id="265" w:name="_Toc14917"/>
      <w:bookmarkEnd w:id="265"/>
      <w:bookmarkStart w:id="266" w:name="_Toc25438"/>
    </w:p>
    <w:p>
      <w:pPr>
        <w:spacing w:line="360" w:lineRule="auto"/>
        <w:jc w:val="center"/>
        <w:outlineLvl w:val="2"/>
        <w:rPr>
          <w:rFonts w:ascii="宋体" w:hAnsi="宋体" w:cs="宋体"/>
          <w:szCs w:val="28"/>
        </w:rPr>
      </w:pPr>
      <w:r>
        <w:rPr>
          <w:rFonts w:hint="eastAsia" w:ascii="宋体" w:hAnsi="宋体" w:cs="宋体"/>
        </w:rPr>
        <w:br w:type="page"/>
      </w:r>
      <w:bookmarkEnd w:id="266"/>
      <w:bookmarkStart w:id="267" w:name="_Toc24593"/>
      <w:bookmarkEnd w:id="267"/>
      <w:bookmarkStart w:id="268" w:name="_Toc9899"/>
      <w:bookmarkStart w:id="269" w:name="_Toc19364"/>
      <w:bookmarkStart w:id="270" w:name="_Toc15270"/>
      <w:bookmarkStart w:id="271" w:name="_Toc19510"/>
      <w:bookmarkStart w:id="272" w:name="_Toc3896311"/>
      <w:bookmarkStart w:id="273" w:name="_Toc10328"/>
      <w:r>
        <w:rPr>
          <w:rFonts w:hint="eastAsia" w:ascii="宋体" w:hAnsi="宋体" w:cs="宋体"/>
        </w:rPr>
        <w:t>一</w:t>
      </w:r>
      <w:r>
        <w:rPr>
          <w:rFonts w:hint="eastAsia" w:ascii="宋体" w:hAnsi="宋体" w:cs="宋体"/>
          <w:b/>
          <w:bCs/>
          <w:sz w:val="28"/>
          <w:szCs w:val="28"/>
        </w:rPr>
        <w:t>、供应商基本情况表</w:t>
      </w:r>
      <w:bookmarkEnd w:id="268"/>
      <w:bookmarkEnd w:id="269"/>
      <w:bookmarkEnd w:id="270"/>
      <w:bookmarkEnd w:id="271"/>
      <w:bookmarkEnd w:id="272"/>
    </w:p>
    <w:tbl>
      <w:tblPr>
        <w:tblStyle w:val="31"/>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4"/>
        <w:gridCol w:w="1275"/>
        <w:gridCol w:w="2423"/>
        <w:gridCol w:w="1368"/>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供应商名称</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税号</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注册资金</w:t>
            </w:r>
          </w:p>
        </w:tc>
        <w:tc>
          <w:tcPr>
            <w:tcW w:w="3698"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c>
          <w:tcPr>
            <w:tcW w:w="136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成立时间</w:t>
            </w:r>
          </w:p>
        </w:tc>
        <w:tc>
          <w:tcPr>
            <w:tcW w:w="1929"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注册地址</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邮政编码</w:t>
            </w:r>
          </w:p>
        </w:tc>
        <w:tc>
          <w:tcPr>
            <w:tcW w:w="3698"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c>
          <w:tcPr>
            <w:tcW w:w="136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员工总数</w:t>
            </w:r>
          </w:p>
        </w:tc>
        <w:tc>
          <w:tcPr>
            <w:tcW w:w="1929"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vMerge w:val="restart"/>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联系方式</w:t>
            </w:r>
          </w:p>
        </w:tc>
        <w:tc>
          <w:tcPr>
            <w:tcW w:w="127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联系人</w:t>
            </w:r>
          </w:p>
        </w:tc>
        <w:tc>
          <w:tcPr>
            <w:tcW w:w="242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c>
          <w:tcPr>
            <w:tcW w:w="136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电话</w:t>
            </w:r>
          </w:p>
        </w:tc>
        <w:tc>
          <w:tcPr>
            <w:tcW w:w="1929"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vMerge w:val="continue"/>
            <w:tcBorders>
              <w:top w:val="nil"/>
              <w:left w:val="single" w:color="auto" w:sz="4" w:space="0"/>
              <w:bottom w:val="single" w:color="auto" w:sz="4" w:space="0"/>
              <w:right w:val="single" w:color="auto" w:sz="4" w:space="0"/>
            </w:tcBorders>
            <w:vAlign w:val="center"/>
          </w:tcPr>
          <w:p>
            <w:pPr>
              <w:widowControl w:val="0"/>
              <w:jc w:val="both"/>
              <w:rPr>
                <w:rFonts w:ascii="宋体" w:hAnsi="宋体" w:cs="宋体"/>
                <w:kern w:val="2"/>
                <w:sz w:val="24"/>
                <w:szCs w:val="24"/>
              </w:rPr>
            </w:pPr>
          </w:p>
        </w:tc>
        <w:tc>
          <w:tcPr>
            <w:tcW w:w="127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网址</w:t>
            </w:r>
          </w:p>
        </w:tc>
        <w:tc>
          <w:tcPr>
            <w:tcW w:w="242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c>
          <w:tcPr>
            <w:tcW w:w="136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传真</w:t>
            </w:r>
          </w:p>
        </w:tc>
        <w:tc>
          <w:tcPr>
            <w:tcW w:w="1929"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法定代表人</w:t>
            </w:r>
          </w:p>
        </w:tc>
        <w:tc>
          <w:tcPr>
            <w:tcW w:w="127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姓名</w:t>
            </w:r>
          </w:p>
        </w:tc>
        <w:tc>
          <w:tcPr>
            <w:tcW w:w="242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c>
          <w:tcPr>
            <w:tcW w:w="1368"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电话</w:t>
            </w:r>
          </w:p>
        </w:tc>
        <w:tc>
          <w:tcPr>
            <w:tcW w:w="1929"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供应商须知要求供应商需具有的各类资质证书（如有）</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rPr>
                <w:rFonts w:ascii="宋体" w:hAnsi="宋体" w:cs="宋体"/>
                <w:sz w:val="24"/>
                <w:szCs w:val="24"/>
              </w:rPr>
            </w:pPr>
            <w:r>
              <w:rPr>
                <w:rFonts w:hint="eastAsia" w:ascii="宋体" w:hAnsi="宋体" w:cs="宋体"/>
                <w:sz w:val="24"/>
                <w:szCs w:val="24"/>
              </w:rPr>
              <w:t>类型：                等级：                 证书号：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基本账户开户银行</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基本账户银行账号</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供应商关联企业情况（包括但不限于与供应商法定代表人为同一人或者存在控股、管理关系的不同单位）</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sz w:val="24"/>
                <w:szCs w:val="24"/>
              </w:rPr>
            </w:pPr>
            <w:r>
              <w:rPr>
                <w:rFonts w:hint="eastAsia" w:ascii="宋体" w:hAnsi="宋体" w:cs="宋体"/>
                <w:sz w:val="24"/>
                <w:szCs w:val="24"/>
              </w:rPr>
              <w:t>备注</w:t>
            </w:r>
          </w:p>
        </w:tc>
        <w:tc>
          <w:tcPr>
            <w:tcW w:w="6995"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s="宋体"/>
                <w:sz w:val="24"/>
                <w:szCs w:val="24"/>
              </w:rPr>
            </w:pPr>
          </w:p>
        </w:tc>
      </w:tr>
    </w:tbl>
    <w:p>
      <w:pPr>
        <w:pStyle w:val="5"/>
        <w:spacing w:before="0" w:after="0" w:line="360" w:lineRule="auto"/>
        <w:rPr>
          <w:rFonts w:ascii="宋体" w:hAnsi="宋体" w:cs="宋体"/>
          <w:szCs w:val="28"/>
        </w:rPr>
      </w:pPr>
      <w:r>
        <w:rPr>
          <w:rFonts w:hint="eastAsia" w:ascii="宋体" w:hAnsi="宋体" w:cs="宋体"/>
        </w:rPr>
        <w:br w:type="page"/>
      </w:r>
      <w:bookmarkStart w:id="274" w:name="_Toc5764"/>
      <w:bookmarkStart w:id="275" w:name="_Toc26318"/>
      <w:bookmarkStart w:id="276" w:name="_Toc12303"/>
      <w:r>
        <w:rPr>
          <w:rFonts w:hint="eastAsia" w:ascii="宋体" w:hAnsi="宋体" w:cs="宋体"/>
        </w:rPr>
        <w:t>二、供应商应具备独立承担民事责任的能力</w:t>
      </w:r>
      <w:bookmarkEnd w:id="274"/>
      <w:bookmarkEnd w:id="275"/>
      <w:bookmarkEnd w:id="276"/>
    </w:p>
    <w:p>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cs="宋体"/>
          <w:sz w:val="24"/>
          <w:szCs w:val="24"/>
        </w:rPr>
        <w:t>提供有效的营业执照</w:t>
      </w:r>
      <w:r>
        <w:rPr>
          <w:rFonts w:hint="eastAsia" w:ascii="宋体" w:hAnsi="宋体" w:cs="宋体"/>
          <w:sz w:val="24"/>
          <w:szCs w:val="24"/>
          <w:lang w:eastAsia="zh-CN"/>
        </w:rPr>
        <w:t>、食品生产许可证</w:t>
      </w:r>
    </w:p>
    <w:p>
      <w:pPr>
        <w:pStyle w:val="2"/>
        <w:rPr>
          <w:rFonts w:hint="eastAsia" w:ascii="宋体" w:hAnsi="宋体" w:cs="宋体"/>
          <w:sz w:val="24"/>
          <w:szCs w:val="24"/>
        </w:rPr>
      </w:pPr>
    </w:p>
    <w:p>
      <w:pPr>
        <w:pStyle w:val="2"/>
        <w:rPr>
          <w:rFonts w:hint="eastAsia"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提供含有注册资金信息的工商营业执照复印件。如营业执照无注册资金信息，则须提供国家企业信用信息公示系统（http://www.gsxt.gov.cn/index.html）包含注册资金信息的查询截图，截图要求加盖供应商的公章。</w:t>
      </w:r>
    </w:p>
    <w:p>
      <w:pPr>
        <w:pStyle w:val="2"/>
        <w:rPr>
          <w:rFonts w:hint="eastAsia" w:ascii="宋体" w:hAnsi="宋体" w:cs="宋体"/>
          <w:sz w:val="24"/>
          <w:szCs w:val="24"/>
        </w:rPr>
      </w:pPr>
    </w:p>
    <w:p>
      <w:pPr>
        <w:wordWrap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提供生产厂家营业执照、食品生产许可证及品种明细表（许可范围需包括糕点）；供应商为经销商：提供投标方营业执照、食品经营许可证（经营范围需含预包装食品）以及生产厂家资质文件（要求参照投标方为生产厂家）</w:t>
      </w:r>
      <w:r>
        <w:rPr>
          <w:rFonts w:hint="eastAsia" w:ascii="宋体" w:hAnsi="宋体" w:cs="宋体"/>
          <w:sz w:val="24"/>
          <w:szCs w:val="24"/>
          <w:lang w:eastAsia="zh-CN"/>
        </w:rPr>
        <w:t>，</w:t>
      </w:r>
      <w:r>
        <w:rPr>
          <w:rFonts w:hint="eastAsia" w:ascii="宋体" w:hAnsi="宋体" w:cs="宋体"/>
          <w:sz w:val="24"/>
          <w:szCs w:val="24"/>
          <w:lang w:val="en-US" w:eastAsia="zh-CN"/>
        </w:rPr>
        <w:t>并</w:t>
      </w:r>
      <w:r>
        <w:rPr>
          <w:rFonts w:hint="eastAsia" w:ascii="宋体" w:hAnsi="宋体" w:cs="宋体"/>
          <w:sz w:val="24"/>
          <w:szCs w:val="24"/>
        </w:rPr>
        <w:t>加盖供应商的公章。</w:t>
      </w:r>
    </w:p>
    <w:p>
      <w:pPr>
        <w:pStyle w:val="2"/>
        <w:rPr>
          <w:rFonts w:hint="eastAsia" w:ascii="宋体" w:hAnsi="宋体" w:cs="宋体"/>
          <w:sz w:val="24"/>
          <w:szCs w:val="24"/>
        </w:rPr>
      </w:pPr>
    </w:p>
    <w:p>
      <w:pPr>
        <w:pStyle w:val="5"/>
        <w:spacing w:before="0" w:after="0" w:line="360" w:lineRule="auto"/>
        <w:rPr>
          <w:rFonts w:ascii="宋体" w:hAnsi="宋体" w:cs="宋体"/>
          <w:b w:val="0"/>
          <w:bCs w:val="0"/>
        </w:rPr>
      </w:pPr>
      <w:r>
        <w:rPr>
          <w:rFonts w:hint="eastAsia" w:ascii="宋体" w:hAnsi="宋体" w:cs="宋体"/>
        </w:rPr>
        <w:br w:type="page"/>
      </w:r>
      <w:bookmarkEnd w:id="273"/>
      <w:bookmarkStart w:id="277" w:name="_Toc3896303"/>
      <w:bookmarkStart w:id="278" w:name="_Toc20558"/>
      <w:bookmarkStart w:id="279" w:name="_Toc29374"/>
      <w:bookmarkStart w:id="280" w:name="_Toc9299"/>
      <w:bookmarkStart w:id="281" w:name="_Toc31336"/>
      <w:r>
        <w:rPr>
          <w:rFonts w:hint="eastAsia" w:ascii="宋体" w:hAnsi="宋体" w:cs="宋体"/>
        </w:rPr>
        <w:t>三、</w:t>
      </w:r>
      <w:bookmarkEnd w:id="277"/>
      <w:bookmarkEnd w:id="278"/>
      <w:r>
        <w:rPr>
          <w:rFonts w:hint="eastAsia" w:ascii="宋体" w:hAnsi="宋体" w:cs="宋体"/>
        </w:rPr>
        <w:t>财务要求</w:t>
      </w:r>
      <w:bookmarkEnd w:id="279"/>
      <w:bookmarkEnd w:id="280"/>
      <w:bookmarkEnd w:id="281"/>
    </w:p>
    <w:p>
      <w:pPr>
        <w:spacing w:line="360" w:lineRule="auto"/>
        <w:ind w:firstLine="480" w:firstLineChars="200"/>
        <w:rPr>
          <w:rFonts w:ascii="宋体" w:hAnsi="宋体" w:cs="宋体"/>
          <w:sz w:val="24"/>
          <w:szCs w:val="24"/>
        </w:rPr>
      </w:pPr>
      <w:r>
        <w:rPr>
          <w:rFonts w:hint="eastAsia" w:ascii="宋体" w:hAnsi="宋体" w:cs="宋体"/>
          <w:sz w:val="24"/>
          <w:szCs w:val="24"/>
        </w:rPr>
        <w:t>供应商满足下列任一要求：①可提供任意一年（</w:t>
      </w:r>
      <w:r>
        <w:rPr>
          <w:rFonts w:hint="eastAsia" w:ascii="宋体" w:hAnsi="宋体" w:cs="宋体"/>
          <w:sz w:val="24"/>
          <w:szCs w:val="24"/>
          <w:lang w:val="en-US" w:eastAsia="zh-CN"/>
        </w:rPr>
        <w:t>2020</w:t>
      </w:r>
      <w:r>
        <w:rPr>
          <w:rFonts w:hint="eastAsia" w:ascii="宋体" w:hAnsi="宋体" w:cs="宋体"/>
          <w:sz w:val="24"/>
          <w:szCs w:val="24"/>
        </w:rPr>
        <w:t>-20</w:t>
      </w:r>
      <w:r>
        <w:rPr>
          <w:rFonts w:hint="eastAsia" w:ascii="宋体" w:hAnsi="宋体" w:cs="宋体"/>
          <w:sz w:val="24"/>
          <w:szCs w:val="24"/>
          <w:lang w:val="en-US" w:eastAsia="zh-CN"/>
        </w:rPr>
        <w:t>22</w:t>
      </w:r>
      <w:r>
        <w:rPr>
          <w:rFonts w:hint="eastAsia" w:ascii="宋体" w:hAnsi="宋体" w:cs="宋体"/>
          <w:sz w:val="24"/>
          <w:szCs w:val="24"/>
        </w:rPr>
        <w:t>年）的经审计的财务报告（包含审计报告和审计报告中所涉及的财务报表），供应商成立不足1年的，提供公司成立至今的财务报表（至少包含资产负债表）；②可提供距文件递交截止日一年内银行出具的资信证明（复印件加盖公章）。</w:t>
      </w:r>
    </w:p>
    <w:p>
      <w:pPr>
        <w:pStyle w:val="5"/>
        <w:spacing w:before="0" w:after="0" w:line="240" w:lineRule="auto"/>
        <w:rPr>
          <w:rFonts w:ascii="宋体" w:hAnsi="宋体" w:cs="宋体"/>
        </w:rPr>
      </w:pPr>
      <w:r>
        <w:rPr>
          <w:rFonts w:hint="eastAsia" w:ascii="宋体" w:hAnsi="宋体" w:cs="宋体"/>
        </w:rPr>
        <w:br w:type="page"/>
      </w:r>
      <w:bookmarkStart w:id="282" w:name="_Toc16296"/>
      <w:bookmarkEnd w:id="282"/>
      <w:bookmarkStart w:id="283" w:name="_Toc15638"/>
      <w:bookmarkEnd w:id="283"/>
      <w:bookmarkStart w:id="284" w:name="_Toc18051"/>
      <w:bookmarkStart w:id="285" w:name="_Toc17213"/>
      <w:bookmarkStart w:id="286" w:name="_Toc3896305"/>
      <w:bookmarkStart w:id="287" w:name="_Toc10669"/>
      <w:r>
        <w:rPr>
          <w:rFonts w:hint="eastAsia" w:ascii="宋体" w:hAnsi="宋体" w:cs="宋体"/>
        </w:rPr>
        <w:t>四、具有依法缴纳税收和社会保障资金的良好记录</w:t>
      </w:r>
      <w:bookmarkEnd w:id="284"/>
      <w:bookmarkEnd w:id="285"/>
    </w:p>
    <w:p>
      <w:pPr>
        <w:spacing w:line="360" w:lineRule="auto"/>
        <w:ind w:firstLine="480" w:firstLineChars="200"/>
        <w:rPr>
          <w:rFonts w:ascii="宋体" w:hAnsi="宋体" w:cs="宋体"/>
          <w:sz w:val="24"/>
          <w:szCs w:val="24"/>
        </w:rPr>
      </w:pPr>
      <w:r>
        <w:rPr>
          <w:rFonts w:hint="eastAsia" w:ascii="宋体" w:hAnsi="宋体" w:cs="宋体"/>
          <w:sz w:val="24"/>
          <w:szCs w:val="24"/>
        </w:rPr>
        <w:t>1. 供应商须提供在响应文件提交截止时间前十二个月内（税款所属时期）任意连续</w:t>
      </w:r>
      <w:r>
        <w:rPr>
          <w:rFonts w:hint="eastAsia" w:ascii="宋体" w:hAnsi="宋体" w:cs="宋体"/>
          <w:sz w:val="24"/>
          <w:szCs w:val="24"/>
          <w:lang w:val="en-US" w:eastAsia="zh-CN"/>
        </w:rPr>
        <w:t>2</w:t>
      </w:r>
      <w:r>
        <w:rPr>
          <w:rFonts w:hint="eastAsia" w:ascii="宋体" w:hAnsi="宋体" w:cs="宋体"/>
          <w:sz w:val="24"/>
          <w:szCs w:val="24"/>
        </w:rPr>
        <w:t>个月的税务局税收通用缴款书或银行电子缴税（费）凭证或税务局出具纳税情况的相关证明，成立未满</w:t>
      </w:r>
      <w:r>
        <w:rPr>
          <w:rFonts w:hint="eastAsia" w:ascii="宋体" w:hAnsi="宋体" w:cs="宋体"/>
          <w:sz w:val="24"/>
          <w:szCs w:val="24"/>
          <w:lang w:val="en-US" w:eastAsia="zh-CN"/>
        </w:rPr>
        <w:t>2</w:t>
      </w:r>
      <w:r>
        <w:rPr>
          <w:rFonts w:hint="eastAsia" w:ascii="宋体" w:hAnsi="宋体" w:cs="宋体"/>
          <w:sz w:val="24"/>
          <w:szCs w:val="24"/>
        </w:rPr>
        <w:t>个月的提供成立以来的税收缴纳凭证或相关情况说明；依法免税的，应提供依法免税的相关证明文件。</w:t>
      </w:r>
    </w:p>
    <w:p>
      <w:pPr>
        <w:spacing w:line="360" w:lineRule="auto"/>
        <w:ind w:firstLine="480" w:firstLineChars="200"/>
        <w:rPr>
          <w:rFonts w:ascii="宋体" w:hAnsi="宋体" w:cs="宋体"/>
          <w:sz w:val="24"/>
          <w:szCs w:val="24"/>
        </w:rPr>
      </w:pPr>
      <w:r>
        <w:rPr>
          <w:rFonts w:hint="eastAsia" w:ascii="宋体" w:hAnsi="宋体" w:cs="宋体"/>
          <w:sz w:val="24"/>
          <w:szCs w:val="24"/>
        </w:rPr>
        <w:t>2.供应商须提供在响应文件提交截止时间前十二个月内（社会保险费款所属时期）任意连续</w:t>
      </w:r>
      <w:r>
        <w:rPr>
          <w:rFonts w:hint="eastAsia" w:ascii="宋体" w:hAnsi="宋体" w:cs="宋体"/>
          <w:sz w:val="24"/>
          <w:szCs w:val="24"/>
          <w:lang w:val="en-US" w:eastAsia="zh-CN"/>
        </w:rPr>
        <w:t>2</w:t>
      </w:r>
      <w:r>
        <w:rPr>
          <w:rFonts w:hint="eastAsia" w:ascii="宋体" w:hAnsi="宋体" w:cs="宋体"/>
          <w:sz w:val="24"/>
          <w:szCs w:val="24"/>
        </w:rPr>
        <w:t>个月的社会保险费缴款书或银行电子缴税（费）凭证或社保管理部门出具的有效的缴款证明，成立未满</w:t>
      </w:r>
      <w:r>
        <w:rPr>
          <w:rFonts w:hint="eastAsia" w:ascii="宋体" w:hAnsi="宋体" w:cs="宋体"/>
          <w:sz w:val="24"/>
          <w:szCs w:val="24"/>
          <w:lang w:val="en-US" w:eastAsia="zh-CN"/>
        </w:rPr>
        <w:t>2</w:t>
      </w:r>
      <w:r>
        <w:rPr>
          <w:rFonts w:hint="eastAsia" w:ascii="宋体" w:hAnsi="宋体" w:cs="宋体"/>
          <w:sz w:val="24"/>
          <w:szCs w:val="24"/>
        </w:rPr>
        <w:t>个月的提供成立以来的社会保险缴纳凭证或相关情况说明；依法免缴的，应提供依法免缴的相关证明文件。</w:t>
      </w:r>
    </w:p>
    <w:p>
      <w:pPr>
        <w:rPr>
          <w:rFonts w:ascii="宋体" w:hAnsi="宋体" w:cs="宋体"/>
        </w:rPr>
      </w:pPr>
      <w:r>
        <w:rPr>
          <w:rFonts w:hint="eastAsia" w:ascii="宋体" w:hAnsi="宋体" w:cs="宋体"/>
        </w:rPr>
        <w:br w:type="page"/>
      </w:r>
    </w:p>
    <w:p>
      <w:pPr>
        <w:pStyle w:val="5"/>
        <w:spacing w:before="0" w:after="0" w:line="240" w:lineRule="auto"/>
        <w:rPr>
          <w:rFonts w:ascii="宋体" w:hAnsi="宋体" w:cs="宋体"/>
          <w:b w:val="0"/>
          <w:bCs w:val="0"/>
          <w:szCs w:val="28"/>
        </w:rPr>
      </w:pPr>
      <w:bookmarkStart w:id="288" w:name="_Toc24069"/>
      <w:bookmarkStart w:id="289" w:name="_Toc25296"/>
      <w:bookmarkStart w:id="290" w:name="_Toc27370"/>
      <w:r>
        <w:rPr>
          <w:rFonts w:hint="eastAsia" w:ascii="宋体" w:hAnsi="宋体" w:cs="宋体"/>
        </w:rPr>
        <w:t>五、供应商须具有履行合同所必需的设备和专业技术能力</w:t>
      </w:r>
      <w:bookmarkEnd w:id="288"/>
      <w:bookmarkEnd w:id="289"/>
      <w:bookmarkEnd w:id="290"/>
    </w:p>
    <w:p>
      <w:pPr>
        <w:spacing w:line="360" w:lineRule="auto"/>
        <w:ind w:firstLine="480" w:firstLineChars="200"/>
        <w:jc w:val="center"/>
        <w:rPr>
          <w:rFonts w:ascii="宋体" w:hAnsi="宋体" w:cs="宋体"/>
          <w:sz w:val="24"/>
          <w:szCs w:val="24"/>
        </w:rPr>
      </w:pPr>
      <w:r>
        <w:rPr>
          <w:rFonts w:hint="eastAsia" w:ascii="宋体" w:hAnsi="宋体" w:cs="宋体"/>
          <w:sz w:val="24"/>
          <w:szCs w:val="24"/>
        </w:rPr>
        <w:t>（提供书面声明，加盖公章）</w:t>
      </w:r>
    </w:p>
    <w:p>
      <w:pPr>
        <w:rPr>
          <w:rFonts w:ascii="宋体" w:hAnsi="宋体" w:cs="宋体"/>
        </w:rPr>
      </w:pPr>
      <w:r>
        <w:rPr>
          <w:rFonts w:hint="eastAsia" w:ascii="宋体" w:hAnsi="宋体" w:cs="宋体"/>
        </w:rPr>
        <w:br w:type="page"/>
      </w:r>
    </w:p>
    <w:p>
      <w:pPr>
        <w:pStyle w:val="5"/>
        <w:spacing w:before="0" w:after="0" w:line="240" w:lineRule="auto"/>
        <w:rPr>
          <w:rFonts w:ascii="宋体" w:hAnsi="宋体" w:cs="宋体"/>
        </w:rPr>
      </w:pPr>
      <w:bookmarkStart w:id="291" w:name="_Toc211"/>
      <w:bookmarkStart w:id="292" w:name="_Toc19267"/>
      <w:r>
        <w:rPr>
          <w:rFonts w:hint="eastAsia" w:ascii="宋体" w:hAnsi="宋体" w:cs="宋体"/>
        </w:rPr>
        <w:t>六、供应商参加采购活动前三年内，在经营活动中没有重大违法记录</w:t>
      </w:r>
      <w:bookmarkEnd w:id="291"/>
      <w:bookmarkEnd w:id="292"/>
    </w:p>
    <w:p>
      <w:pPr>
        <w:spacing w:line="360" w:lineRule="auto"/>
        <w:ind w:firstLine="480" w:firstLineChars="200"/>
        <w:rPr>
          <w:rFonts w:ascii="宋体" w:hAnsi="宋体" w:cs="宋体"/>
          <w:sz w:val="24"/>
          <w:szCs w:val="24"/>
        </w:rPr>
      </w:pPr>
      <w:r>
        <w:rPr>
          <w:rFonts w:hint="eastAsia" w:ascii="宋体" w:hAnsi="宋体" w:cs="宋体"/>
          <w:sz w:val="24"/>
          <w:szCs w:val="24"/>
        </w:rPr>
        <w:t>供应商参加采购活动前三年内，在经营活动中没有重大违法记录（重大违法记录，是指供应商因违法经营受到刑事处罚或者责令停产停业、吊销许可证或者执照、较大数额罚款等行政处罚）的书面声明（加盖公章）。</w:t>
      </w:r>
    </w:p>
    <w:p>
      <w:pPr>
        <w:rPr>
          <w:rFonts w:ascii="宋体" w:hAnsi="宋体" w:cs="宋体"/>
        </w:rPr>
      </w:pPr>
      <w:r>
        <w:rPr>
          <w:rFonts w:hint="eastAsia" w:ascii="宋体" w:hAnsi="宋体" w:cs="宋体"/>
        </w:rPr>
        <w:br w:type="page"/>
      </w:r>
    </w:p>
    <w:p>
      <w:pPr>
        <w:pStyle w:val="5"/>
        <w:spacing w:before="0" w:after="0" w:line="240" w:lineRule="auto"/>
        <w:rPr>
          <w:rFonts w:ascii="宋体" w:hAnsi="宋体" w:cs="宋体"/>
          <w:b w:val="0"/>
          <w:bCs w:val="0"/>
          <w:szCs w:val="28"/>
        </w:rPr>
      </w:pPr>
      <w:bookmarkStart w:id="293" w:name="_Toc19070"/>
      <w:bookmarkStart w:id="294" w:name="_Toc7041"/>
      <w:r>
        <w:rPr>
          <w:rFonts w:hint="eastAsia" w:ascii="宋体" w:hAnsi="宋体" w:cs="宋体"/>
        </w:rPr>
        <w:t>七、</w:t>
      </w:r>
      <w:bookmarkEnd w:id="286"/>
      <w:r>
        <w:rPr>
          <w:rFonts w:hint="eastAsia" w:ascii="宋体" w:hAnsi="宋体" w:cs="宋体"/>
        </w:rPr>
        <w:t>信用要求</w:t>
      </w:r>
      <w:bookmarkEnd w:id="287"/>
      <w:bookmarkEnd w:id="293"/>
      <w:bookmarkEnd w:id="294"/>
    </w:p>
    <w:p>
      <w:pPr>
        <w:spacing w:line="360" w:lineRule="auto"/>
        <w:ind w:firstLine="480" w:firstLineChars="200"/>
        <w:rPr>
          <w:rFonts w:ascii="宋体" w:hAnsi="宋体" w:cs="宋体"/>
          <w:sz w:val="24"/>
          <w:szCs w:val="24"/>
        </w:rPr>
      </w:pPr>
      <w:r>
        <w:rPr>
          <w:rFonts w:hint="eastAsia" w:ascii="宋体" w:hAnsi="宋体" w:cs="宋体"/>
          <w:sz w:val="24"/>
          <w:szCs w:val="24"/>
        </w:rPr>
        <w:t>供应商应在“信用中国”网站（www.creditchina.gov.cn）未被列入失信被执行人记录、重大税收违法案件当事人名单（被禁止在一定期限内参加</w:t>
      </w:r>
      <w:r>
        <w:rPr>
          <w:rFonts w:hint="eastAsia" w:ascii="宋体" w:hAnsi="宋体" w:cs="宋体"/>
          <w:sz w:val="24"/>
          <w:szCs w:val="24"/>
          <w:lang w:eastAsia="zh-CN"/>
        </w:rPr>
        <w:t>谈判</w:t>
      </w:r>
      <w:r>
        <w:rPr>
          <w:rFonts w:hint="eastAsia" w:ascii="宋体" w:hAnsi="宋体" w:cs="宋体"/>
          <w:sz w:val="24"/>
          <w:szCs w:val="24"/>
        </w:rPr>
        <w:t>活动但期限届满的除外）。供应商须提供“信用中国（www.creditchina.gov.cn）”网站查询结果证明材料（查询时间为本公告发布之日起至响应文件提交截止时间止）。</w:t>
      </w:r>
    </w:p>
    <w:p>
      <w:pPr>
        <w:spacing w:line="440" w:lineRule="exact"/>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br w:type="page"/>
      </w:r>
      <w:bookmarkStart w:id="295" w:name="_Toc29456"/>
      <w:bookmarkStart w:id="296" w:name="_Toc3896307"/>
    </w:p>
    <w:p>
      <w:pPr>
        <w:pStyle w:val="2"/>
        <w:rPr>
          <w:rFonts w:ascii="宋体" w:hAnsi="宋体" w:eastAsia="宋体" w:cs="宋体"/>
        </w:rPr>
      </w:pPr>
    </w:p>
    <w:p>
      <w:pPr>
        <w:pStyle w:val="2"/>
        <w:rPr>
          <w:rFonts w:ascii="宋体" w:hAnsi="宋体" w:eastAsia="宋体" w:cs="宋体"/>
        </w:rPr>
      </w:pPr>
    </w:p>
    <w:p>
      <w:pPr>
        <w:spacing w:line="480" w:lineRule="auto"/>
        <w:jc w:val="center"/>
        <w:rPr>
          <w:rFonts w:ascii="宋体" w:hAnsi="宋体" w:cs="宋体"/>
          <w:b/>
          <w:bCs/>
          <w:sz w:val="44"/>
          <w:szCs w:val="44"/>
        </w:rPr>
      </w:pPr>
      <w:r>
        <w:rPr>
          <w:rFonts w:hint="eastAsia" w:ascii="宋体" w:hAnsi="宋体" w:cs="宋体"/>
          <w:b/>
          <w:bCs/>
          <w:sz w:val="44"/>
          <w:szCs w:val="44"/>
        </w:rPr>
        <w:t>（项目名称）</w:t>
      </w:r>
    </w:p>
    <w:p>
      <w:pPr>
        <w:spacing w:line="480" w:lineRule="auto"/>
        <w:jc w:val="center"/>
        <w:rPr>
          <w:rFonts w:ascii="宋体" w:hAnsi="宋体" w:cs="宋体"/>
          <w:b/>
          <w:bCs/>
          <w:sz w:val="44"/>
          <w:szCs w:val="44"/>
        </w:rPr>
      </w:pPr>
      <w:r>
        <w:rPr>
          <w:rFonts w:hint="eastAsia" w:ascii="宋体" w:hAnsi="宋体" w:cs="宋体"/>
          <w:b/>
          <w:bCs/>
          <w:sz w:val="44"/>
          <w:szCs w:val="44"/>
        </w:rPr>
        <w:t xml:space="preserve"> （项目编号：</w:t>
      </w:r>
      <w:r>
        <w:rPr>
          <w:rFonts w:hint="eastAsia" w:ascii="宋体" w:hAnsi="宋体" w:cs="宋体"/>
          <w:b/>
          <w:bCs/>
          <w:sz w:val="44"/>
          <w:szCs w:val="44"/>
          <w:u w:val="single"/>
        </w:rPr>
        <w:t xml:space="preserve">           </w:t>
      </w:r>
      <w:r>
        <w:rPr>
          <w:rFonts w:hint="eastAsia" w:ascii="宋体" w:hAnsi="宋体" w:cs="宋体"/>
          <w:b/>
          <w:bCs/>
          <w:sz w:val="44"/>
          <w:szCs w:val="44"/>
        </w:rPr>
        <w:t>）</w:t>
      </w:r>
    </w:p>
    <w:p>
      <w:pPr>
        <w:spacing w:line="480" w:lineRule="auto"/>
        <w:rPr>
          <w:rFonts w:ascii="宋体" w:hAnsi="宋体" w:cs="宋体"/>
          <w:b/>
          <w:bCs/>
          <w:sz w:val="44"/>
          <w:szCs w:val="44"/>
        </w:rPr>
      </w:pPr>
    </w:p>
    <w:p>
      <w:pPr>
        <w:spacing w:line="480" w:lineRule="auto"/>
        <w:rPr>
          <w:rFonts w:ascii="宋体" w:hAnsi="宋体" w:cs="宋体"/>
          <w:b/>
          <w:bCs/>
          <w:sz w:val="44"/>
          <w:szCs w:val="44"/>
        </w:rPr>
      </w:pPr>
      <w:r>
        <w:rPr>
          <w:rFonts w:hint="eastAsia" w:ascii="宋体" w:hAnsi="宋体" w:cs="宋体"/>
          <w:b/>
          <w:bCs/>
          <w:sz w:val="44"/>
          <w:szCs w:val="44"/>
        </w:rPr>
        <w:t xml:space="preserve"> </w:t>
      </w:r>
    </w:p>
    <w:p>
      <w:pPr>
        <w:pStyle w:val="3"/>
        <w:jc w:val="center"/>
        <w:rPr>
          <w:rFonts w:ascii="宋体" w:hAnsi="宋体" w:cs="宋体"/>
          <w:kern w:val="2"/>
          <w:sz w:val="72"/>
          <w:szCs w:val="72"/>
        </w:rPr>
      </w:pPr>
      <w:bookmarkStart w:id="297" w:name="_Toc22719"/>
      <w:bookmarkStart w:id="298" w:name="_Toc16531"/>
      <w:bookmarkStart w:id="299" w:name="_Toc2015"/>
      <w:r>
        <w:rPr>
          <w:rFonts w:hint="eastAsia" w:ascii="宋体" w:hAnsi="宋体" w:cs="宋体"/>
          <w:kern w:val="2"/>
          <w:sz w:val="72"/>
          <w:szCs w:val="72"/>
        </w:rPr>
        <w:t>（第二</w:t>
      </w:r>
      <w:r>
        <w:rPr>
          <w:rFonts w:hint="eastAsia" w:ascii="宋体" w:hAnsi="宋体" w:cs="宋体"/>
          <w:kern w:val="2"/>
          <w:sz w:val="72"/>
          <w:szCs w:val="72"/>
          <w:lang w:val="en-US" w:eastAsia="zh-CN"/>
        </w:rPr>
        <w:t>部分</w:t>
      </w:r>
      <w:r>
        <w:rPr>
          <w:rFonts w:hint="eastAsia" w:ascii="宋体" w:hAnsi="宋体" w:cs="宋体"/>
          <w:kern w:val="2"/>
          <w:sz w:val="72"/>
          <w:szCs w:val="72"/>
        </w:rPr>
        <w:t>其他响应性文件）</w:t>
      </w:r>
      <w:bookmarkEnd w:id="297"/>
      <w:bookmarkEnd w:id="298"/>
      <w:bookmarkEnd w:id="299"/>
    </w:p>
    <w:p>
      <w:pPr>
        <w:spacing w:line="480" w:lineRule="auto"/>
        <w:rPr>
          <w:rFonts w:ascii="宋体" w:hAnsi="宋体" w:cs="宋体"/>
          <w:b/>
          <w:bCs/>
          <w:sz w:val="44"/>
          <w:szCs w:val="44"/>
        </w:rPr>
      </w:pPr>
    </w:p>
    <w:p>
      <w:pPr>
        <w:spacing w:line="480" w:lineRule="auto"/>
        <w:rPr>
          <w:rFonts w:ascii="宋体" w:hAnsi="宋体" w:cs="宋体"/>
          <w:b/>
          <w:bCs/>
          <w:sz w:val="44"/>
          <w:szCs w:val="44"/>
        </w:rPr>
      </w:pPr>
      <w:r>
        <w:rPr>
          <w:rFonts w:hint="eastAsia" w:ascii="宋体" w:hAnsi="宋体" w:cs="宋体"/>
          <w:b/>
          <w:bCs/>
          <w:sz w:val="44"/>
          <w:szCs w:val="44"/>
        </w:rPr>
        <w:t xml:space="preserve"> </w:t>
      </w:r>
    </w:p>
    <w:p>
      <w:pPr>
        <w:spacing w:line="480" w:lineRule="auto"/>
        <w:rPr>
          <w:rFonts w:ascii="宋体" w:hAnsi="宋体" w:cs="宋体"/>
          <w:b/>
          <w:bCs/>
          <w:sz w:val="44"/>
          <w:szCs w:val="44"/>
        </w:rPr>
      </w:pPr>
      <w:r>
        <w:rPr>
          <w:rFonts w:hint="eastAsia" w:ascii="宋体" w:hAnsi="宋体" w:cs="宋体"/>
          <w:b/>
          <w:bCs/>
          <w:sz w:val="44"/>
          <w:szCs w:val="44"/>
        </w:rPr>
        <w:t xml:space="preserve"> </w:t>
      </w:r>
    </w:p>
    <w:p>
      <w:pPr>
        <w:spacing w:line="480" w:lineRule="auto"/>
        <w:jc w:val="center"/>
        <w:rPr>
          <w:rFonts w:ascii="宋体" w:hAnsi="宋体" w:cs="宋体"/>
          <w:b/>
          <w:bCs/>
          <w:sz w:val="72"/>
          <w:szCs w:val="72"/>
        </w:rPr>
      </w:pPr>
      <w:r>
        <w:rPr>
          <w:rFonts w:hint="eastAsia" w:ascii="宋体" w:hAnsi="宋体" w:cs="宋体"/>
          <w:b/>
          <w:bCs/>
          <w:sz w:val="72"/>
          <w:szCs w:val="72"/>
        </w:rPr>
        <w:t>响 应 文 件</w:t>
      </w:r>
    </w:p>
    <w:p>
      <w:pPr>
        <w:spacing w:line="480" w:lineRule="auto"/>
        <w:rPr>
          <w:rFonts w:ascii="宋体" w:hAnsi="宋体" w:cs="宋体"/>
          <w:b/>
          <w:bCs/>
          <w:sz w:val="44"/>
          <w:szCs w:val="44"/>
        </w:rPr>
      </w:pPr>
    </w:p>
    <w:p>
      <w:pPr>
        <w:pStyle w:val="12"/>
        <w:rPr>
          <w:rFonts w:ascii="宋体" w:hAnsi="宋体" w:cs="宋体"/>
        </w:rPr>
      </w:pPr>
    </w:p>
    <w:p>
      <w:pPr>
        <w:pStyle w:val="12"/>
        <w:rPr>
          <w:rFonts w:ascii="宋体" w:hAnsi="宋体" w:cs="宋体"/>
        </w:rPr>
      </w:pP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供应商：</w:t>
      </w:r>
      <w:r>
        <w:rPr>
          <w:rFonts w:hint="eastAsia" w:ascii="宋体" w:hAnsi="宋体" w:cs="宋体"/>
          <w:b/>
          <w:bCs/>
          <w:sz w:val="28"/>
          <w:szCs w:val="28"/>
          <w:u w:val="single"/>
        </w:rPr>
        <w:tab/>
      </w:r>
      <w:r>
        <w:rPr>
          <w:rFonts w:hint="eastAsia" w:ascii="宋体" w:hAnsi="宋体" w:cs="宋体"/>
          <w:b/>
          <w:bCs/>
          <w:sz w:val="28"/>
          <w:szCs w:val="28"/>
          <w:u w:val="single"/>
        </w:rPr>
        <w:t xml:space="preserve">                                 </w:t>
      </w:r>
      <w:r>
        <w:rPr>
          <w:rFonts w:hint="eastAsia" w:ascii="宋体" w:hAnsi="宋体" w:cs="宋体"/>
          <w:b/>
          <w:bCs/>
          <w:sz w:val="28"/>
          <w:szCs w:val="28"/>
        </w:rPr>
        <w:t>（加盖单位公章）</w:t>
      </w:r>
    </w:p>
    <w:p>
      <w:pPr>
        <w:spacing w:line="480" w:lineRule="auto"/>
        <w:rPr>
          <w:rFonts w:ascii="宋体" w:hAnsi="宋体" w:cs="宋体"/>
          <w:b/>
          <w:bCs/>
          <w:sz w:val="28"/>
          <w:szCs w:val="28"/>
        </w:rPr>
      </w:pPr>
      <w:r>
        <w:rPr>
          <w:rFonts w:hint="eastAsia" w:ascii="宋体" w:hAnsi="宋体" w:cs="宋体"/>
          <w:b/>
          <w:bCs/>
          <w:sz w:val="28"/>
          <w:szCs w:val="28"/>
        </w:rPr>
        <w:t xml:space="preserve"> </w:t>
      </w: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法定代表人或其委托代理人：</w:t>
      </w:r>
      <w:r>
        <w:rPr>
          <w:rFonts w:hint="eastAsia" w:ascii="宋体" w:hAnsi="宋体" w:cs="宋体"/>
          <w:b/>
          <w:bCs/>
          <w:sz w:val="28"/>
          <w:szCs w:val="28"/>
        </w:rPr>
        <w:tab/>
      </w:r>
      <w:r>
        <w:rPr>
          <w:rFonts w:hint="eastAsia" w:ascii="宋体" w:hAnsi="宋体" w:cs="宋体"/>
          <w:b/>
          <w:bCs/>
          <w:sz w:val="28"/>
          <w:szCs w:val="28"/>
          <w:u w:val="single"/>
        </w:rPr>
        <w:t xml:space="preserve">     </w:t>
      </w:r>
      <w:r>
        <w:rPr>
          <w:rFonts w:hint="eastAsia" w:ascii="宋体" w:hAnsi="宋体" w:cs="宋体"/>
          <w:b/>
          <w:bCs/>
          <w:sz w:val="28"/>
          <w:szCs w:val="28"/>
        </w:rPr>
        <w:t>（签字或盖章）</w:t>
      </w:r>
    </w:p>
    <w:p>
      <w:pPr>
        <w:spacing w:line="480" w:lineRule="auto"/>
        <w:ind w:firstLine="1405" w:firstLineChars="500"/>
        <w:rPr>
          <w:rFonts w:ascii="宋体" w:hAnsi="宋体" w:cs="宋体"/>
          <w:b/>
          <w:bCs/>
          <w:sz w:val="28"/>
          <w:szCs w:val="28"/>
        </w:rPr>
      </w:pPr>
    </w:p>
    <w:p>
      <w:pPr>
        <w:spacing w:line="480" w:lineRule="auto"/>
        <w:ind w:firstLine="1405" w:firstLineChars="500"/>
        <w:rPr>
          <w:rFonts w:ascii="宋体" w:hAnsi="宋体" w:cs="宋体"/>
          <w:b/>
          <w:bCs/>
          <w:sz w:val="28"/>
          <w:szCs w:val="28"/>
        </w:rPr>
      </w:pPr>
      <w:r>
        <w:rPr>
          <w:rFonts w:hint="eastAsia" w:ascii="宋体" w:hAnsi="宋体" w:cs="宋体"/>
          <w:b/>
          <w:bCs/>
          <w:sz w:val="28"/>
          <w:szCs w:val="28"/>
        </w:rPr>
        <w:t xml:space="preserve">日期： </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p>
    <w:p>
      <w:pPr>
        <w:pStyle w:val="2"/>
        <w:rPr>
          <w:rFonts w:ascii="宋体" w:hAnsi="宋体" w:eastAsia="宋体" w:cs="宋体"/>
        </w:rPr>
      </w:pPr>
    </w:p>
    <w:p>
      <w:pPr>
        <w:jc w:val="center"/>
        <w:outlineLvl w:val="2"/>
        <w:rPr>
          <w:rFonts w:ascii="宋体" w:hAnsi="宋体" w:cs="宋体"/>
          <w:szCs w:val="28"/>
        </w:rPr>
      </w:pPr>
      <w:r>
        <w:rPr>
          <w:rFonts w:hint="eastAsia" w:ascii="宋体" w:hAnsi="宋体" w:cs="宋体"/>
        </w:rPr>
        <w:br w:type="page"/>
      </w:r>
      <w:bookmarkStart w:id="300" w:name="_Toc28400"/>
      <w:bookmarkStart w:id="301" w:name="_Toc30417"/>
      <w:bookmarkStart w:id="302" w:name="_Toc23728"/>
      <w:r>
        <w:rPr>
          <w:rFonts w:hint="eastAsia" w:ascii="宋体" w:hAnsi="宋体" w:cs="宋体"/>
          <w:b/>
          <w:bCs/>
          <w:sz w:val="28"/>
          <w:szCs w:val="28"/>
        </w:rPr>
        <w:t>一、</w:t>
      </w:r>
      <w:bookmarkEnd w:id="295"/>
      <w:bookmarkEnd w:id="296"/>
      <w:r>
        <w:rPr>
          <w:rFonts w:hint="eastAsia" w:ascii="宋体" w:hAnsi="宋体" w:cs="宋体"/>
          <w:b/>
          <w:bCs/>
          <w:sz w:val="28"/>
          <w:szCs w:val="28"/>
          <w:lang w:eastAsia="zh-CN"/>
        </w:rPr>
        <w:t>谈判</w:t>
      </w:r>
      <w:r>
        <w:rPr>
          <w:rFonts w:hint="eastAsia" w:ascii="宋体" w:hAnsi="宋体" w:cs="宋体"/>
          <w:b/>
          <w:bCs/>
          <w:sz w:val="28"/>
          <w:szCs w:val="28"/>
        </w:rPr>
        <w:t>一次报价表</w:t>
      </w:r>
      <w:bookmarkEnd w:id="300"/>
      <w:bookmarkEnd w:id="301"/>
      <w:bookmarkEnd w:id="302"/>
    </w:p>
    <w:tbl>
      <w:tblPr>
        <w:tblStyle w:val="31"/>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8"/>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246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szCs w:val="24"/>
              </w:rPr>
            </w:pPr>
            <w:r>
              <w:rPr>
                <w:rFonts w:hint="eastAsia" w:ascii="宋体" w:hAnsi="宋体" w:cs="宋体"/>
                <w:sz w:val="24"/>
                <w:szCs w:val="24"/>
              </w:rPr>
              <w:t>供应商名称</w:t>
            </w:r>
          </w:p>
        </w:tc>
        <w:tc>
          <w:tcPr>
            <w:tcW w:w="676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2468" w:type="dxa"/>
            <w:tcBorders>
              <w:top w:val="single" w:color="auto" w:sz="4" w:space="0"/>
              <w:left w:val="single" w:color="auto" w:sz="4" w:space="0"/>
              <w:bottom w:val="single" w:color="auto" w:sz="4" w:space="0"/>
              <w:right w:val="single" w:color="auto" w:sz="4" w:space="0"/>
            </w:tcBorders>
            <w:vAlign w:val="center"/>
          </w:tcPr>
          <w:p>
            <w:pPr>
              <w:pStyle w:val="16"/>
              <w:jc w:val="center"/>
              <w:rPr>
                <w:rFonts w:hAnsi="宋体" w:cs="宋体"/>
                <w:sz w:val="24"/>
                <w:szCs w:val="24"/>
              </w:rPr>
            </w:pPr>
            <w:r>
              <w:rPr>
                <w:rFonts w:hint="eastAsia" w:hAnsi="宋体" w:cs="宋体"/>
                <w:sz w:val="24"/>
                <w:szCs w:val="24"/>
                <w:lang w:eastAsia="zh-CN"/>
              </w:rPr>
              <w:t>谈判</w:t>
            </w:r>
            <w:r>
              <w:rPr>
                <w:rFonts w:hint="eastAsia" w:hAnsi="宋体" w:cs="宋体"/>
                <w:sz w:val="24"/>
                <w:szCs w:val="24"/>
              </w:rPr>
              <w:t>报价</w:t>
            </w:r>
          </w:p>
        </w:tc>
        <w:tc>
          <w:tcPr>
            <w:tcW w:w="676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rPr>
            </w:pPr>
            <w:r>
              <w:rPr>
                <w:rFonts w:hint="eastAsia" w:ascii="宋体" w:hAnsi="宋体" w:cs="宋体"/>
                <w:sz w:val="24"/>
                <w:szCs w:val="24"/>
              </w:rPr>
              <w:t>小写：</w:t>
            </w:r>
            <w:r>
              <w:rPr>
                <w:rFonts w:hint="eastAsia" w:ascii="宋体" w:hAnsi="宋体" w:cs="宋体"/>
                <w:sz w:val="24"/>
                <w:szCs w:val="24"/>
                <w:u w:val="single"/>
              </w:rPr>
              <w:t xml:space="preserve">             </w:t>
            </w:r>
          </w:p>
          <w:p>
            <w:pPr>
              <w:spacing w:line="360" w:lineRule="auto"/>
              <w:rPr>
                <w:rFonts w:ascii="宋体" w:hAnsi="宋体" w:cs="宋体"/>
                <w:sz w:val="24"/>
                <w:szCs w:val="24"/>
              </w:rPr>
            </w:pPr>
            <w:r>
              <w:rPr>
                <w:rFonts w:hint="eastAsia" w:ascii="宋体" w:hAnsi="宋体" w:cs="宋体"/>
                <w:sz w:val="24"/>
                <w:szCs w:val="24"/>
              </w:rPr>
              <w:t>大写：</w:t>
            </w:r>
            <w:r>
              <w:rPr>
                <w:rFonts w:hint="eastAsia" w:ascii="宋体" w:hAnsi="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4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szCs w:val="24"/>
              </w:rPr>
            </w:pPr>
            <w:r>
              <w:rPr>
                <w:rFonts w:hint="eastAsia" w:ascii="宋体" w:hAnsi="宋体" w:cs="宋体"/>
                <w:sz w:val="24"/>
                <w:szCs w:val="24"/>
              </w:rPr>
              <w:t>质量标准</w:t>
            </w:r>
          </w:p>
        </w:tc>
        <w:tc>
          <w:tcPr>
            <w:tcW w:w="676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4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lang w:eastAsia="zh-CN"/>
              </w:rPr>
              <w:t>包装</w:t>
            </w:r>
            <w:r>
              <w:rPr>
                <w:rFonts w:hint="eastAsia" w:ascii="宋体" w:hAnsi="宋体" w:cs="宋体"/>
                <w:sz w:val="24"/>
                <w:szCs w:val="24"/>
              </w:rPr>
              <w:t>标准</w:t>
            </w:r>
          </w:p>
        </w:tc>
        <w:tc>
          <w:tcPr>
            <w:tcW w:w="676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46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24"/>
                <w:szCs w:val="24"/>
                <w:lang w:val="en-US" w:eastAsia="zh-CN"/>
              </w:rPr>
            </w:pPr>
            <w:r>
              <w:rPr>
                <w:rFonts w:hint="eastAsia" w:ascii="宋体" w:hAnsi="宋体" w:cs="宋体"/>
                <w:sz w:val="24"/>
                <w:szCs w:val="24"/>
                <w:lang w:eastAsia="zh-CN"/>
              </w:rPr>
              <w:t>交付时限</w:t>
            </w:r>
          </w:p>
        </w:tc>
        <w:tc>
          <w:tcPr>
            <w:tcW w:w="676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9236"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z w:val="24"/>
                <w:szCs w:val="24"/>
                <w:u w:val="single"/>
              </w:rPr>
            </w:pPr>
            <w:r>
              <w:rPr>
                <w:rFonts w:hint="eastAsia" w:ascii="宋体" w:hAnsi="宋体" w:cs="宋体"/>
                <w:sz w:val="24"/>
                <w:szCs w:val="24"/>
              </w:rPr>
              <w:t>备注</w:t>
            </w:r>
          </w:p>
        </w:tc>
      </w:tr>
    </w:tbl>
    <w:p>
      <w:pPr>
        <w:spacing w:line="420" w:lineRule="exact"/>
        <w:ind w:right="-309" w:rightChars="-147"/>
        <w:rPr>
          <w:rFonts w:ascii="宋体" w:hAnsi="宋体" w:cs="宋体"/>
          <w:sz w:val="28"/>
          <w:szCs w:val="28"/>
        </w:rPr>
      </w:pPr>
      <w:r>
        <w:rPr>
          <w:rFonts w:hint="eastAsia" w:ascii="宋体" w:hAnsi="宋体" w:cs="宋体"/>
          <w:sz w:val="28"/>
          <w:szCs w:val="28"/>
        </w:rPr>
        <w:t xml:space="preserve"> </w:t>
      </w:r>
    </w:p>
    <w:p>
      <w:pPr>
        <w:spacing w:line="420" w:lineRule="exact"/>
        <w:ind w:right="-309" w:rightChars="-147"/>
        <w:rPr>
          <w:rFonts w:ascii="宋体" w:hAnsi="宋体" w:cs="宋体"/>
          <w:b/>
        </w:rPr>
      </w:pPr>
      <w:r>
        <w:rPr>
          <w:rFonts w:hint="eastAsia" w:ascii="宋体" w:hAnsi="宋体" w:cs="宋体"/>
          <w:b/>
        </w:rPr>
        <w:t>注：此表请放在响应文件封面后第一页，以方便查找。</w:t>
      </w:r>
    </w:p>
    <w:p>
      <w:pPr>
        <w:spacing w:line="600" w:lineRule="atLeast"/>
        <w:rPr>
          <w:rFonts w:ascii="宋体" w:hAnsi="宋体" w:cs="宋体"/>
          <w:sz w:val="28"/>
          <w:szCs w:val="28"/>
        </w:rPr>
      </w:pPr>
      <w:r>
        <w:rPr>
          <w:rFonts w:hint="eastAsia" w:ascii="宋体" w:hAnsi="宋体" w:cs="宋体"/>
          <w:sz w:val="28"/>
          <w:szCs w:val="28"/>
        </w:rPr>
        <w:t xml:space="preserve"> </w:t>
      </w:r>
    </w:p>
    <w:p>
      <w:pPr>
        <w:pStyle w:val="12"/>
        <w:rPr>
          <w:rFonts w:ascii="宋体" w:hAnsi="宋体" w:cs="宋体"/>
        </w:rPr>
      </w:pPr>
    </w:p>
    <w:p>
      <w:pPr>
        <w:pStyle w:val="12"/>
        <w:rPr>
          <w:rFonts w:ascii="宋体" w:hAnsi="宋体" w:cs="宋体"/>
        </w:rPr>
      </w:pPr>
    </w:p>
    <w:p>
      <w:pPr>
        <w:pStyle w:val="12"/>
        <w:rPr>
          <w:rFonts w:ascii="宋体" w:hAnsi="宋体" w:cs="宋体"/>
        </w:rPr>
      </w:pPr>
    </w:p>
    <w:p>
      <w:pPr>
        <w:ind w:firstLine="1205" w:firstLineChars="500"/>
        <w:rPr>
          <w:rFonts w:ascii="宋体" w:hAnsi="宋体" w:cs="宋体"/>
          <w:b/>
          <w:bCs/>
          <w:sz w:val="24"/>
          <w:szCs w:val="24"/>
        </w:rPr>
      </w:pPr>
      <w:r>
        <w:rPr>
          <w:rFonts w:hint="eastAsia" w:ascii="宋体" w:hAnsi="宋体" w:cs="宋体"/>
          <w:b/>
          <w:bCs/>
          <w:sz w:val="24"/>
          <w:szCs w:val="24"/>
        </w:rPr>
        <w:t>供应商：</w:t>
      </w:r>
      <w:r>
        <w:rPr>
          <w:rFonts w:hint="eastAsia" w:ascii="宋体" w:hAnsi="宋体" w:cs="宋体"/>
          <w:b/>
          <w:bCs/>
          <w:sz w:val="24"/>
          <w:szCs w:val="24"/>
          <w:u w:val="single"/>
        </w:rPr>
        <w:tab/>
      </w:r>
      <w:r>
        <w:rPr>
          <w:rFonts w:hint="eastAsia" w:ascii="宋体" w:hAnsi="宋体" w:cs="宋体"/>
          <w:b/>
          <w:bCs/>
          <w:sz w:val="24"/>
          <w:szCs w:val="24"/>
          <w:u w:val="single"/>
        </w:rPr>
        <w:t xml:space="preserve">                                    </w:t>
      </w:r>
      <w:r>
        <w:rPr>
          <w:rFonts w:hint="eastAsia" w:ascii="宋体" w:hAnsi="宋体" w:cs="宋体"/>
          <w:b/>
          <w:bCs/>
          <w:sz w:val="24"/>
          <w:szCs w:val="24"/>
        </w:rPr>
        <w:t>（加盖单位公章）</w:t>
      </w:r>
    </w:p>
    <w:p>
      <w:pPr>
        <w:rPr>
          <w:rFonts w:ascii="宋体" w:hAnsi="宋体" w:cs="宋体"/>
          <w:b/>
          <w:bCs/>
          <w:sz w:val="24"/>
          <w:szCs w:val="24"/>
        </w:rPr>
      </w:pPr>
      <w:r>
        <w:rPr>
          <w:rFonts w:hint="eastAsia" w:ascii="宋体" w:hAnsi="宋体" w:cs="宋体"/>
          <w:b/>
          <w:bCs/>
          <w:sz w:val="24"/>
          <w:szCs w:val="24"/>
        </w:rPr>
        <w:t xml:space="preserve"> </w:t>
      </w:r>
    </w:p>
    <w:p>
      <w:pPr>
        <w:ind w:firstLine="1205" w:firstLineChars="500"/>
        <w:rPr>
          <w:rFonts w:ascii="宋体" w:hAnsi="宋体" w:cs="宋体"/>
          <w:b/>
          <w:bCs/>
          <w:sz w:val="24"/>
          <w:szCs w:val="24"/>
        </w:rPr>
      </w:pPr>
      <w:r>
        <w:rPr>
          <w:rFonts w:hint="eastAsia" w:ascii="宋体" w:hAnsi="宋体" w:cs="宋体"/>
          <w:b/>
          <w:bCs/>
          <w:sz w:val="24"/>
          <w:szCs w:val="24"/>
        </w:rPr>
        <w:t>法定代表人或其委托代理人：</w:t>
      </w:r>
      <w:r>
        <w:rPr>
          <w:rFonts w:hint="eastAsia" w:ascii="宋体" w:hAnsi="宋体" w:cs="宋体"/>
          <w:b/>
          <w:bCs/>
          <w:sz w:val="24"/>
          <w:szCs w:val="24"/>
          <w:u w:val="single"/>
        </w:rPr>
        <w:t xml:space="preserve">             </w:t>
      </w:r>
      <w:r>
        <w:rPr>
          <w:rFonts w:hint="eastAsia" w:ascii="宋体" w:hAnsi="宋体" w:cs="宋体"/>
          <w:b/>
          <w:bCs/>
          <w:sz w:val="24"/>
          <w:szCs w:val="24"/>
        </w:rPr>
        <w:t>（签字或盖章）</w:t>
      </w:r>
    </w:p>
    <w:p>
      <w:pPr>
        <w:ind w:firstLine="1205" w:firstLineChars="500"/>
        <w:rPr>
          <w:rFonts w:ascii="宋体" w:hAnsi="宋体" w:cs="宋体"/>
          <w:b/>
          <w:bCs/>
          <w:sz w:val="24"/>
          <w:szCs w:val="24"/>
        </w:rPr>
      </w:pPr>
    </w:p>
    <w:p>
      <w:pPr>
        <w:ind w:firstLine="1205" w:firstLineChars="500"/>
        <w:rPr>
          <w:rFonts w:ascii="宋体" w:hAnsi="宋体" w:cs="宋体"/>
          <w:b/>
          <w:bCs/>
          <w:sz w:val="24"/>
          <w:szCs w:val="24"/>
        </w:rPr>
      </w:pPr>
      <w:r>
        <w:rPr>
          <w:rFonts w:hint="eastAsia" w:ascii="宋体" w:hAnsi="宋体" w:cs="宋体"/>
          <w:b/>
          <w:bCs/>
          <w:sz w:val="24"/>
          <w:szCs w:val="24"/>
        </w:rPr>
        <w:t>日期：</w:t>
      </w:r>
      <w:r>
        <w:rPr>
          <w:rFonts w:hint="eastAsia" w:ascii="宋体" w:hAnsi="宋体" w:cs="宋体"/>
          <w:b/>
          <w:bCs/>
          <w:sz w:val="24"/>
          <w:szCs w:val="24"/>
          <w:u w:val="single"/>
        </w:rPr>
        <w:t xml:space="preserve">         </w:t>
      </w:r>
      <w:r>
        <w:rPr>
          <w:rFonts w:hint="eastAsia" w:ascii="宋体" w:hAnsi="宋体" w:cs="宋体"/>
          <w:b/>
          <w:bCs/>
          <w:sz w:val="24"/>
          <w:szCs w:val="24"/>
        </w:rPr>
        <w:t>年</w:t>
      </w:r>
      <w:r>
        <w:rPr>
          <w:rFonts w:hint="eastAsia" w:ascii="宋体" w:hAnsi="宋体" w:cs="宋体"/>
          <w:b/>
          <w:bCs/>
          <w:sz w:val="24"/>
          <w:szCs w:val="24"/>
          <w:u w:val="single"/>
        </w:rPr>
        <w:t xml:space="preserve">         </w:t>
      </w:r>
      <w:r>
        <w:rPr>
          <w:rFonts w:hint="eastAsia" w:ascii="宋体" w:hAnsi="宋体" w:cs="宋体"/>
          <w:b/>
          <w:bCs/>
          <w:sz w:val="24"/>
          <w:szCs w:val="24"/>
        </w:rPr>
        <w:t>月</w:t>
      </w:r>
      <w:r>
        <w:rPr>
          <w:rFonts w:hint="eastAsia" w:ascii="宋体" w:hAnsi="宋体" w:cs="宋体"/>
          <w:b/>
          <w:bCs/>
          <w:sz w:val="24"/>
          <w:szCs w:val="24"/>
          <w:u w:val="single"/>
        </w:rPr>
        <w:t xml:space="preserve">         </w:t>
      </w:r>
      <w:r>
        <w:rPr>
          <w:rFonts w:hint="eastAsia" w:ascii="宋体" w:hAnsi="宋体" w:cs="宋体"/>
          <w:b/>
          <w:bCs/>
          <w:sz w:val="24"/>
          <w:szCs w:val="24"/>
        </w:rPr>
        <w:t>日</w:t>
      </w:r>
    </w:p>
    <w:p>
      <w:pPr>
        <w:spacing w:line="240" w:lineRule="exact"/>
        <w:jc w:val="center"/>
        <w:rPr>
          <w:rFonts w:hint="eastAsia" w:ascii="宋体" w:hAnsi="宋体" w:cs="宋体"/>
          <w:sz w:val="32"/>
          <w:szCs w:val="32"/>
        </w:rPr>
      </w:pPr>
      <w:r>
        <w:rPr>
          <w:rFonts w:hint="eastAsia" w:ascii="宋体" w:hAnsi="宋体" w:cs="宋体"/>
          <w:sz w:val="32"/>
          <w:szCs w:val="32"/>
        </w:rPr>
        <w:br w:type="page"/>
      </w:r>
      <w:bookmarkStart w:id="303" w:name="_Toc17435"/>
      <w:bookmarkEnd w:id="303"/>
      <w:bookmarkStart w:id="304" w:name="_Toc3896308"/>
      <w:bookmarkStart w:id="305" w:name="_Toc12814"/>
      <w:bookmarkStart w:id="306" w:name="_Toc2521"/>
    </w:p>
    <w:p>
      <w:pPr>
        <w:pStyle w:val="2"/>
        <w:spacing w:afterAutospacing="0"/>
        <w:ind w:left="0" w:leftChars="0" w:firstLine="0" w:firstLineChars="0"/>
        <w:rPr>
          <w:rFonts w:hint="eastAsia"/>
        </w:rPr>
      </w:pPr>
    </w:p>
    <w:p>
      <w:pPr>
        <w:spacing w:before="253" w:beforeLines="79" w:beforeAutospacing="0" w:line="240" w:lineRule="exact"/>
        <w:jc w:val="center"/>
        <w:rPr>
          <w:rFonts w:hint="eastAsia" w:ascii="宋体" w:hAnsi="宋体" w:eastAsia="宋体" w:cs="宋体"/>
          <w:b/>
          <w:bCs/>
          <w:sz w:val="28"/>
          <w:szCs w:val="28"/>
          <w:lang w:val="en-US" w:eastAsia="zh-CN" w:bidi="ar-SA"/>
        </w:rPr>
      </w:pPr>
      <w:r>
        <w:rPr>
          <w:rFonts w:hint="eastAsia" w:ascii="宋体" w:hAnsi="宋体" w:eastAsia="宋体" w:cs="宋体"/>
          <w:b/>
          <w:bCs/>
          <w:sz w:val="28"/>
          <w:szCs w:val="28"/>
          <w:lang w:val="en-US" w:eastAsia="zh-CN" w:bidi="ar-SA"/>
        </w:rPr>
        <w:t>二、月饼参数及包装盒参数</w:t>
      </w:r>
    </w:p>
    <w:p>
      <w:pPr>
        <w:jc w:val="center"/>
        <w:rPr>
          <w:rFonts w:hint="eastAsia" w:ascii="宋体" w:hAnsi="宋体" w:cs="宋体"/>
          <w:szCs w:val="28"/>
          <w:lang w:eastAsia="zh-CN"/>
        </w:rPr>
      </w:pPr>
    </w:p>
    <w:p>
      <w:pPr>
        <w:ind w:firstLine="420" w:firstLineChars="200"/>
        <w:jc w:val="both"/>
        <w:rPr>
          <w:rFonts w:hint="eastAsia" w:ascii="宋体" w:hAnsi="宋体" w:cs="宋体"/>
          <w:szCs w:val="28"/>
        </w:rPr>
      </w:pPr>
      <w:r>
        <w:rPr>
          <w:rFonts w:hint="eastAsia" w:ascii="宋体" w:hAnsi="宋体" w:cs="宋体"/>
          <w:szCs w:val="28"/>
          <w:lang w:eastAsia="zh-CN"/>
        </w:rPr>
        <w:t>附图文说明</w:t>
      </w:r>
      <w:bookmarkStart w:id="307" w:name="_Toc29110"/>
    </w:p>
    <w:p>
      <w:pPr>
        <w:rPr>
          <w:rFonts w:hint="eastAsia"/>
        </w:rPr>
      </w:pPr>
    </w:p>
    <w:p>
      <w:pPr>
        <w:rPr>
          <w:rFonts w:hint="eastAsia"/>
        </w:rPr>
      </w:pPr>
    </w:p>
    <w:p>
      <w:pPr>
        <w:rPr>
          <w:rFonts w:hint="eastAsia"/>
        </w:rPr>
      </w:pPr>
    </w:p>
    <w:p>
      <w:pPr>
        <w:rPr>
          <w:rFonts w:hint="eastAsia"/>
          <w:lang w:eastAsia="zh-CN"/>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bookmarkStart w:id="308" w:name="_Toc23160"/>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keepNext w:val="0"/>
        <w:keepLines w:val="0"/>
        <w:pageBreakBefore w:val="0"/>
        <w:widowControl w:val="0"/>
        <w:kinsoku/>
        <w:wordWrap/>
        <w:overflowPunct/>
        <w:topLinePunct w:val="0"/>
        <w:autoSpaceDE w:val="0"/>
        <w:autoSpaceDN/>
        <w:bidi w:val="0"/>
        <w:adjustRightInd/>
        <w:snapToGrid/>
        <w:spacing w:before="0" w:after="0" w:line="240" w:lineRule="auto"/>
        <w:jc w:val="center"/>
        <w:textAlignment w:val="auto"/>
        <w:rPr>
          <w:rFonts w:hint="eastAsia" w:ascii="宋体" w:hAnsi="宋体" w:cs="宋体"/>
          <w:szCs w:val="28"/>
        </w:rPr>
      </w:pPr>
    </w:p>
    <w:p>
      <w:pPr>
        <w:pStyle w:val="5"/>
        <w:widowControl/>
        <w:autoSpaceDE w:val="0"/>
        <w:spacing w:before="0" w:after="0" w:line="240" w:lineRule="auto"/>
        <w:jc w:val="center"/>
        <w:rPr>
          <w:rFonts w:hint="eastAsia" w:ascii="宋体" w:hAnsi="宋体" w:cs="宋体"/>
          <w:szCs w:val="28"/>
        </w:rPr>
      </w:pPr>
    </w:p>
    <w:p>
      <w:pPr>
        <w:pStyle w:val="5"/>
        <w:widowControl/>
        <w:autoSpaceDE w:val="0"/>
        <w:spacing w:before="0" w:after="0" w:line="240" w:lineRule="auto"/>
        <w:jc w:val="center"/>
        <w:rPr>
          <w:rFonts w:ascii="宋体" w:hAnsi="宋体" w:cs="宋体"/>
          <w:szCs w:val="28"/>
        </w:rPr>
      </w:pPr>
      <w:r>
        <w:rPr>
          <w:rFonts w:hint="eastAsia" w:ascii="宋体" w:hAnsi="宋体" w:cs="宋体"/>
          <w:szCs w:val="28"/>
        </w:rPr>
        <w:t>三、报价函</w:t>
      </w:r>
      <w:bookmarkEnd w:id="304"/>
      <w:bookmarkEnd w:id="305"/>
      <w:bookmarkEnd w:id="306"/>
      <w:bookmarkEnd w:id="307"/>
      <w:bookmarkEnd w:id="308"/>
    </w:p>
    <w:p>
      <w:pPr>
        <w:spacing w:line="360" w:lineRule="auto"/>
        <w:rPr>
          <w:rFonts w:ascii="宋体" w:hAnsi="宋体" w:cs="宋体"/>
          <w:sz w:val="24"/>
          <w:szCs w:val="24"/>
          <w:u w:val="single"/>
        </w:rPr>
      </w:pPr>
    </w:p>
    <w:p>
      <w:pPr>
        <w:spacing w:line="360" w:lineRule="auto"/>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（采购人名称）：</w:t>
      </w:r>
    </w:p>
    <w:p>
      <w:pPr>
        <w:autoSpaceDE w:val="0"/>
        <w:autoSpaceDN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我方已仔细研究了</w:t>
      </w:r>
      <w:r>
        <w:rPr>
          <w:rFonts w:hint="eastAsia" w:ascii="宋体" w:hAnsi="宋体" w:cs="宋体"/>
          <w:sz w:val="24"/>
          <w:szCs w:val="24"/>
          <w:u w:val="single"/>
        </w:rPr>
        <w:t xml:space="preserve">              </w:t>
      </w:r>
      <w:r>
        <w:rPr>
          <w:rFonts w:hint="eastAsia" w:ascii="宋体" w:hAnsi="宋体" w:cs="宋体"/>
          <w:sz w:val="24"/>
          <w:szCs w:val="24"/>
        </w:rPr>
        <w:t>（项目名称）竞争性</w:t>
      </w:r>
      <w:r>
        <w:rPr>
          <w:rFonts w:hint="eastAsia" w:ascii="宋体" w:hAnsi="宋体" w:cs="宋体"/>
          <w:sz w:val="24"/>
          <w:szCs w:val="24"/>
          <w:lang w:eastAsia="zh-CN"/>
        </w:rPr>
        <w:t>谈判</w:t>
      </w:r>
      <w:r>
        <w:rPr>
          <w:rFonts w:hint="eastAsia" w:ascii="宋体" w:hAnsi="宋体" w:cs="宋体"/>
          <w:sz w:val="24"/>
          <w:szCs w:val="24"/>
        </w:rPr>
        <w:t>文件的全部内容，</w:t>
      </w:r>
      <w:r>
        <w:rPr>
          <w:rFonts w:hint="eastAsia" w:ascii="宋体" w:hAnsi="宋体" w:cs="宋体"/>
          <w:sz w:val="24"/>
        </w:rPr>
        <w:t>且对竞争性</w:t>
      </w:r>
      <w:r>
        <w:rPr>
          <w:rFonts w:hint="eastAsia" w:ascii="宋体" w:hAnsi="宋体" w:cs="宋体"/>
          <w:sz w:val="24"/>
          <w:lang w:eastAsia="zh-CN"/>
        </w:rPr>
        <w:t>谈判</w:t>
      </w:r>
      <w:r>
        <w:rPr>
          <w:rFonts w:hint="eastAsia" w:ascii="宋体" w:hAnsi="宋体" w:cs="宋体"/>
          <w:sz w:val="24"/>
        </w:rPr>
        <w:t>文件无任何异议，并愿意以最后</w:t>
      </w:r>
      <w:r>
        <w:rPr>
          <w:rFonts w:hint="eastAsia" w:ascii="宋体" w:hAnsi="宋体" w:cs="宋体"/>
          <w:sz w:val="24"/>
          <w:lang w:eastAsia="zh-CN"/>
        </w:rPr>
        <w:t>谈判</w:t>
      </w:r>
      <w:r>
        <w:rPr>
          <w:rFonts w:hint="eastAsia" w:ascii="宋体" w:hAnsi="宋体" w:cs="宋体"/>
          <w:sz w:val="24"/>
        </w:rPr>
        <w:t>报价，向你方提供竞争性</w:t>
      </w:r>
      <w:r>
        <w:rPr>
          <w:rFonts w:hint="eastAsia" w:ascii="宋体" w:hAnsi="宋体" w:cs="宋体"/>
          <w:sz w:val="24"/>
          <w:lang w:eastAsia="zh-CN"/>
        </w:rPr>
        <w:t>谈判</w:t>
      </w:r>
      <w:r>
        <w:rPr>
          <w:rFonts w:hint="eastAsia" w:ascii="宋体" w:hAnsi="宋体" w:cs="宋体"/>
          <w:sz w:val="24"/>
        </w:rPr>
        <w:t>文件要求的货物。</w:t>
      </w:r>
      <w:r>
        <w:rPr>
          <w:rFonts w:hint="eastAsia" w:ascii="宋体" w:hAnsi="宋体" w:cs="宋体"/>
          <w:sz w:val="24"/>
          <w:szCs w:val="24"/>
        </w:rPr>
        <w:t xml:space="preserve">    </w:t>
      </w:r>
    </w:p>
    <w:p>
      <w:pPr>
        <w:numPr>
          <w:ilvl w:val="0"/>
          <w:numId w:val="2"/>
        </w:num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我方承诺在</w:t>
      </w:r>
      <w:r>
        <w:rPr>
          <w:rFonts w:hint="eastAsia" w:ascii="宋体" w:hAnsi="宋体" w:cs="宋体"/>
          <w:sz w:val="24"/>
          <w:lang w:eastAsia="zh-CN"/>
        </w:rPr>
        <w:t>谈判</w:t>
      </w:r>
      <w:r>
        <w:rPr>
          <w:rFonts w:hint="eastAsia" w:ascii="宋体" w:hAnsi="宋体" w:cs="宋体"/>
          <w:sz w:val="24"/>
        </w:rPr>
        <w:t>有效期内不修改或撤销响应文件。</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2.本</w:t>
      </w:r>
      <w:r>
        <w:rPr>
          <w:rFonts w:hint="eastAsia" w:ascii="宋体" w:hAnsi="宋体" w:cs="宋体"/>
          <w:sz w:val="24"/>
          <w:lang w:eastAsia="zh-CN"/>
        </w:rPr>
        <w:t>谈判</w:t>
      </w:r>
      <w:r>
        <w:rPr>
          <w:rFonts w:hint="eastAsia" w:ascii="宋体" w:hAnsi="宋体" w:cs="宋体"/>
          <w:sz w:val="24"/>
        </w:rPr>
        <w:t>的</w:t>
      </w:r>
      <w:r>
        <w:rPr>
          <w:rFonts w:hint="eastAsia" w:ascii="宋体" w:hAnsi="宋体" w:cs="宋体"/>
          <w:sz w:val="24"/>
          <w:lang w:eastAsia="zh-CN"/>
        </w:rPr>
        <w:t>谈判</w:t>
      </w:r>
      <w:r>
        <w:rPr>
          <w:rFonts w:hint="eastAsia" w:ascii="宋体" w:hAnsi="宋体" w:cs="宋体"/>
          <w:sz w:val="24"/>
        </w:rPr>
        <w:t>有效期为自</w:t>
      </w:r>
      <w:r>
        <w:rPr>
          <w:rFonts w:hint="eastAsia" w:ascii="宋体" w:hAnsi="宋体" w:cs="宋体"/>
          <w:sz w:val="24"/>
          <w:lang w:eastAsia="zh-CN"/>
        </w:rPr>
        <w:t>谈判</w:t>
      </w:r>
      <w:r>
        <w:rPr>
          <w:rFonts w:hint="eastAsia" w:ascii="宋体" w:hAnsi="宋体" w:cs="宋体"/>
          <w:sz w:val="24"/>
        </w:rPr>
        <w:t>截止之日起</w:t>
      </w:r>
      <w:r>
        <w:rPr>
          <w:rFonts w:hint="eastAsia" w:ascii="宋体" w:hAnsi="宋体" w:cs="宋体"/>
          <w:sz w:val="24"/>
          <w:u w:val="single"/>
          <w:lang w:val="en-US" w:eastAsia="zh-CN"/>
        </w:rPr>
        <w:t>6</w:t>
      </w:r>
      <w:r>
        <w:rPr>
          <w:rFonts w:hint="eastAsia" w:ascii="宋体" w:hAnsi="宋体" w:cs="宋体"/>
          <w:sz w:val="24"/>
          <w:u w:val="single"/>
        </w:rPr>
        <w:t>0</w:t>
      </w:r>
      <w:r>
        <w:rPr>
          <w:rFonts w:hint="eastAsia" w:ascii="宋体" w:hAnsi="宋体" w:cs="宋体"/>
          <w:sz w:val="24"/>
        </w:rPr>
        <w:t>个日历天。</w:t>
      </w:r>
    </w:p>
    <w:p>
      <w:pPr>
        <w:pStyle w:val="12"/>
        <w:ind w:firstLine="480" w:firstLineChars="200"/>
        <w:rPr>
          <w:rFonts w:ascii="宋体" w:hAnsi="宋体" w:cs="宋体"/>
          <w:kern w:val="0"/>
          <w:sz w:val="24"/>
        </w:rPr>
      </w:pPr>
      <w:r>
        <w:rPr>
          <w:rFonts w:hint="eastAsia" w:ascii="宋体" w:hAnsi="宋体" w:cs="宋体"/>
          <w:kern w:val="0"/>
          <w:sz w:val="24"/>
        </w:rPr>
        <w:t>3.我方承诺所提交的响应文件及有关资料是完整的、真实的、准确的和有效的，否则，我方承担由此造成的任何损失及引起的任何后果。</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4．如我方成交：</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（1）我方承诺在收到成交通知书后，在成交通知书规定的期限内与你方签订合同。</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（2）我方承诺按合同约定的期限和地点，提供符合竞争性</w:t>
      </w:r>
      <w:r>
        <w:rPr>
          <w:rFonts w:hint="eastAsia" w:ascii="宋体" w:hAnsi="宋体" w:cs="宋体"/>
          <w:sz w:val="24"/>
          <w:lang w:eastAsia="zh-CN"/>
        </w:rPr>
        <w:t>谈判</w:t>
      </w:r>
      <w:r>
        <w:rPr>
          <w:rFonts w:hint="eastAsia" w:ascii="宋体" w:hAnsi="宋体" w:cs="宋体"/>
          <w:sz w:val="24"/>
        </w:rPr>
        <w:t>文件要求的全部的货物。</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（3）除商务条款偏离表列出的偏差外，我方响应</w:t>
      </w:r>
      <w:r>
        <w:rPr>
          <w:rFonts w:hint="eastAsia" w:ascii="宋体" w:hAnsi="宋体" w:cs="宋体"/>
          <w:sz w:val="24"/>
          <w:lang w:eastAsia="zh-CN"/>
        </w:rPr>
        <w:t>谈判</w:t>
      </w:r>
      <w:r>
        <w:rPr>
          <w:rFonts w:hint="eastAsia" w:ascii="宋体" w:hAnsi="宋体" w:cs="宋体"/>
          <w:sz w:val="24"/>
        </w:rPr>
        <w:t>文件的全部要求。</w:t>
      </w:r>
    </w:p>
    <w:p>
      <w:pPr>
        <w:autoSpaceDE w:val="0"/>
        <w:autoSpaceDN w:val="0"/>
        <w:adjustRightInd w:val="0"/>
        <w:snapToGrid w:val="0"/>
        <w:spacing w:line="360" w:lineRule="auto"/>
        <w:ind w:firstLine="480" w:firstLineChars="200"/>
        <w:rPr>
          <w:rFonts w:ascii="宋体" w:hAnsi="宋体" w:cs="宋体"/>
          <w:sz w:val="24"/>
        </w:rPr>
      </w:pPr>
      <w:r>
        <w:rPr>
          <w:rFonts w:hint="eastAsia" w:ascii="宋体" w:hAnsi="宋体" w:cs="宋体"/>
          <w:sz w:val="24"/>
        </w:rPr>
        <w:t>5．</w:t>
      </w:r>
      <w:r>
        <w:rPr>
          <w:rFonts w:hint="eastAsia" w:ascii="宋体" w:hAnsi="宋体" w:cs="宋体"/>
          <w:sz w:val="24"/>
          <w:u w:val="single"/>
        </w:rPr>
        <w:t xml:space="preserve">                </w:t>
      </w:r>
      <w:r>
        <w:rPr>
          <w:rFonts w:hint="eastAsia" w:ascii="宋体" w:hAnsi="宋体" w:cs="宋体"/>
          <w:sz w:val="24"/>
        </w:rPr>
        <w:t>（其他补充说明）。</w:t>
      </w:r>
    </w:p>
    <w:p>
      <w:pPr>
        <w:pStyle w:val="12"/>
        <w:ind w:firstLine="480" w:firstLineChars="200"/>
        <w:rPr>
          <w:rFonts w:ascii="宋体" w:hAnsi="宋体" w:cs="宋体"/>
          <w:kern w:val="0"/>
          <w:sz w:val="24"/>
        </w:rPr>
      </w:pPr>
    </w:p>
    <w:p>
      <w:pPr>
        <w:pStyle w:val="12"/>
        <w:ind w:firstLine="480" w:firstLineChars="200"/>
        <w:rPr>
          <w:rFonts w:ascii="宋体" w:hAnsi="宋体" w:cs="宋体"/>
          <w:kern w:val="0"/>
          <w:sz w:val="24"/>
        </w:rPr>
      </w:pP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供应商：</w:t>
      </w:r>
      <w:r>
        <w:rPr>
          <w:rFonts w:hint="eastAsia" w:ascii="宋体" w:hAnsi="宋体" w:cs="宋体"/>
          <w:b/>
          <w:bCs/>
          <w:sz w:val="24"/>
          <w:szCs w:val="24"/>
          <w:u w:val="single"/>
        </w:rPr>
        <w:tab/>
      </w:r>
      <w:r>
        <w:rPr>
          <w:rFonts w:hint="eastAsia" w:ascii="宋体" w:hAnsi="宋体" w:cs="宋体"/>
          <w:b/>
          <w:bCs/>
          <w:sz w:val="24"/>
          <w:szCs w:val="24"/>
          <w:u w:val="single"/>
        </w:rPr>
        <w:t xml:space="preserve">                                    </w:t>
      </w:r>
      <w:r>
        <w:rPr>
          <w:rFonts w:hint="eastAsia" w:ascii="宋体" w:hAnsi="宋体" w:cs="宋体"/>
          <w:b/>
          <w:bCs/>
          <w:sz w:val="24"/>
          <w:szCs w:val="24"/>
        </w:rPr>
        <w:t>（加盖单位公章）</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法定代表人或其委托代理人：</w:t>
      </w:r>
      <w:r>
        <w:rPr>
          <w:rFonts w:hint="eastAsia" w:ascii="宋体" w:hAnsi="宋体" w:cs="宋体"/>
          <w:b/>
          <w:bCs/>
          <w:sz w:val="24"/>
          <w:szCs w:val="24"/>
          <w:u w:val="single"/>
        </w:rPr>
        <w:t xml:space="preserve">             </w:t>
      </w:r>
      <w:r>
        <w:rPr>
          <w:rFonts w:hint="eastAsia" w:ascii="宋体" w:hAnsi="宋体" w:cs="宋体"/>
          <w:b/>
          <w:bCs/>
          <w:sz w:val="24"/>
          <w:szCs w:val="24"/>
        </w:rPr>
        <w:t>（签字或盖章）</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地</w:t>
      </w:r>
      <w:r>
        <w:rPr>
          <w:rFonts w:hint="eastAsia" w:ascii="宋体" w:hAnsi="宋体" w:cs="宋体"/>
          <w:b/>
          <w:bCs/>
          <w:sz w:val="24"/>
          <w:szCs w:val="24"/>
        </w:rPr>
        <w:tab/>
      </w:r>
      <w:r>
        <w:rPr>
          <w:rFonts w:hint="eastAsia" w:ascii="宋体" w:hAnsi="宋体" w:cs="宋体"/>
          <w:b/>
          <w:bCs/>
          <w:sz w:val="24"/>
          <w:szCs w:val="24"/>
        </w:rPr>
        <w:t>址：</w:t>
      </w:r>
      <w:r>
        <w:rPr>
          <w:rFonts w:hint="eastAsia" w:ascii="宋体" w:hAnsi="宋体" w:cs="宋体"/>
          <w:b/>
          <w:bCs/>
          <w:sz w:val="24"/>
          <w:szCs w:val="24"/>
          <w:u w:val="single"/>
        </w:rPr>
        <w:t xml:space="preserve">                                           </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网</w:t>
      </w:r>
      <w:r>
        <w:rPr>
          <w:rFonts w:hint="eastAsia" w:ascii="宋体" w:hAnsi="宋体" w:cs="宋体"/>
          <w:b/>
          <w:bCs/>
          <w:sz w:val="24"/>
          <w:szCs w:val="24"/>
        </w:rPr>
        <w:tab/>
      </w:r>
      <w:r>
        <w:rPr>
          <w:rFonts w:hint="eastAsia" w:ascii="宋体" w:hAnsi="宋体" w:cs="宋体"/>
          <w:b/>
          <w:bCs/>
          <w:sz w:val="24"/>
          <w:szCs w:val="24"/>
        </w:rPr>
        <w:t>址：</w:t>
      </w:r>
      <w:r>
        <w:rPr>
          <w:rFonts w:hint="eastAsia" w:ascii="宋体" w:hAnsi="宋体" w:cs="宋体"/>
          <w:b/>
          <w:bCs/>
          <w:sz w:val="24"/>
          <w:szCs w:val="24"/>
          <w:u w:val="single"/>
        </w:rPr>
        <w:t xml:space="preserve">                                           </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电</w:t>
      </w:r>
      <w:r>
        <w:rPr>
          <w:rFonts w:hint="eastAsia" w:ascii="宋体" w:hAnsi="宋体" w:cs="宋体"/>
          <w:b/>
          <w:bCs/>
          <w:sz w:val="24"/>
          <w:szCs w:val="24"/>
        </w:rPr>
        <w:tab/>
      </w:r>
      <w:r>
        <w:rPr>
          <w:rFonts w:hint="eastAsia" w:ascii="宋体" w:hAnsi="宋体" w:cs="宋体"/>
          <w:b/>
          <w:bCs/>
          <w:sz w:val="24"/>
          <w:szCs w:val="24"/>
        </w:rPr>
        <w:t>话：</w:t>
      </w:r>
      <w:r>
        <w:rPr>
          <w:rFonts w:hint="eastAsia" w:ascii="宋体" w:hAnsi="宋体" w:cs="宋体"/>
          <w:b/>
          <w:bCs/>
          <w:sz w:val="24"/>
          <w:szCs w:val="24"/>
          <w:u w:val="single"/>
        </w:rPr>
        <w:t xml:space="preserve">                                           </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传</w:t>
      </w:r>
      <w:r>
        <w:rPr>
          <w:rFonts w:hint="eastAsia" w:ascii="宋体" w:hAnsi="宋体" w:cs="宋体"/>
          <w:b/>
          <w:bCs/>
          <w:sz w:val="24"/>
          <w:szCs w:val="24"/>
        </w:rPr>
        <w:tab/>
      </w:r>
      <w:r>
        <w:rPr>
          <w:rFonts w:hint="eastAsia" w:ascii="宋体" w:hAnsi="宋体" w:cs="宋体"/>
          <w:b/>
          <w:bCs/>
          <w:sz w:val="24"/>
          <w:szCs w:val="24"/>
        </w:rPr>
        <w:t>真：</w:t>
      </w:r>
      <w:r>
        <w:rPr>
          <w:rFonts w:hint="eastAsia" w:ascii="宋体" w:hAnsi="宋体" w:cs="宋体"/>
          <w:b/>
          <w:bCs/>
          <w:sz w:val="24"/>
          <w:szCs w:val="24"/>
          <w:u w:val="single"/>
        </w:rPr>
        <w:t xml:space="preserve">                                           </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邮政编码：</w:t>
      </w:r>
      <w:r>
        <w:rPr>
          <w:rFonts w:hint="eastAsia" w:ascii="宋体" w:hAnsi="宋体" w:cs="宋体"/>
          <w:b/>
          <w:bCs/>
          <w:sz w:val="24"/>
          <w:szCs w:val="24"/>
          <w:u w:val="single"/>
        </w:rPr>
        <w:t xml:space="preserve">                                         </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日 期：</w:t>
      </w:r>
      <w:r>
        <w:rPr>
          <w:rFonts w:hint="eastAsia" w:ascii="宋体" w:hAnsi="宋体" w:cs="宋体"/>
          <w:b/>
          <w:bCs/>
          <w:sz w:val="24"/>
          <w:szCs w:val="24"/>
          <w:u w:val="single"/>
        </w:rPr>
        <w:t xml:space="preserve">         </w:t>
      </w:r>
      <w:r>
        <w:rPr>
          <w:rFonts w:hint="eastAsia" w:ascii="宋体" w:hAnsi="宋体" w:cs="宋体"/>
          <w:b/>
          <w:bCs/>
          <w:sz w:val="24"/>
          <w:szCs w:val="24"/>
        </w:rPr>
        <w:t>年</w:t>
      </w:r>
      <w:r>
        <w:rPr>
          <w:rFonts w:hint="eastAsia" w:ascii="宋体" w:hAnsi="宋体" w:cs="宋体"/>
          <w:b/>
          <w:bCs/>
          <w:sz w:val="24"/>
          <w:szCs w:val="24"/>
          <w:u w:val="single"/>
        </w:rPr>
        <w:t xml:space="preserve">         </w:t>
      </w:r>
      <w:r>
        <w:rPr>
          <w:rFonts w:hint="eastAsia" w:ascii="宋体" w:hAnsi="宋体" w:cs="宋体"/>
          <w:b/>
          <w:bCs/>
          <w:sz w:val="24"/>
          <w:szCs w:val="24"/>
        </w:rPr>
        <w:t>月</w:t>
      </w:r>
      <w:r>
        <w:rPr>
          <w:rFonts w:hint="eastAsia" w:ascii="宋体" w:hAnsi="宋体" w:cs="宋体"/>
          <w:b/>
          <w:bCs/>
          <w:sz w:val="24"/>
          <w:szCs w:val="24"/>
          <w:u w:val="single"/>
        </w:rPr>
        <w:t xml:space="preserve">         </w:t>
      </w:r>
      <w:r>
        <w:rPr>
          <w:rFonts w:hint="eastAsia" w:ascii="宋体" w:hAnsi="宋体" w:cs="宋体"/>
          <w:b/>
          <w:bCs/>
          <w:sz w:val="24"/>
          <w:szCs w:val="24"/>
        </w:rPr>
        <w:t>日</w:t>
      </w:r>
    </w:p>
    <w:p>
      <w:pPr>
        <w:pStyle w:val="5"/>
        <w:widowControl/>
        <w:autoSpaceDE w:val="0"/>
        <w:spacing w:before="0" w:after="0" w:line="360" w:lineRule="auto"/>
        <w:ind w:firstLine="562" w:firstLineChars="200"/>
        <w:rPr>
          <w:rFonts w:ascii="宋体" w:hAnsi="宋体" w:cs="宋体"/>
          <w:szCs w:val="28"/>
        </w:rPr>
      </w:pPr>
      <w:bookmarkStart w:id="309" w:name="_Toc17119"/>
      <w:bookmarkEnd w:id="309"/>
      <w:bookmarkStart w:id="310" w:name="_Toc13197"/>
      <w:r>
        <w:rPr>
          <w:rFonts w:hint="eastAsia" w:ascii="宋体" w:hAnsi="宋体" w:cs="宋体"/>
          <w:szCs w:val="28"/>
        </w:rPr>
        <w:br w:type="page"/>
      </w:r>
      <w:bookmarkStart w:id="311" w:name="_Toc24714"/>
      <w:bookmarkStart w:id="312" w:name="_Toc2231"/>
      <w:bookmarkStart w:id="313" w:name="_Toc3896309"/>
      <w:bookmarkStart w:id="314" w:name="_Toc22405"/>
      <w:r>
        <w:rPr>
          <w:rFonts w:hint="eastAsia" w:ascii="宋体" w:hAnsi="宋体" w:cs="宋体"/>
          <w:szCs w:val="28"/>
        </w:rPr>
        <w:t>四、法定代表人身份证明</w:t>
      </w:r>
      <w:bookmarkEnd w:id="310"/>
      <w:r>
        <w:rPr>
          <w:rFonts w:hint="eastAsia" w:ascii="宋体" w:hAnsi="宋体" w:cs="宋体"/>
          <w:szCs w:val="28"/>
        </w:rPr>
        <w:t>书</w:t>
      </w:r>
      <w:bookmarkEnd w:id="311"/>
      <w:bookmarkEnd w:id="312"/>
      <w:bookmarkEnd w:id="313"/>
      <w:bookmarkEnd w:id="314"/>
    </w:p>
    <w:p>
      <w:pPr>
        <w:spacing w:line="200" w:lineRule="exact"/>
        <w:rPr>
          <w:rFonts w:ascii="宋体" w:hAnsi="宋体" w:cs="宋体"/>
        </w:rPr>
      </w:pPr>
      <w:r>
        <w:rPr>
          <w:rFonts w:hint="eastAsia" w:ascii="宋体" w:hAnsi="宋体" w:cs="宋体"/>
        </w:rPr>
        <w:t xml:space="preserve"> </w:t>
      </w:r>
    </w:p>
    <w:p>
      <w:pPr>
        <w:spacing w:line="200" w:lineRule="exact"/>
        <w:rPr>
          <w:rFonts w:ascii="宋体" w:hAnsi="宋体" w:cs="宋体"/>
        </w:rPr>
      </w:pPr>
      <w:r>
        <w:rPr>
          <w:rFonts w:hint="eastAsia" w:ascii="宋体" w:hAnsi="宋体" w:cs="宋体"/>
        </w:rPr>
        <w:t xml:space="preserve"> </w:t>
      </w:r>
    </w:p>
    <w:p>
      <w:pPr>
        <w:spacing w:line="200" w:lineRule="exact"/>
        <w:rPr>
          <w:rFonts w:ascii="宋体" w:hAnsi="宋体" w:cs="宋体"/>
        </w:rPr>
      </w:pPr>
      <w:r>
        <w:rPr>
          <w:rFonts w:hint="eastAsia" w:ascii="宋体" w:hAnsi="宋体" w:cs="宋体"/>
        </w:rPr>
        <w:t xml:space="preserve"> </w:t>
      </w:r>
    </w:p>
    <w:p>
      <w:pPr>
        <w:autoSpaceDE w:val="0"/>
        <w:autoSpaceDN w:val="0"/>
        <w:adjustRightInd w:val="0"/>
        <w:spacing w:line="360" w:lineRule="auto"/>
        <w:ind w:firstLine="480" w:firstLineChars="200"/>
        <w:rPr>
          <w:rFonts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p>
    <w:p>
      <w:pPr>
        <w:autoSpaceDE w:val="0"/>
        <w:autoSpaceDN w:val="0"/>
        <w:adjustRightInd w:val="0"/>
        <w:spacing w:line="360" w:lineRule="auto"/>
        <w:ind w:firstLine="480" w:firstLineChars="200"/>
        <w:rPr>
          <w:rFonts w:ascii="宋体" w:hAnsi="宋体" w:cs="宋体"/>
          <w:sz w:val="24"/>
        </w:rPr>
      </w:pPr>
      <w:r>
        <w:rPr>
          <w:rFonts w:hint="eastAsia" w:ascii="宋体" w:hAnsi="宋体" w:cs="宋体"/>
          <w:sz w:val="24"/>
        </w:rPr>
        <w:t>单位性质：</w:t>
      </w:r>
      <w:r>
        <w:rPr>
          <w:rFonts w:hint="eastAsia" w:ascii="宋体" w:hAnsi="宋体" w:cs="宋体"/>
          <w:sz w:val="24"/>
          <w:u w:val="single"/>
        </w:rPr>
        <w:t xml:space="preserve">                        </w:t>
      </w:r>
      <w:r>
        <w:rPr>
          <w:rFonts w:hint="eastAsia" w:ascii="宋体" w:hAnsi="宋体" w:cs="宋体"/>
          <w:sz w:val="24"/>
        </w:rPr>
        <w:t xml:space="preserve"> </w:t>
      </w:r>
    </w:p>
    <w:p>
      <w:pPr>
        <w:autoSpaceDE w:val="0"/>
        <w:autoSpaceDN w:val="0"/>
        <w:adjustRightInd w:val="0"/>
        <w:spacing w:line="360" w:lineRule="auto"/>
        <w:ind w:firstLine="480" w:firstLineChars="200"/>
        <w:rPr>
          <w:rFonts w:ascii="宋体" w:hAnsi="宋体" w:cs="宋体"/>
          <w:sz w:val="24"/>
        </w:rPr>
      </w:pPr>
      <w:r>
        <w:rPr>
          <w:rFonts w:hint="eastAsia" w:ascii="宋体" w:hAnsi="宋体" w:cs="宋体"/>
          <w:sz w:val="24"/>
        </w:rPr>
        <w:t>地    址：</w:t>
      </w:r>
      <w:r>
        <w:rPr>
          <w:rFonts w:hint="eastAsia" w:ascii="宋体" w:hAnsi="宋体" w:cs="宋体"/>
          <w:sz w:val="24"/>
          <w:u w:val="single"/>
        </w:rPr>
        <w:t xml:space="preserve">                        </w:t>
      </w:r>
    </w:p>
    <w:p>
      <w:pPr>
        <w:autoSpaceDE w:val="0"/>
        <w:autoSpaceDN w:val="0"/>
        <w:adjustRightInd w:val="0"/>
        <w:spacing w:line="360" w:lineRule="auto"/>
        <w:ind w:firstLine="480" w:firstLineChars="200"/>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autoSpaceDE w:val="0"/>
        <w:autoSpaceDN w:val="0"/>
        <w:adjustRightInd w:val="0"/>
        <w:spacing w:line="360" w:lineRule="auto"/>
        <w:ind w:firstLine="480" w:firstLineChars="200"/>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pPr>
        <w:spacing w:line="360" w:lineRule="auto"/>
        <w:ind w:firstLine="480" w:firstLineChars="200"/>
        <w:rPr>
          <w:rFonts w:ascii="宋体" w:hAnsi="宋体" w:cs="宋体"/>
          <w:sz w:val="24"/>
          <w:szCs w:val="24"/>
        </w:rPr>
      </w:pPr>
    </w:p>
    <w:p>
      <w:pPr>
        <w:spacing w:line="360" w:lineRule="auto"/>
        <w:ind w:firstLine="480" w:firstLineChars="200"/>
        <w:rPr>
          <w:rFonts w:ascii="宋体" w:hAnsi="宋体" w:cs="宋体"/>
          <w:sz w:val="24"/>
          <w:szCs w:val="24"/>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系</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（供应商名称）的法定代表人。</w:t>
      </w:r>
    </w:p>
    <w:p>
      <w:pPr>
        <w:spacing w:line="360" w:lineRule="auto"/>
        <w:ind w:firstLine="480" w:firstLineChars="200"/>
        <w:rPr>
          <w:rFonts w:ascii="宋体" w:hAnsi="宋体" w:cs="宋体"/>
          <w:sz w:val="24"/>
          <w:szCs w:val="24"/>
        </w:rPr>
      </w:pPr>
      <w:r>
        <w:rPr>
          <w:rFonts w:hint="eastAsia" w:ascii="宋体" w:hAnsi="宋体" w:cs="宋体"/>
          <w:sz w:val="24"/>
          <w:szCs w:val="24"/>
        </w:rPr>
        <w:t>特此证明。</w:t>
      </w:r>
    </w:p>
    <w:p>
      <w:pPr>
        <w:spacing w:line="360" w:lineRule="auto"/>
        <w:ind w:firstLine="1205" w:firstLineChars="500"/>
        <w:rPr>
          <w:rFonts w:ascii="宋体" w:hAnsi="宋体" w:cs="宋体"/>
          <w:b/>
          <w:bCs/>
          <w:sz w:val="24"/>
          <w:szCs w:val="24"/>
        </w:rPr>
      </w:pPr>
    </w:p>
    <w:p>
      <w:pPr>
        <w:spacing w:line="360" w:lineRule="auto"/>
        <w:ind w:firstLine="1205" w:firstLineChars="500"/>
        <w:rPr>
          <w:rFonts w:ascii="宋体" w:hAnsi="宋体" w:cs="宋体"/>
          <w:b/>
          <w:bCs/>
          <w:sz w:val="24"/>
          <w:szCs w:val="24"/>
        </w:rPr>
      </w:pPr>
    </w:p>
    <w:p>
      <w:pPr>
        <w:spacing w:line="360" w:lineRule="auto"/>
        <w:ind w:firstLine="1205" w:firstLineChars="500"/>
        <w:rPr>
          <w:rFonts w:ascii="宋体" w:hAnsi="宋体" w:cs="宋体"/>
          <w:b/>
          <w:bCs/>
          <w:sz w:val="24"/>
          <w:szCs w:val="24"/>
        </w:rPr>
      </w:pP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供应商：</w:t>
      </w:r>
      <w:r>
        <w:rPr>
          <w:rFonts w:hint="eastAsia" w:ascii="宋体" w:hAnsi="宋体" w:cs="宋体"/>
          <w:b/>
          <w:bCs/>
          <w:sz w:val="24"/>
          <w:szCs w:val="24"/>
          <w:u w:val="single"/>
        </w:rPr>
        <w:tab/>
      </w:r>
      <w:r>
        <w:rPr>
          <w:rFonts w:hint="eastAsia" w:ascii="宋体" w:hAnsi="宋体" w:cs="宋体"/>
          <w:b/>
          <w:bCs/>
          <w:sz w:val="24"/>
          <w:szCs w:val="24"/>
          <w:u w:val="single"/>
        </w:rPr>
        <w:t xml:space="preserve">                                    </w:t>
      </w:r>
      <w:r>
        <w:rPr>
          <w:rFonts w:hint="eastAsia" w:ascii="宋体" w:hAnsi="宋体" w:cs="宋体"/>
          <w:b/>
          <w:bCs/>
          <w:sz w:val="24"/>
          <w:szCs w:val="24"/>
        </w:rPr>
        <w:t>（加盖单位公章）</w:t>
      </w:r>
    </w:p>
    <w:p>
      <w:pPr>
        <w:spacing w:line="360" w:lineRule="auto"/>
        <w:ind w:firstLine="1205" w:firstLineChars="500"/>
        <w:rPr>
          <w:rFonts w:ascii="宋体" w:hAnsi="宋体" w:cs="宋体"/>
          <w:b/>
          <w:bCs/>
          <w:sz w:val="24"/>
          <w:szCs w:val="24"/>
        </w:rPr>
      </w:pPr>
      <w:r>
        <w:rPr>
          <w:rFonts w:hint="eastAsia" w:ascii="宋体" w:hAnsi="宋体" w:cs="宋体"/>
          <w:b/>
          <w:bCs/>
          <w:sz w:val="24"/>
          <w:szCs w:val="24"/>
        </w:rPr>
        <w:t>日 期：</w:t>
      </w:r>
      <w:r>
        <w:rPr>
          <w:rFonts w:hint="eastAsia" w:ascii="宋体" w:hAnsi="宋体" w:cs="宋体"/>
          <w:b/>
          <w:bCs/>
          <w:sz w:val="24"/>
          <w:szCs w:val="24"/>
          <w:u w:val="single"/>
        </w:rPr>
        <w:t xml:space="preserve">         </w:t>
      </w:r>
      <w:r>
        <w:rPr>
          <w:rFonts w:hint="eastAsia" w:ascii="宋体" w:hAnsi="宋体" w:cs="宋体"/>
          <w:b/>
          <w:bCs/>
          <w:sz w:val="24"/>
          <w:szCs w:val="24"/>
        </w:rPr>
        <w:t>年</w:t>
      </w:r>
      <w:r>
        <w:rPr>
          <w:rFonts w:hint="eastAsia" w:ascii="宋体" w:hAnsi="宋体" w:cs="宋体"/>
          <w:b/>
          <w:bCs/>
          <w:sz w:val="24"/>
          <w:szCs w:val="24"/>
          <w:u w:val="single"/>
        </w:rPr>
        <w:t xml:space="preserve">         </w:t>
      </w:r>
      <w:r>
        <w:rPr>
          <w:rFonts w:hint="eastAsia" w:ascii="宋体" w:hAnsi="宋体" w:cs="宋体"/>
          <w:b/>
          <w:bCs/>
          <w:sz w:val="24"/>
          <w:szCs w:val="24"/>
        </w:rPr>
        <w:t>月</w:t>
      </w:r>
      <w:r>
        <w:rPr>
          <w:rFonts w:hint="eastAsia" w:ascii="宋体" w:hAnsi="宋体" w:cs="宋体"/>
          <w:b/>
          <w:bCs/>
          <w:sz w:val="24"/>
          <w:szCs w:val="24"/>
          <w:u w:val="single"/>
        </w:rPr>
        <w:t xml:space="preserve">         </w:t>
      </w:r>
      <w:r>
        <w:rPr>
          <w:rFonts w:hint="eastAsia" w:ascii="宋体" w:hAnsi="宋体" w:cs="宋体"/>
          <w:b/>
          <w:bCs/>
          <w:sz w:val="24"/>
          <w:szCs w:val="24"/>
        </w:rPr>
        <w:t>日</w:t>
      </w:r>
    </w:p>
    <w:p>
      <w:pPr>
        <w:spacing w:line="360" w:lineRule="auto"/>
        <w:jc w:val="both"/>
        <w:rPr>
          <w:rFonts w:ascii="宋体" w:hAnsi="宋体" w:cs="宋体"/>
          <w:b/>
          <w:sz w:val="24"/>
          <w:szCs w:val="24"/>
        </w:rPr>
      </w:pPr>
    </w:p>
    <w:p>
      <w:pPr>
        <w:pStyle w:val="12"/>
        <w:rPr>
          <w:rFonts w:ascii="宋体" w:hAnsi="宋体" w:cs="宋体"/>
        </w:rPr>
      </w:pPr>
    </w:p>
    <w:p>
      <w:pPr>
        <w:pStyle w:val="12"/>
        <w:rPr>
          <w:rFonts w:ascii="宋体" w:hAnsi="宋体" w:cs="宋体"/>
        </w:rPr>
      </w:pPr>
    </w:p>
    <w:p>
      <w:pPr>
        <w:spacing w:line="20" w:lineRule="exact"/>
        <w:rPr>
          <w:rFonts w:ascii="宋体" w:hAnsi="宋体" w:cs="宋体"/>
          <w:b/>
          <w:bCs/>
          <w:sz w:val="44"/>
          <w:szCs w:val="44"/>
        </w:rPr>
      </w:pPr>
    </w:p>
    <w:tbl>
      <w:tblPr>
        <w:tblStyle w:val="31"/>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9"/>
        <w:gridCol w:w="4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trPr>
        <w:tc>
          <w:tcPr>
            <w:tcW w:w="4819" w:type="dxa"/>
            <w:vAlign w:val="center"/>
          </w:tcPr>
          <w:p>
            <w:pPr>
              <w:widowControl w:val="0"/>
              <w:spacing w:beforeLines="100" w:afterLines="100" w:line="600" w:lineRule="exact"/>
              <w:jc w:val="center"/>
              <w:rPr>
                <w:rFonts w:ascii="宋体" w:hAnsi="宋体" w:cs="宋体"/>
              </w:rPr>
            </w:pPr>
            <w:bookmarkStart w:id="315" w:name="_Toc31847"/>
            <w:bookmarkEnd w:id="315"/>
            <w:bookmarkStart w:id="316" w:name="_Toc15398"/>
            <w:bookmarkEnd w:id="316"/>
            <w:bookmarkStart w:id="317" w:name="_Toc23744"/>
            <w:r>
              <w:rPr>
                <w:rFonts w:hint="eastAsia" w:ascii="宋体" w:hAnsi="宋体" w:cs="宋体"/>
                <w:sz w:val="24"/>
                <w:szCs w:val="24"/>
              </w:rPr>
              <w:t>法定代表人身份证正面</w:t>
            </w:r>
          </w:p>
        </w:tc>
        <w:tc>
          <w:tcPr>
            <w:tcW w:w="4820" w:type="dxa"/>
            <w:vAlign w:val="center"/>
          </w:tcPr>
          <w:p>
            <w:pPr>
              <w:widowControl w:val="0"/>
              <w:spacing w:beforeLines="100" w:afterLines="100" w:line="600" w:lineRule="exact"/>
              <w:jc w:val="center"/>
              <w:rPr>
                <w:rFonts w:ascii="宋体" w:hAnsi="宋体" w:cs="宋体"/>
              </w:rPr>
            </w:pPr>
            <w:r>
              <w:rPr>
                <w:rFonts w:hint="eastAsia" w:ascii="宋体" w:hAnsi="宋体" w:cs="宋体"/>
                <w:sz w:val="24"/>
                <w:szCs w:val="24"/>
              </w:rPr>
              <w:t>法定代表人身份证反面</w:t>
            </w:r>
          </w:p>
        </w:tc>
      </w:tr>
    </w:tbl>
    <w:p>
      <w:pPr>
        <w:pStyle w:val="5"/>
        <w:widowControl/>
        <w:autoSpaceDE w:val="0"/>
        <w:spacing w:before="0" w:after="0" w:line="360" w:lineRule="auto"/>
        <w:ind w:firstLine="562" w:firstLineChars="200"/>
        <w:rPr>
          <w:rFonts w:ascii="宋体" w:hAnsi="宋体" w:cs="宋体"/>
          <w:szCs w:val="28"/>
        </w:rPr>
      </w:pPr>
      <w:r>
        <w:rPr>
          <w:rFonts w:hint="eastAsia" w:ascii="宋体" w:hAnsi="宋体" w:cs="宋体"/>
          <w:szCs w:val="28"/>
        </w:rPr>
        <w:br w:type="page"/>
      </w:r>
      <w:bookmarkStart w:id="318" w:name="_Toc3896310"/>
      <w:bookmarkStart w:id="319" w:name="_Toc11955"/>
      <w:bookmarkStart w:id="320" w:name="_Toc24865"/>
      <w:bookmarkStart w:id="321" w:name="_Toc18913"/>
      <w:r>
        <w:rPr>
          <w:rFonts w:hint="eastAsia" w:ascii="宋体" w:hAnsi="宋体" w:cs="宋体"/>
          <w:szCs w:val="28"/>
        </w:rPr>
        <w:t>五、授权委托书</w:t>
      </w:r>
      <w:bookmarkEnd w:id="317"/>
      <w:bookmarkEnd w:id="318"/>
      <w:bookmarkEnd w:id="319"/>
      <w:bookmarkEnd w:id="320"/>
      <w:bookmarkEnd w:id="321"/>
    </w:p>
    <w:p>
      <w:pPr>
        <w:spacing w:line="200" w:lineRule="exact"/>
        <w:rPr>
          <w:rFonts w:ascii="宋体" w:hAnsi="宋体" w:cs="宋体"/>
        </w:rPr>
      </w:pPr>
      <w:r>
        <w:rPr>
          <w:rFonts w:hint="eastAsia" w:ascii="宋体" w:hAnsi="宋体" w:cs="宋体"/>
        </w:rPr>
        <w:t xml:space="preserve"> </w:t>
      </w:r>
    </w:p>
    <w:p>
      <w:pPr>
        <w:spacing w:line="200" w:lineRule="exact"/>
        <w:rPr>
          <w:rFonts w:ascii="宋体" w:hAnsi="宋体" w:cs="宋体"/>
        </w:rPr>
      </w:pPr>
      <w:r>
        <w:rPr>
          <w:rFonts w:hint="eastAsia" w:ascii="宋体" w:hAnsi="宋体" w:cs="宋体"/>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本人</w:t>
      </w:r>
      <w:r>
        <w:rPr>
          <w:rFonts w:hint="eastAsia" w:ascii="宋体" w:hAnsi="宋体" w:cs="宋体"/>
          <w:sz w:val="24"/>
          <w:szCs w:val="24"/>
          <w:u w:val="single"/>
        </w:rPr>
        <w:t xml:space="preserve">             </w:t>
      </w:r>
      <w:r>
        <w:rPr>
          <w:rFonts w:hint="eastAsia" w:ascii="宋体" w:hAnsi="宋体" w:cs="宋体"/>
          <w:sz w:val="24"/>
          <w:szCs w:val="24"/>
        </w:rPr>
        <w:t>（姓名）系</w:t>
      </w:r>
      <w:r>
        <w:rPr>
          <w:rFonts w:hint="eastAsia" w:ascii="宋体" w:hAnsi="宋体" w:cs="宋体"/>
          <w:sz w:val="24"/>
          <w:szCs w:val="24"/>
          <w:u w:val="single"/>
        </w:rPr>
        <w:t xml:space="preserve">                      </w:t>
      </w:r>
      <w:r>
        <w:rPr>
          <w:rFonts w:hint="eastAsia" w:ascii="宋体" w:hAnsi="宋体" w:cs="宋体"/>
          <w:sz w:val="24"/>
          <w:szCs w:val="24"/>
        </w:rPr>
        <w:t>（供应商名称）的法定代表人，现委托</w:t>
      </w:r>
      <w:r>
        <w:rPr>
          <w:rFonts w:hint="eastAsia" w:ascii="宋体" w:hAnsi="宋体" w:cs="宋体"/>
          <w:sz w:val="24"/>
          <w:szCs w:val="24"/>
          <w:u w:val="single"/>
        </w:rPr>
        <w:t xml:space="preserve">             </w:t>
      </w:r>
      <w:r>
        <w:rPr>
          <w:rFonts w:hint="eastAsia" w:ascii="宋体" w:hAnsi="宋体" w:cs="宋体"/>
          <w:sz w:val="24"/>
          <w:szCs w:val="24"/>
        </w:rPr>
        <w:t>（姓名）为我方代理人。代理人根据授权，以我方名义签署、澄清、说明、补正、递交、撤回、修改</w:t>
      </w:r>
      <w:r>
        <w:rPr>
          <w:rFonts w:hint="eastAsia" w:ascii="宋体" w:hAnsi="宋体" w:cs="宋体"/>
          <w:sz w:val="24"/>
          <w:szCs w:val="24"/>
          <w:u w:val="single"/>
        </w:rPr>
        <w:t xml:space="preserve">             </w:t>
      </w:r>
      <w:r>
        <w:rPr>
          <w:rFonts w:hint="eastAsia" w:ascii="宋体" w:hAnsi="宋体" w:cs="宋体"/>
          <w:sz w:val="24"/>
          <w:szCs w:val="24"/>
        </w:rPr>
        <w:t>（项目名称）响应文件、签订合同和处理有关事宜，其法律后果由我方承担。</w:t>
      </w:r>
    </w:p>
    <w:p>
      <w:pPr>
        <w:spacing w:line="360" w:lineRule="auto"/>
        <w:ind w:firstLine="480" w:firstLineChars="200"/>
        <w:rPr>
          <w:rFonts w:ascii="宋体" w:hAnsi="宋体" w:cs="宋体"/>
          <w:sz w:val="24"/>
          <w:szCs w:val="24"/>
        </w:rPr>
      </w:pPr>
      <w:r>
        <w:rPr>
          <w:rFonts w:hint="eastAsia" w:ascii="宋体" w:hAnsi="宋体" w:cs="宋体"/>
          <w:sz w:val="24"/>
          <w:szCs w:val="24"/>
        </w:rPr>
        <w:t>代理人无转委托权。</w:t>
      </w:r>
    </w:p>
    <w:p>
      <w:pPr>
        <w:spacing w:line="360" w:lineRule="auto"/>
        <w:ind w:firstLine="480" w:firstLineChars="200"/>
        <w:rPr>
          <w:rFonts w:ascii="宋体" w:hAnsi="宋体" w:cs="宋体"/>
          <w:sz w:val="24"/>
          <w:szCs w:val="24"/>
        </w:rPr>
      </w:pPr>
    </w:p>
    <w:p>
      <w:pPr>
        <w:spacing w:line="360" w:lineRule="auto"/>
        <w:ind w:firstLine="480" w:firstLineChars="200"/>
        <w:rPr>
          <w:rFonts w:ascii="宋体" w:hAnsi="宋体" w:cs="宋体"/>
          <w:sz w:val="24"/>
          <w:szCs w:val="24"/>
        </w:rPr>
      </w:pPr>
    </w:p>
    <w:p>
      <w:pPr>
        <w:spacing w:before="468" w:line="360" w:lineRule="auto"/>
        <w:ind w:firstLine="3373" w:firstLineChars="1400"/>
        <w:rPr>
          <w:rFonts w:ascii="宋体" w:hAnsi="宋体" w:cs="宋体"/>
          <w:b/>
          <w:sz w:val="24"/>
          <w:szCs w:val="24"/>
        </w:rPr>
      </w:pPr>
      <w:r>
        <w:rPr>
          <w:rFonts w:hint="eastAsia" w:ascii="宋体" w:hAnsi="宋体" w:cs="宋体"/>
          <w:b/>
          <w:bCs/>
          <w:sz w:val="24"/>
          <w:szCs w:val="24"/>
        </w:rPr>
        <w:t>供应商</w:t>
      </w:r>
      <w:r>
        <w:rPr>
          <w:rFonts w:hint="eastAsia" w:ascii="宋体" w:hAnsi="宋体" w:cs="宋体"/>
          <w:b/>
          <w:sz w:val="24"/>
          <w:szCs w:val="24"/>
        </w:rPr>
        <w:t>：</w:t>
      </w:r>
      <w:r>
        <w:rPr>
          <w:rFonts w:hint="eastAsia" w:ascii="宋体" w:hAnsi="宋体" w:cs="宋体"/>
          <w:b/>
          <w:sz w:val="24"/>
          <w:szCs w:val="24"/>
          <w:u w:val="single"/>
        </w:rPr>
        <w:t xml:space="preserve">                        </w:t>
      </w:r>
      <w:r>
        <w:rPr>
          <w:rFonts w:hint="eastAsia" w:ascii="宋体" w:hAnsi="宋体" w:cs="宋体"/>
          <w:b/>
          <w:sz w:val="24"/>
          <w:szCs w:val="24"/>
        </w:rPr>
        <w:t>（加盖单位公章）</w:t>
      </w:r>
    </w:p>
    <w:p>
      <w:pPr>
        <w:spacing w:before="468" w:line="360" w:lineRule="auto"/>
        <w:ind w:firstLine="3373" w:firstLineChars="1400"/>
        <w:rPr>
          <w:rFonts w:ascii="宋体" w:hAnsi="宋体" w:cs="宋体"/>
          <w:b/>
          <w:sz w:val="24"/>
          <w:szCs w:val="24"/>
        </w:rPr>
      </w:pPr>
      <w:r>
        <w:rPr>
          <w:rFonts w:hint="eastAsia" w:ascii="宋体" w:hAnsi="宋体" w:cs="宋体"/>
          <w:b/>
          <w:sz w:val="24"/>
          <w:szCs w:val="24"/>
        </w:rPr>
        <w:t>法定代表人：</w:t>
      </w:r>
      <w:r>
        <w:rPr>
          <w:rFonts w:hint="eastAsia" w:ascii="宋体" w:hAnsi="宋体" w:cs="宋体"/>
          <w:b/>
          <w:sz w:val="24"/>
          <w:szCs w:val="24"/>
          <w:u w:val="single"/>
        </w:rPr>
        <w:t xml:space="preserve">           </w:t>
      </w:r>
      <w:r>
        <w:rPr>
          <w:rFonts w:hint="eastAsia" w:ascii="宋体" w:hAnsi="宋体" w:cs="宋体"/>
          <w:b/>
          <w:sz w:val="24"/>
          <w:szCs w:val="24"/>
        </w:rPr>
        <w:t>（</w:t>
      </w:r>
      <w:r>
        <w:rPr>
          <w:rFonts w:hint="eastAsia" w:ascii="宋体" w:hAnsi="宋体" w:cs="宋体"/>
          <w:b/>
          <w:bCs/>
          <w:sz w:val="24"/>
          <w:szCs w:val="24"/>
        </w:rPr>
        <w:t>签字或盖章</w:t>
      </w:r>
      <w:r>
        <w:rPr>
          <w:rFonts w:hint="eastAsia" w:ascii="宋体" w:hAnsi="宋体" w:cs="宋体"/>
          <w:b/>
          <w:sz w:val="24"/>
          <w:szCs w:val="24"/>
        </w:rPr>
        <w:t>）</w:t>
      </w:r>
    </w:p>
    <w:p>
      <w:pPr>
        <w:autoSpaceDE w:val="0"/>
        <w:autoSpaceDN w:val="0"/>
        <w:adjustRightInd w:val="0"/>
        <w:spacing w:line="360" w:lineRule="auto"/>
        <w:ind w:firstLine="3373" w:firstLineChars="1400"/>
        <w:rPr>
          <w:rFonts w:ascii="宋体" w:hAnsi="宋体" w:cs="宋体"/>
          <w:b/>
          <w:bCs/>
          <w:sz w:val="24"/>
          <w:szCs w:val="24"/>
          <w:u w:val="single"/>
        </w:rPr>
      </w:pPr>
      <w:r>
        <w:rPr>
          <w:rFonts w:hint="eastAsia" w:ascii="宋体" w:hAnsi="宋体" w:cs="宋体"/>
          <w:b/>
          <w:bCs/>
          <w:sz w:val="24"/>
          <w:szCs w:val="24"/>
        </w:rPr>
        <w:t>身份证号码：</w:t>
      </w:r>
      <w:r>
        <w:rPr>
          <w:rFonts w:hint="eastAsia" w:ascii="宋体" w:hAnsi="宋体" w:cs="宋体"/>
          <w:b/>
          <w:bCs/>
          <w:sz w:val="24"/>
          <w:szCs w:val="24"/>
          <w:u w:val="single"/>
        </w:rPr>
        <w:t xml:space="preserve">                            </w:t>
      </w:r>
    </w:p>
    <w:p>
      <w:pPr>
        <w:spacing w:before="468" w:line="360" w:lineRule="auto"/>
        <w:ind w:firstLine="3373" w:firstLineChars="1400"/>
        <w:rPr>
          <w:rFonts w:ascii="宋体" w:hAnsi="宋体" w:cs="宋体"/>
          <w:b/>
          <w:sz w:val="24"/>
          <w:szCs w:val="24"/>
        </w:rPr>
      </w:pPr>
      <w:r>
        <w:rPr>
          <w:rFonts w:hint="eastAsia" w:ascii="宋体" w:hAnsi="宋体" w:cs="宋体"/>
          <w:b/>
          <w:sz w:val="24"/>
          <w:szCs w:val="24"/>
        </w:rPr>
        <w:t>委托代理人：</w:t>
      </w:r>
      <w:r>
        <w:rPr>
          <w:rFonts w:hint="eastAsia" w:ascii="宋体" w:hAnsi="宋体" w:cs="宋体"/>
          <w:b/>
          <w:sz w:val="24"/>
          <w:szCs w:val="24"/>
          <w:u w:val="single"/>
        </w:rPr>
        <w:t xml:space="preserve">                       </w:t>
      </w:r>
      <w:r>
        <w:rPr>
          <w:rFonts w:hint="eastAsia" w:ascii="宋体" w:hAnsi="宋体" w:cs="宋体"/>
          <w:b/>
          <w:sz w:val="24"/>
          <w:szCs w:val="24"/>
        </w:rPr>
        <w:t>（签字）</w:t>
      </w:r>
    </w:p>
    <w:p>
      <w:pPr>
        <w:autoSpaceDE w:val="0"/>
        <w:autoSpaceDN w:val="0"/>
        <w:adjustRightInd w:val="0"/>
        <w:spacing w:line="360" w:lineRule="auto"/>
        <w:ind w:firstLine="3373" w:firstLineChars="1400"/>
        <w:rPr>
          <w:rFonts w:ascii="宋体" w:hAnsi="宋体" w:cs="宋体"/>
        </w:rPr>
      </w:pPr>
      <w:r>
        <w:rPr>
          <w:rFonts w:hint="eastAsia" w:ascii="宋体" w:hAnsi="宋体" w:cs="宋体"/>
          <w:b/>
          <w:bCs/>
          <w:sz w:val="24"/>
        </w:rPr>
        <w:t>身份证号码：</w:t>
      </w:r>
      <w:r>
        <w:rPr>
          <w:rFonts w:hint="eastAsia" w:ascii="宋体" w:hAnsi="宋体" w:cs="宋体"/>
          <w:b/>
          <w:bCs/>
          <w:sz w:val="24"/>
          <w:u w:val="single"/>
        </w:rPr>
        <w:t xml:space="preserve">                            </w:t>
      </w:r>
    </w:p>
    <w:p>
      <w:pPr>
        <w:spacing w:before="468" w:line="360" w:lineRule="auto"/>
        <w:ind w:firstLine="3373" w:firstLineChars="1400"/>
        <w:rPr>
          <w:rFonts w:ascii="宋体" w:hAnsi="宋体" w:cs="宋体"/>
          <w:b/>
          <w:sz w:val="24"/>
          <w:szCs w:val="24"/>
        </w:rPr>
      </w:pPr>
      <w:r>
        <w:rPr>
          <w:rFonts w:hint="eastAsia" w:ascii="宋体" w:hAnsi="宋体" w:cs="宋体"/>
          <w:b/>
          <w:sz w:val="24"/>
          <w:szCs w:val="24"/>
        </w:rPr>
        <w:t>日期：</w:t>
      </w:r>
      <w:r>
        <w:rPr>
          <w:rFonts w:hint="eastAsia" w:ascii="宋体" w:hAnsi="宋体" w:cs="宋体"/>
          <w:b/>
          <w:sz w:val="24"/>
          <w:szCs w:val="24"/>
          <w:u w:val="single"/>
        </w:rPr>
        <w:t xml:space="preserve">       </w:t>
      </w:r>
      <w:r>
        <w:rPr>
          <w:rFonts w:hint="eastAsia" w:ascii="宋体" w:hAnsi="宋体" w:cs="宋体"/>
          <w:b/>
          <w:sz w:val="24"/>
          <w:szCs w:val="24"/>
        </w:rPr>
        <w:t>年</w:t>
      </w:r>
      <w:r>
        <w:rPr>
          <w:rFonts w:hint="eastAsia" w:ascii="宋体" w:hAnsi="宋体" w:cs="宋体"/>
          <w:b/>
          <w:sz w:val="24"/>
          <w:szCs w:val="24"/>
          <w:u w:val="single"/>
        </w:rPr>
        <w:t xml:space="preserve">       </w:t>
      </w:r>
      <w:r>
        <w:rPr>
          <w:rFonts w:hint="eastAsia" w:ascii="宋体" w:hAnsi="宋体" w:cs="宋体"/>
          <w:b/>
          <w:sz w:val="24"/>
          <w:szCs w:val="24"/>
        </w:rPr>
        <w:t>月</w:t>
      </w:r>
      <w:r>
        <w:rPr>
          <w:rFonts w:hint="eastAsia" w:ascii="宋体" w:hAnsi="宋体" w:cs="宋体"/>
          <w:b/>
          <w:sz w:val="24"/>
          <w:szCs w:val="24"/>
          <w:u w:val="single"/>
        </w:rPr>
        <w:t xml:space="preserve">       </w:t>
      </w:r>
      <w:r>
        <w:rPr>
          <w:rFonts w:hint="eastAsia" w:ascii="宋体" w:hAnsi="宋体" w:cs="宋体"/>
          <w:b/>
          <w:sz w:val="24"/>
          <w:szCs w:val="24"/>
        </w:rPr>
        <w:t>日</w:t>
      </w:r>
    </w:p>
    <w:p>
      <w:pPr>
        <w:ind w:right="480"/>
        <w:rPr>
          <w:rFonts w:ascii="宋体" w:hAnsi="宋体" w:cs="宋体"/>
          <w:sz w:val="24"/>
          <w:szCs w:val="24"/>
        </w:rPr>
      </w:pPr>
    </w:p>
    <w:tbl>
      <w:tblPr>
        <w:tblStyle w:val="31"/>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3"/>
        <w:gridCol w:w="4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813" w:type="dxa"/>
            <w:vAlign w:val="center"/>
          </w:tcPr>
          <w:p>
            <w:pPr>
              <w:widowControl w:val="0"/>
              <w:spacing w:beforeLines="100" w:afterLines="100" w:line="600" w:lineRule="exact"/>
              <w:jc w:val="center"/>
              <w:rPr>
                <w:rFonts w:ascii="宋体" w:hAnsi="宋体" w:cs="宋体"/>
              </w:rPr>
            </w:pPr>
            <w:r>
              <w:rPr>
                <w:rFonts w:hint="eastAsia" w:ascii="宋体" w:hAnsi="宋体" w:cs="宋体"/>
                <w:sz w:val="24"/>
                <w:szCs w:val="24"/>
              </w:rPr>
              <w:t>委托代理人身份证正面</w:t>
            </w:r>
          </w:p>
        </w:tc>
        <w:tc>
          <w:tcPr>
            <w:tcW w:w="4814" w:type="dxa"/>
            <w:vAlign w:val="center"/>
          </w:tcPr>
          <w:p>
            <w:pPr>
              <w:widowControl w:val="0"/>
              <w:spacing w:beforeLines="100" w:afterLines="100" w:line="600" w:lineRule="exact"/>
              <w:jc w:val="center"/>
              <w:rPr>
                <w:rFonts w:ascii="宋体" w:hAnsi="宋体" w:cs="宋体"/>
              </w:rPr>
            </w:pPr>
            <w:r>
              <w:rPr>
                <w:rFonts w:hint="eastAsia" w:ascii="宋体" w:hAnsi="宋体" w:cs="宋体"/>
                <w:sz w:val="24"/>
                <w:szCs w:val="24"/>
              </w:rPr>
              <w:t>委托代理人身份证反面</w:t>
            </w:r>
          </w:p>
        </w:tc>
      </w:tr>
    </w:tbl>
    <w:p>
      <w:pPr>
        <w:autoSpaceDE w:val="0"/>
        <w:spacing w:line="360" w:lineRule="auto"/>
        <w:ind w:firstLine="1760" w:firstLineChars="400"/>
        <w:rPr>
          <w:rFonts w:ascii="宋体" w:hAnsi="宋体" w:cs="宋体"/>
        </w:rPr>
      </w:pPr>
      <w:r>
        <w:rPr>
          <w:rFonts w:hint="eastAsia" w:ascii="宋体" w:hAnsi="宋体" w:cs="宋体"/>
          <w:sz w:val="44"/>
          <w:szCs w:val="44"/>
        </w:rPr>
        <w:br w:type="page"/>
      </w:r>
      <w:bookmarkStart w:id="322" w:name="_Toc25271"/>
      <w:bookmarkEnd w:id="322"/>
      <w:bookmarkStart w:id="323" w:name="_Toc26620"/>
      <w:bookmarkEnd w:id="323"/>
    </w:p>
    <w:p>
      <w:pPr>
        <w:pStyle w:val="5"/>
        <w:widowControl/>
        <w:autoSpaceDE w:val="0"/>
        <w:spacing w:before="0" w:after="0" w:line="240" w:lineRule="auto"/>
        <w:rPr>
          <w:rFonts w:ascii="宋体" w:hAnsi="宋体" w:cs="宋体"/>
          <w:szCs w:val="28"/>
        </w:rPr>
      </w:pPr>
      <w:bookmarkStart w:id="324" w:name="_Toc14236"/>
      <w:bookmarkEnd w:id="324"/>
      <w:bookmarkStart w:id="325" w:name="_Toc3896315"/>
      <w:bookmarkStart w:id="326" w:name="_Toc18283"/>
      <w:bookmarkStart w:id="327" w:name="_Toc15276"/>
      <w:bookmarkStart w:id="328" w:name="_Toc12518"/>
      <w:bookmarkStart w:id="329" w:name="_Toc5488"/>
      <w:r>
        <w:rPr>
          <w:rFonts w:hint="eastAsia" w:ascii="宋体" w:hAnsi="宋体" w:cs="宋体"/>
          <w:szCs w:val="28"/>
        </w:rPr>
        <w:t>七、</w:t>
      </w:r>
      <w:bookmarkEnd w:id="325"/>
      <w:r>
        <w:rPr>
          <w:rFonts w:hint="eastAsia" w:ascii="宋体" w:hAnsi="宋体" w:cs="宋体"/>
          <w:szCs w:val="28"/>
        </w:rPr>
        <w:t>类似业绩</w:t>
      </w:r>
      <w:bookmarkEnd w:id="326"/>
      <w:bookmarkEnd w:id="327"/>
      <w:bookmarkEnd w:id="328"/>
    </w:p>
    <w:tbl>
      <w:tblPr>
        <w:tblStyle w:val="31"/>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36"/>
        <w:gridCol w:w="1215"/>
        <w:gridCol w:w="1705"/>
        <w:gridCol w:w="1321"/>
        <w:gridCol w:w="1396"/>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48" w:type="dxa"/>
            <w:vAlign w:val="center"/>
          </w:tcPr>
          <w:p>
            <w:pPr>
              <w:jc w:val="center"/>
              <w:rPr>
                <w:rFonts w:ascii="宋体" w:hAnsi="宋体" w:cs="宋体"/>
                <w:b/>
                <w:sz w:val="24"/>
              </w:rPr>
            </w:pPr>
            <w:r>
              <w:rPr>
                <w:rFonts w:hint="eastAsia" w:ascii="宋体" w:hAnsi="宋体" w:cs="宋体"/>
                <w:b/>
                <w:sz w:val="24"/>
              </w:rPr>
              <w:t>序号</w:t>
            </w:r>
          </w:p>
        </w:tc>
        <w:tc>
          <w:tcPr>
            <w:tcW w:w="2036" w:type="dxa"/>
            <w:vAlign w:val="center"/>
          </w:tcPr>
          <w:p>
            <w:pPr>
              <w:jc w:val="center"/>
              <w:rPr>
                <w:rFonts w:ascii="宋体" w:hAnsi="宋体" w:cs="宋体"/>
                <w:b/>
                <w:sz w:val="24"/>
              </w:rPr>
            </w:pPr>
            <w:r>
              <w:rPr>
                <w:rFonts w:hint="eastAsia" w:ascii="宋体" w:hAnsi="宋体" w:cs="宋体"/>
                <w:b/>
                <w:sz w:val="24"/>
              </w:rPr>
              <w:t>合同名称</w:t>
            </w:r>
          </w:p>
        </w:tc>
        <w:tc>
          <w:tcPr>
            <w:tcW w:w="1215" w:type="dxa"/>
            <w:vAlign w:val="center"/>
          </w:tcPr>
          <w:p>
            <w:pPr>
              <w:jc w:val="center"/>
              <w:rPr>
                <w:rFonts w:ascii="宋体" w:hAnsi="宋体" w:cs="宋体"/>
                <w:b/>
                <w:sz w:val="24"/>
              </w:rPr>
            </w:pPr>
            <w:r>
              <w:rPr>
                <w:rFonts w:hint="eastAsia" w:ascii="宋体" w:hAnsi="宋体" w:cs="宋体"/>
                <w:b/>
                <w:sz w:val="24"/>
              </w:rPr>
              <w:t>合同总价</w:t>
            </w:r>
          </w:p>
        </w:tc>
        <w:tc>
          <w:tcPr>
            <w:tcW w:w="1705" w:type="dxa"/>
            <w:vAlign w:val="center"/>
          </w:tcPr>
          <w:p>
            <w:pPr>
              <w:jc w:val="center"/>
              <w:rPr>
                <w:rFonts w:ascii="宋体" w:hAnsi="宋体" w:cs="宋体"/>
                <w:b/>
                <w:sz w:val="24"/>
              </w:rPr>
            </w:pPr>
            <w:r>
              <w:rPr>
                <w:rFonts w:hint="eastAsia" w:ascii="宋体" w:hAnsi="宋体" w:cs="宋体"/>
                <w:b/>
                <w:sz w:val="24"/>
              </w:rPr>
              <w:t>使用单位名称</w:t>
            </w:r>
          </w:p>
        </w:tc>
        <w:tc>
          <w:tcPr>
            <w:tcW w:w="1321" w:type="dxa"/>
          </w:tcPr>
          <w:p>
            <w:pPr>
              <w:jc w:val="center"/>
              <w:rPr>
                <w:rFonts w:ascii="宋体" w:hAnsi="宋体" w:cs="宋体"/>
                <w:b/>
                <w:sz w:val="24"/>
              </w:rPr>
            </w:pPr>
            <w:r>
              <w:rPr>
                <w:rFonts w:hint="eastAsia" w:ascii="宋体" w:hAnsi="宋体" w:cs="宋体"/>
                <w:b/>
                <w:sz w:val="24"/>
              </w:rPr>
              <w:t>使用单位联系人及联系电话</w:t>
            </w:r>
          </w:p>
        </w:tc>
        <w:tc>
          <w:tcPr>
            <w:tcW w:w="1396" w:type="dxa"/>
            <w:vAlign w:val="center"/>
          </w:tcPr>
          <w:p>
            <w:pPr>
              <w:jc w:val="center"/>
              <w:rPr>
                <w:rFonts w:ascii="宋体" w:hAnsi="宋体" w:cs="宋体"/>
                <w:b/>
                <w:sz w:val="24"/>
              </w:rPr>
            </w:pPr>
            <w:r>
              <w:rPr>
                <w:rFonts w:hint="eastAsia" w:ascii="宋体" w:hAnsi="宋体" w:cs="宋体"/>
                <w:b/>
                <w:sz w:val="24"/>
              </w:rPr>
              <w:t>合同内容</w:t>
            </w:r>
          </w:p>
        </w:tc>
        <w:tc>
          <w:tcPr>
            <w:tcW w:w="1018" w:type="dxa"/>
            <w:vAlign w:val="center"/>
          </w:tcPr>
          <w:p>
            <w:pPr>
              <w:jc w:val="center"/>
              <w:rPr>
                <w:rFonts w:ascii="宋体" w:hAnsi="宋体" w:cs="宋体"/>
                <w:b/>
                <w:sz w:val="24"/>
              </w:rPr>
            </w:pPr>
            <w:r>
              <w:rPr>
                <w:rFonts w:hint="eastAsia" w:ascii="宋体" w:hAnsi="宋体" w:cs="宋体"/>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1</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jc w:val="center"/>
              <w:rPr>
                <w:rFonts w:ascii="宋体" w:hAnsi="宋体" w:cs="宋体"/>
                <w:sz w:val="24"/>
              </w:rPr>
            </w:pP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2</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rPr>
                <w:rFonts w:ascii="宋体" w:hAnsi="宋体" w:cs="宋体"/>
                <w:sz w:val="24"/>
              </w:rPr>
            </w:pPr>
            <w:r>
              <w:rPr>
                <w:rFonts w:hint="eastAsia" w:ascii="宋体" w:hAnsi="宋体" w:cs="宋体"/>
                <w:sz w:val="24"/>
              </w:rPr>
              <w:t xml:space="preserve">      </w:t>
            </w: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3</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jc w:val="center"/>
              <w:rPr>
                <w:rFonts w:ascii="宋体" w:hAnsi="宋体" w:cs="宋体"/>
                <w:sz w:val="24"/>
              </w:rPr>
            </w:pP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4</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jc w:val="center"/>
              <w:rPr>
                <w:rFonts w:ascii="宋体" w:hAnsi="宋体" w:cs="宋体"/>
                <w:sz w:val="24"/>
              </w:rPr>
            </w:pP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5</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jc w:val="center"/>
              <w:rPr>
                <w:rFonts w:ascii="宋体" w:hAnsi="宋体" w:cs="宋体"/>
                <w:sz w:val="24"/>
              </w:rPr>
            </w:pP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8" w:type="dxa"/>
            <w:vAlign w:val="center"/>
          </w:tcPr>
          <w:p>
            <w:pPr>
              <w:jc w:val="center"/>
              <w:rPr>
                <w:rFonts w:ascii="宋体" w:hAnsi="宋体" w:cs="宋体"/>
                <w:sz w:val="24"/>
              </w:rPr>
            </w:pPr>
            <w:r>
              <w:rPr>
                <w:rFonts w:hint="eastAsia" w:ascii="宋体" w:hAnsi="宋体" w:cs="宋体"/>
                <w:sz w:val="24"/>
              </w:rPr>
              <w:t>…</w:t>
            </w:r>
          </w:p>
        </w:tc>
        <w:tc>
          <w:tcPr>
            <w:tcW w:w="2036" w:type="dxa"/>
            <w:vAlign w:val="center"/>
          </w:tcPr>
          <w:p>
            <w:pPr>
              <w:jc w:val="center"/>
              <w:rPr>
                <w:rFonts w:ascii="宋体" w:hAnsi="宋体" w:cs="宋体"/>
                <w:sz w:val="24"/>
              </w:rPr>
            </w:pPr>
          </w:p>
        </w:tc>
        <w:tc>
          <w:tcPr>
            <w:tcW w:w="1215" w:type="dxa"/>
            <w:vAlign w:val="center"/>
          </w:tcPr>
          <w:p>
            <w:pPr>
              <w:jc w:val="center"/>
              <w:rPr>
                <w:rFonts w:ascii="宋体" w:hAnsi="宋体" w:cs="宋体"/>
                <w:sz w:val="24"/>
              </w:rPr>
            </w:pPr>
          </w:p>
        </w:tc>
        <w:tc>
          <w:tcPr>
            <w:tcW w:w="1705" w:type="dxa"/>
            <w:vAlign w:val="center"/>
          </w:tcPr>
          <w:p>
            <w:pPr>
              <w:jc w:val="center"/>
              <w:rPr>
                <w:rFonts w:ascii="宋体" w:hAnsi="宋体" w:cs="宋体"/>
                <w:sz w:val="24"/>
              </w:rPr>
            </w:pPr>
          </w:p>
        </w:tc>
        <w:tc>
          <w:tcPr>
            <w:tcW w:w="1321" w:type="dxa"/>
          </w:tcPr>
          <w:p>
            <w:pPr>
              <w:jc w:val="center"/>
              <w:rPr>
                <w:rFonts w:ascii="宋体" w:hAnsi="宋体" w:cs="宋体"/>
                <w:sz w:val="24"/>
              </w:rPr>
            </w:pPr>
          </w:p>
        </w:tc>
        <w:tc>
          <w:tcPr>
            <w:tcW w:w="1396" w:type="dxa"/>
            <w:vAlign w:val="center"/>
          </w:tcPr>
          <w:p>
            <w:pPr>
              <w:jc w:val="center"/>
              <w:rPr>
                <w:rFonts w:ascii="宋体" w:hAnsi="宋体" w:cs="宋体"/>
                <w:sz w:val="24"/>
              </w:rPr>
            </w:pPr>
          </w:p>
        </w:tc>
        <w:tc>
          <w:tcPr>
            <w:tcW w:w="1018" w:type="dxa"/>
            <w:vAlign w:val="center"/>
          </w:tcPr>
          <w:p>
            <w:pPr>
              <w:jc w:val="center"/>
              <w:rPr>
                <w:rFonts w:ascii="宋体" w:hAnsi="宋体" w:cs="宋体"/>
                <w:sz w:val="24"/>
              </w:rPr>
            </w:pPr>
          </w:p>
        </w:tc>
      </w:tr>
    </w:tbl>
    <w:p>
      <w:pPr>
        <w:spacing w:line="360" w:lineRule="auto"/>
        <w:rPr>
          <w:rFonts w:ascii="宋体" w:hAnsi="宋体" w:cs="宋体"/>
          <w:sz w:val="24"/>
          <w:szCs w:val="24"/>
        </w:rPr>
      </w:pPr>
      <w:r>
        <w:rPr>
          <w:rFonts w:hint="eastAsia" w:ascii="宋体" w:hAnsi="宋体" w:cs="宋体"/>
          <w:sz w:val="24"/>
          <w:szCs w:val="24"/>
        </w:rPr>
        <w:t>注：供应商提供相应的证明文件复印件（中标（成交）通知书或合同复印件）。</w:t>
      </w:r>
    </w:p>
    <w:bookmarkEnd w:id="329"/>
    <w:p>
      <w:pPr>
        <w:rPr>
          <w:rFonts w:ascii="宋体" w:hAnsi="宋体" w:cs="宋体"/>
          <w:b/>
          <w:bCs/>
          <w:sz w:val="24"/>
          <w:szCs w:val="24"/>
        </w:rPr>
      </w:pPr>
    </w:p>
    <w:p>
      <w:pPr>
        <w:pStyle w:val="5"/>
        <w:widowControl/>
        <w:autoSpaceDE w:val="0"/>
        <w:spacing w:before="0" w:after="0" w:line="240" w:lineRule="auto"/>
        <w:rPr>
          <w:rFonts w:hint="eastAsia" w:ascii="宋体" w:hAnsi="宋体" w:cs="宋体"/>
          <w:szCs w:val="28"/>
        </w:rPr>
      </w:pPr>
      <w:bookmarkStart w:id="330" w:name="_Toc3896318"/>
      <w:r>
        <w:rPr>
          <w:rFonts w:hint="eastAsia" w:ascii="宋体" w:hAnsi="宋体" w:cs="宋体"/>
          <w:szCs w:val="28"/>
        </w:rPr>
        <w:br w:type="page"/>
      </w:r>
      <w:bookmarkStart w:id="331" w:name="_Toc31027"/>
      <w:bookmarkStart w:id="332" w:name="_Toc25836"/>
      <w:bookmarkStart w:id="333" w:name="_Toc21415"/>
      <w:r>
        <w:rPr>
          <w:rFonts w:hint="eastAsia" w:ascii="宋体" w:hAnsi="宋体" w:cs="宋体"/>
          <w:szCs w:val="28"/>
          <w:lang w:eastAsia="zh-CN"/>
        </w:rPr>
        <w:t>八</w:t>
      </w:r>
      <w:r>
        <w:rPr>
          <w:rFonts w:hint="eastAsia" w:ascii="宋体" w:hAnsi="宋体" w:cs="宋体"/>
          <w:szCs w:val="28"/>
        </w:rPr>
        <w:t>、</w:t>
      </w:r>
      <w:bookmarkEnd w:id="330"/>
      <w:bookmarkEnd w:id="331"/>
      <w:r>
        <w:rPr>
          <w:rFonts w:hint="eastAsia" w:ascii="宋体" w:hAnsi="宋体" w:cs="宋体"/>
          <w:szCs w:val="28"/>
        </w:rPr>
        <w:t>质量承诺及保证措施</w:t>
      </w:r>
      <w:bookmarkEnd w:id="332"/>
      <w:bookmarkEnd w:id="333"/>
    </w:p>
    <w:p>
      <w:pPr>
        <w:pStyle w:val="5"/>
        <w:widowControl/>
        <w:autoSpaceDE w:val="0"/>
        <w:spacing w:before="0" w:after="0" w:line="240" w:lineRule="auto"/>
        <w:rPr>
          <w:rFonts w:hint="eastAsia" w:ascii="宋体" w:hAnsi="宋体" w:cs="宋体"/>
          <w:szCs w:val="28"/>
        </w:rPr>
      </w:pPr>
      <w:bookmarkStart w:id="334" w:name="_Toc29927"/>
      <w:r>
        <w:rPr>
          <w:rFonts w:hint="eastAsia" w:ascii="宋体" w:hAnsi="宋体" w:cs="宋体"/>
          <w:szCs w:val="28"/>
        </w:rPr>
        <w:t>（格式自拟）</w:t>
      </w:r>
      <w:bookmarkEnd w:id="334"/>
    </w:p>
    <w:p>
      <w:pPr>
        <w:pStyle w:val="2"/>
        <w:jc w:val="center"/>
        <w:rPr>
          <w:rFonts w:ascii="宋体" w:hAnsi="宋体" w:eastAsia="宋体" w:cs="宋体"/>
        </w:rPr>
      </w:pPr>
    </w:p>
    <w:p>
      <w:pPr>
        <w:pStyle w:val="2"/>
        <w:jc w:val="center"/>
        <w:rPr>
          <w:rFonts w:ascii="宋体" w:hAnsi="宋体" w:eastAsia="宋体" w:cs="宋体"/>
        </w:rPr>
        <w:sectPr>
          <w:footerReference r:id="rId7" w:type="default"/>
          <w:pgSz w:w="11906" w:h="16838"/>
          <w:pgMar w:top="1440" w:right="1083" w:bottom="1440" w:left="1083" w:header="720" w:footer="720" w:gutter="0"/>
          <w:pgNumType w:fmt="decimal"/>
          <w:cols w:space="720" w:num="1"/>
          <w:docGrid w:type="lines" w:linePitch="317" w:charSpace="0"/>
        </w:sectPr>
      </w:pPr>
    </w:p>
    <w:p>
      <w:pPr>
        <w:rPr>
          <w:rFonts w:ascii="宋体" w:hAnsi="宋体" w:cs="宋体"/>
        </w:rPr>
      </w:pPr>
      <w:bookmarkStart w:id="335" w:name="_Toc22521"/>
    </w:p>
    <w:p>
      <w:pPr>
        <w:jc w:val="center"/>
        <w:rPr>
          <w:rFonts w:hint="eastAsia" w:ascii="宋体" w:hAnsi="宋体" w:eastAsia="宋体" w:cs="宋体"/>
          <w:b/>
          <w:bCs/>
          <w:sz w:val="28"/>
          <w:szCs w:val="28"/>
          <w:lang w:val="en-US" w:eastAsia="zh-CN" w:bidi="ar-SA"/>
        </w:rPr>
      </w:pPr>
      <w:bookmarkStart w:id="336" w:name="_Toc22087"/>
      <w:r>
        <w:rPr>
          <w:rFonts w:hint="eastAsia" w:ascii="宋体" w:hAnsi="宋体" w:cs="宋体"/>
          <w:b/>
          <w:bCs/>
          <w:sz w:val="28"/>
          <w:szCs w:val="28"/>
          <w:lang w:val="en-US" w:eastAsia="zh-CN" w:bidi="ar-SA"/>
        </w:rPr>
        <w:t>九</w:t>
      </w:r>
      <w:r>
        <w:rPr>
          <w:rFonts w:hint="eastAsia" w:ascii="宋体" w:hAnsi="宋体" w:eastAsia="宋体" w:cs="宋体"/>
          <w:b/>
          <w:bCs/>
          <w:sz w:val="28"/>
          <w:szCs w:val="28"/>
          <w:lang w:val="en-US" w:eastAsia="zh-CN" w:bidi="ar-SA"/>
        </w:rPr>
        <w:t>、其他资料</w:t>
      </w:r>
      <w:bookmarkEnd w:id="335"/>
      <w:bookmarkEnd w:id="336"/>
    </w:p>
    <w:p>
      <w:pPr>
        <w:spacing w:beforeLines="50" w:line="360" w:lineRule="auto"/>
        <w:ind w:firstLine="720" w:firstLineChars="300"/>
        <w:rPr>
          <w:rFonts w:ascii="宋体" w:hAnsi="宋体" w:cs="宋体"/>
          <w:sz w:val="24"/>
          <w:szCs w:val="24"/>
        </w:rPr>
      </w:pPr>
      <w:r>
        <w:rPr>
          <w:rFonts w:hint="eastAsia" w:ascii="宋体" w:hAnsi="宋体" w:cs="宋体"/>
          <w:sz w:val="24"/>
          <w:szCs w:val="24"/>
        </w:rPr>
        <w:t>（一）竞争性</w:t>
      </w:r>
      <w:r>
        <w:rPr>
          <w:rFonts w:hint="eastAsia" w:ascii="宋体" w:hAnsi="宋体" w:cs="宋体"/>
          <w:sz w:val="24"/>
          <w:szCs w:val="24"/>
          <w:lang w:eastAsia="zh-CN"/>
        </w:rPr>
        <w:t>谈判</w:t>
      </w:r>
      <w:r>
        <w:rPr>
          <w:rFonts w:hint="eastAsia" w:ascii="宋体" w:hAnsi="宋体" w:cs="宋体"/>
          <w:sz w:val="24"/>
          <w:szCs w:val="24"/>
        </w:rPr>
        <w:t>文件要求提交的其他资料</w:t>
      </w:r>
    </w:p>
    <w:p>
      <w:pPr>
        <w:spacing w:beforeLines="50" w:line="360" w:lineRule="auto"/>
        <w:ind w:firstLine="720" w:firstLineChars="300"/>
        <w:rPr>
          <w:rFonts w:ascii="宋体" w:hAnsi="宋体" w:cs="宋体"/>
        </w:rPr>
      </w:pPr>
      <w:r>
        <w:rPr>
          <w:rFonts w:hint="eastAsia" w:ascii="宋体" w:hAnsi="宋体" w:cs="宋体"/>
          <w:sz w:val="24"/>
          <w:szCs w:val="24"/>
        </w:rPr>
        <w:t>（二）供应商认为需要提交的其他资料</w:t>
      </w:r>
    </w:p>
    <w:p>
      <w:pPr>
        <w:rPr>
          <w:rFonts w:ascii="宋体" w:hAnsi="宋体" w:cs="宋体"/>
        </w:rPr>
      </w:pPr>
    </w:p>
    <w:sectPr>
      <w:pgSz w:w="11900" w:h="16840"/>
      <w:pgMar w:top="1440" w:right="1083" w:bottom="1440" w:left="1083" w:header="720" w:footer="72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pple Color Emoji">
    <w:altName w:val="Segoe Print"/>
    <w:panose1 w:val="00000000000000000000"/>
    <w:charset w:val="00"/>
    <w:family w:val="auto"/>
    <w:pitch w:val="default"/>
    <w:sig w:usb0="00000000" w:usb1="00000000" w:usb2="14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828800" cy="1828800"/>
                      </a:xfrm>
                      <a:prstGeom prst="rect">
                        <a:avLst/>
                      </a:prstGeom>
                      <a:noFill/>
                      <a:ln>
                        <a:noFill/>
                      </a:ln>
                    </wps:spPr>
                    <wps:txbx>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1">
                      <a:spAutoFit/>
                    </wps:bodyPr>
                  </wps:wsp>
                </a:graphicData>
              </a:graphic>
            </wp:anchor>
          </w:drawing>
        </mc:Choice>
        <mc:Fallback>
          <w:pict>
            <v:shape id="文本框 3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3d+Zd+gBAADV&#10;AwAADgAAAAAAAAABACAAAAAeAQAAZHJzL2Uyb0RvYy54bWxQSwUGAAAAAAYABgBZAQAAeAUAAAAA&#10;">
              <v:fill on="f" focussize="0,0"/>
              <v:stroke on="f"/>
              <v:imagedata o:title=""/>
              <o:lock v:ext="edit" text="t" aspectratio="t"/>
              <v:textbox inset="0mm,0mm,0mm,0mm" style="mso-fit-shape-to-text:t;">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828800" cy="1828800"/>
                      </a:xfrm>
                      <a:prstGeom prst="rect">
                        <a:avLst/>
                      </a:prstGeom>
                      <a:noFill/>
                      <a:ln>
                        <a:noFill/>
                      </a:ln>
                    </wps:spPr>
                    <wps:txbx>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3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l5uc8AAAAFAQAA&#10;DwAAAAAAAAABACAAAAAiAAAAZHJzL2Rvd25yZXYueG1sUEsBAhQAFAAAAAgAh07iQIbQe4HpAQAA&#10;1QMAAA4AAAAAAAAAAQAgAAAAHgEAAGRycy9lMm9Eb2MueG1sUEsFBgAAAAAGAAYAWQEAAHkFAAAA&#10;AA==&#10;">
              <v:fill on="f" focussize="0,0"/>
              <v:stroke on="f"/>
              <v:imagedata o:title=""/>
              <o:lock v:ext="edit" text="t" aspectratio="t"/>
              <v:textbox inset="0mm,0mm,0mm,0mm" style="mso-fit-shape-to-text:t;">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828800" cy="1828800"/>
                      </a:xfrm>
                      <a:prstGeom prst="rect">
                        <a:avLst/>
                      </a:prstGeom>
                      <a:noFill/>
                      <a:ln>
                        <a:noFill/>
                      </a:ln>
                    </wps:spPr>
                    <wps:txbx>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wps:txbx>
                    <wps:bodyPr wrap="none" lIns="0" tIns="0" rIns="0" bIns="0" upright="1">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NKsbregBAADV&#10;AwAADgAAAAAAAAABACAAAAAeAQAAZHJzL2Uyb0RvYy54bWxQSwUGAAAAAAYABgBZAQAAeAUAAAAA&#10;">
              <v:fill on="f" focussize="0,0"/>
              <v:stroke on="f"/>
              <v:imagedata o:title=""/>
              <o:lock v:ext="edit" text="t" aspectratio="t"/>
              <v:textbox inset="0mm,0mm,0mm,0mm" style="mso-fit-shape-to-text:t;">
                <w:txbxContent>
                  <w:p>
                    <w:pPr>
                      <w:pStyle w:val="19"/>
                      <w:rPr>
                        <w:rFonts w:eastAsia="宋体"/>
                      </w:rPr>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rFonts w:eastAsia="宋体"/>
        <w:bCs/>
        <w:sz w:val="13"/>
        <w:szCs w:val="13"/>
      </w:rPr>
    </w:pPr>
    <w:r>
      <w:rPr>
        <w:rFonts w:hint="eastAsia"/>
        <w:sz w:val="22"/>
        <w:lang w:eastAsia="zh-CN"/>
      </w:rPr>
      <w:t>昆明安保（集团）有限责任公司</w:t>
    </w: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hAnsi="宋体" w:cs="宋体"/>
        <w:bCs/>
        <w:sz w:val="22"/>
        <w:szCs w:val="22"/>
      </w:rPr>
      <w:t xml:space="preserve">                                               竞争性</w:t>
    </w:r>
    <w:r>
      <w:rPr>
        <w:rFonts w:hint="eastAsia" w:hAnsi="宋体" w:cs="宋体"/>
        <w:bCs/>
        <w:sz w:val="22"/>
        <w:szCs w:val="22"/>
        <w:lang w:eastAsia="zh-CN"/>
      </w:rPr>
      <w:t>谈判</w:t>
    </w:r>
    <w:r>
      <w:rPr>
        <w:rFonts w:hint="eastAsia" w:hAnsi="宋体" w:cs="宋体"/>
        <w:bCs/>
        <w:sz w:val="22"/>
        <w:szCs w:val="22"/>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jc w:val="both"/>
      <w:rPr>
        <w:rFonts w:hint="default" w:eastAsiaTheme="minor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昆明安保（集团）有限责任公司</w:t>
    </w:r>
    <w:r>
      <w:rPr>
        <w:rFonts w:hint="eastAsia"/>
        <w:lang w:val="en-US" w:eastAsia="zh-CN"/>
      </w:rPr>
      <w:t xml:space="preserve">                                                                   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F63CE"/>
    <w:multiLevelType w:val="singleLevel"/>
    <w:tmpl w:val="BA5F63CE"/>
    <w:lvl w:ilvl="0" w:tentative="0">
      <w:start w:val="1"/>
      <w:numFmt w:val="decimal"/>
      <w:lvlText w:val="%1."/>
      <w:lvlJc w:val="left"/>
      <w:pPr>
        <w:tabs>
          <w:tab w:val="left" w:pos="312"/>
        </w:tabs>
      </w:pPr>
    </w:lvl>
  </w:abstractNum>
  <w:abstractNum w:abstractNumId="1">
    <w:nsid w:val="216BE14E"/>
    <w:multiLevelType w:val="singleLevel"/>
    <w:tmpl w:val="216BE14E"/>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2ZDAyZmZjZjBhNTI5YTYxYmZmMjYxNTBmNjE2YzIifQ=="/>
  </w:docVars>
  <w:rsids>
    <w:rsidRoot w:val="00907E5F"/>
    <w:rsid w:val="000254FB"/>
    <w:rsid w:val="00042303"/>
    <w:rsid w:val="00226849"/>
    <w:rsid w:val="00236DF2"/>
    <w:rsid w:val="00272271"/>
    <w:rsid w:val="002C277A"/>
    <w:rsid w:val="00327391"/>
    <w:rsid w:val="004768DF"/>
    <w:rsid w:val="00561644"/>
    <w:rsid w:val="005C62C4"/>
    <w:rsid w:val="006B21AB"/>
    <w:rsid w:val="00704263"/>
    <w:rsid w:val="00744013"/>
    <w:rsid w:val="007A39C5"/>
    <w:rsid w:val="007D2519"/>
    <w:rsid w:val="0080302D"/>
    <w:rsid w:val="008E5F69"/>
    <w:rsid w:val="00907E5F"/>
    <w:rsid w:val="00953E84"/>
    <w:rsid w:val="009D101F"/>
    <w:rsid w:val="009F2F22"/>
    <w:rsid w:val="00A25C53"/>
    <w:rsid w:val="00B539D1"/>
    <w:rsid w:val="00BB4771"/>
    <w:rsid w:val="00BF5AB2"/>
    <w:rsid w:val="00E70715"/>
    <w:rsid w:val="00F36434"/>
    <w:rsid w:val="01952B8D"/>
    <w:rsid w:val="03E47E5D"/>
    <w:rsid w:val="04800D13"/>
    <w:rsid w:val="05DE3ED6"/>
    <w:rsid w:val="07BA4B2C"/>
    <w:rsid w:val="07EE3169"/>
    <w:rsid w:val="0BDB562E"/>
    <w:rsid w:val="0CAB4760"/>
    <w:rsid w:val="11B66EF1"/>
    <w:rsid w:val="13D03611"/>
    <w:rsid w:val="144F0746"/>
    <w:rsid w:val="14565C6E"/>
    <w:rsid w:val="17702AFD"/>
    <w:rsid w:val="196A1099"/>
    <w:rsid w:val="1F8E516B"/>
    <w:rsid w:val="20C6709B"/>
    <w:rsid w:val="224311B3"/>
    <w:rsid w:val="23411547"/>
    <w:rsid w:val="24054139"/>
    <w:rsid w:val="242D50CA"/>
    <w:rsid w:val="261C4466"/>
    <w:rsid w:val="263C6B72"/>
    <w:rsid w:val="273A2940"/>
    <w:rsid w:val="28293DF9"/>
    <w:rsid w:val="286C36FC"/>
    <w:rsid w:val="29104AF5"/>
    <w:rsid w:val="2A962B0A"/>
    <w:rsid w:val="2C5116E8"/>
    <w:rsid w:val="2CC476AE"/>
    <w:rsid w:val="2D211E10"/>
    <w:rsid w:val="31132717"/>
    <w:rsid w:val="31875E2B"/>
    <w:rsid w:val="32AC56BB"/>
    <w:rsid w:val="3559182F"/>
    <w:rsid w:val="396D4F85"/>
    <w:rsid w:val="3B2F4D48"/>
    <w:rsid w:val="3D992ED1"/>
    <w:rsid w:val="3E154931"/>
    <w:rsid w:val="3F81657B"/>
    <w:rsid w:val="44BA4BA8"/>
    <w:rsid w:val="46921B93"/>
    <w:rsid w:val="4A2D1A54"/>
    <w:rsid w:val="4AB472B9"/>
    <w:rsid w:val="4AEA70F1"/>
    <w:rsid w:val="4C910CDE"/>
    <w:rsid w:val="4D0C07D4"/>
    <w:rsid w:val="4D8D7F8C"/>
    <w:rsid w:val="4DBB2C30"/>
    <w:rsid w:val="4EA269B6"/>
    <w:rsid w:val="4EAF41F3"/>
    <w:rsid w:val="4F286031"/>
    <w:rsid w:val="4F67555D"/>
    <w:rsid w:val="4F873BEB"/>
    <w:rsid w:val="50CE1C99"/>
    <w:rsid w:val="53842252"/>
    <w:rsid w:val="541444F6"/>
    <w:rsid w:val="54313AFA"/>
    <w:rsid w:val="571A6ED3"/>
    <w:rsid w:val="57B74796"/>
    <w:rsid w:val="5A0130DD"/>
    <w:rsid w:val="5AEF311B"/>
    <w:rsid w:val="5B0F2EE1"/>
    <w:rsid w:val="5BDF325D"/>
    <w:rsid w:val="5DE727DF"/>
    <w:rsid w:val="5DEA16A0"/>
    <w:rsid w:val="5E150329"/>
    <w:rsid w:val="61CA6F59"/>
    <w:rsid w:val="62023BCB"/>
    <w:rsid w:val="62DB5770"/>
    <w:rsid w:val="65063F78"/>
    <w:rsid w:val="66923ABE"/>
    <w:rsid w:val="70374C6F"/>
    <w:rsid w:val="70AB419F"/>
    <w:rsid w:val="74667378"/>
    <w:rsid w:val="74F4361F"/>
    <w:rsid w:val="75A31463"/>
    <w:rsid w:val="776451B5"/>
    <w:rsid w:val="776507EE"/>
    <w:rsid w:val="7DD7373F"/>
    <w:rsid w:val="7E717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1"/>
    <w:basedOn w:val="1"/>
    <w:next w:val="1"/>
    <w:link w:val="38"/>
    <w:qFormat/>
    <w:uiPriority w:val="99"/>
    <w:pPr>
      <w:keepNext/>
      <w:keepLines/>
      <w:widowControl w:val="0"/>
      <w:spacing w:before="340" w:after="330" w:line="576" w:lineRule="auto"/>
      <w:outlineLvl w:val="0"/>
    </w:pPr>
    <w:rPr>
      <w:b/>
      <w:bCs/>
      <w:kern w:val="44"/>
      <w:sz w:val="44"/>
      <w:szCs w:val="44"/>
    </w:rPr>
  </w:style>
  <w:style w:type="paragraph" w:styleId="4">
    <w:name w:val="heading 2"/>
    <w:basedOn w:val="1"/>
    <w:next w:val="2"/>
    <w:link w:val="39"/>
    <w:qFormat/>
    <w:uiPriority w:val="99"/>
    <w:pPr>
      <w:keepNext/>
      <w:keepLines/>
      <w:widowControl w:val="0"/>
      <w:spacing w:before="260" w:after="260" w:line="412" w:lineRule="auto"/>
      <w:outlineLvl w:val="1"/>
    </w:pPr>
    <w:rPr>
      <w:rFonts w:ascii="Arial" w:hAnsi="Arial" w:eastAsia="黑体"/>
      <w:b/>
      <w:bCs/>
      <w:sz w:val="32"/>
      <w:szCs w:val="32"/>
    </w:rPr>
  </w:style>
  <w:style w:type="paragraph" w:styleId="5">
    <w:name w:val="heading 3"/>
    <w:basedOn w:val="6"/>
    <w:next w:val="6"/>
    <w:link w:val="40"/>
    <w:qFormat/>
    <w:uiPriority w:val="99"/>
    <w:pPr>
      <w:keepNext/>
      <w:keepLines/>
      <w:spacing w:before="380" w:after="380" w:line="412" w:lineRule="auto"/>
      <w:jc w:val="center"/>
      <w:outlineLvl w:val="2"/>
    </w:pPr>
    <w:rPr>
      <w:b/>
      <w:bCs/>
      <w:sz w:val="28"/>
      <w:szCs w:val="32"/>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48"/>
    <w:unhideWhenUsed/>
    <w:qFormat/>
    <w:uiPriority w:val="99"/>
    <w:pPr>
      <w:ind w:firstLine="420" w:firstLineChars="200"/>
    </w:pPr>
    <w:rPr>
      <w:rFonts w:asciiTheme="minorHAnsi" w:hAnsiTheme="minorHAnsi" w:eastAsiaTheme="minorEastAsia" w:cstheme="minorBidi"/>
      <w:kern w:val="2"/>
      <w:szCs w:val="24"/>
    </w:rPr>
  </w:style>
  <w:style w:type="paragraph" w:customStyle="1" w:styleId="6">
    <w:name w:val="Normal_0"/>
    <w:qFormat/>
    <w:uiPriority w:val="0"/>
    <w:pPr>
      <w:widowControl w:val="0"/>
      <w:jc w:val="both"/>
    </w:pPr>
    <w:rPr>
      <w:rFonts w:ascii="Times New Roman" w:hAnsi="Times New Roman" w:eastAsia="宋体" w:cs="Times New Roman"/>
      <w:lang w:val="en-US" w:eastAsia="zh-CN" w:bidi="ar-SA"/>
    </w:rPr>
  </w:style>
  <w:style w:type="paragraph" w:styleId="7">
    <w:name w:val="toc 7"/>
    <w:basedOn w:val="1"/>
    <w:next w:val="1"/>
    <w:unhideWhenUsed/>
    <w:qFormat/>
    <w:uiPriority w:val="39"/>
    <w:pPr>
      <w:ind w:left="1260"/>
    </w:pPr>
    <w:rPr>
      <w:rFonts w:ascii="Calibri" w:hAnsi="Calibri" w:cs="Calibri"/>
      <w:sz w:val="18"/>
      <w:szCs w:val="18"/>
    </w:rPr>
  </w:style>
  <w:style w:type="paragraph" w:styleId="8">
    <w:name w:val="Document Map"/>
    <w:basedOn w:val="1"/>
    <w:link w:val="43"/>
    <w:unhideWhenUsed/>
    <w:qFormat/>
    <w:uiPriority w:val="99"/>
    <w:rPr>
      <w:rFonts w:ascii="宋体" w:hAnsiTheme="minorHAnsi" w:eastAsiaTheme="minorEastAsia" w:cstheme="minorBidi"/>
      <w:kern w:val="2"/>
      <w:sz w:val="18"/>
      <w:szCs w:val="18"/>
    </w:rPr>
  </w:style>
  <w:style w:type="paragraph" w:styleId="9">
    <w:name w:val="toa heading"/>
    <w:basedOn w:val="1"/>
    <w:next w:val="1"/>
    <w:semiHidden/>
    <w:qFormat/>
    <w:uiPriority w:val="0"/>
    <w:pPr>
      <w:widowControl w:val="0"/>
      <w:spacing w:before="120"/>
      <w:jc w:val="both"/>
    </w:pPr>
    <w:rPr>
      <w:rFonts w:ascii="Arial" w:hAnsi="Arial" w:cs="Arial"/>
      <w:kern w:val="2"/>
      <w:sz w:val="24"/>
      <w:szCs w:val="24"/>
    </w:rPr>
  </w:style>
  <w:style w:type="paragraph" w:styleId="10">
    <w:name w:val="annotation text"/>
    <w:basedOn w:val="1"/>
    <w:link w:val="44"/>
    <w:unhideWhenUsed/>
    <w:qFormat/>
    <w:uiPriority w:val="99"/>
    <w:rPr>
      <w:rFonts w:asciiTheme="minorHAnsi" w:hAnsiTheme="minorHAnsi" w:eastAsiaTheme="minorEastAsia" w:cstheme="minorBidi"/>
      <w:kern w:val="2"/>
    </w:rPr>
  </w:style>
  <w:style w:type="paragraph" w:styleId="11">
    <w:name w:val="Body Text 3"/>
    <w:basedOn w:val="1"/>
    <w:link w:val="41"/>
    <w:unhideWhenUsed/>
    <w:qFormat/>
    <w:uiPriority w:val="99"/>
    <w:rPr>
      <w:rFonts w:ascii="宋体" w:hAnsi="Calibri"/>
      <w:sz w:val="24"/>
      <w:szCs w:val="24"/>
    </w:rPr>
  </w:style>
  <w:style w:type="paragraph" w:styleId="12">
    <w:name w:val="Body Text"/>
    <w:basedOn w:val="1"/>
    <w:next w:val="1"/>
    <w:link w:val="56"/>
    <w:qFormat/>
    <w:uiPriority w:val="0"/>
    <w:pPr>
      <w:spacing w:line="360" w:lineRule="auto"/>
    </w:pPr>
    <w:rPr>
      <w:kern w:val="2"/>
      <w:szCs w:val="24"/>
    </w:rPr>
  </w:style>
  <w:style w:type="paragraph" w:styleId="13">
    <w:name w:val="Body Text Indent"/>
    <w:basedOn w:val="1"/>
    <w:link w:val="51"/>
    <w:unhideWhenUsed/>
    <w:qFormat/>
    <w:uiPriority w:val="99"/>
    <w:pPr>
      <w:spacing w:line="460" w:lineRule="exact"/>
      <w:ind w:firstLine="510"/>
    </w:pPr>
    <w:rPr>
      <w:rFonts w:ascii="Calibri" w:hAnsi="Calibri"/>
    </w:rPr>
  </w:style>
  <w:style w:type="paragraph" w:styleId="14">
    <w:name w:val="toc 5"/>
    <w:basedOn w:val="1"/>
    <w:next w:val="1"/>
    <w:unhideWhenUsed/>
    <w:qFormat/>
    <w:uiPriority w:val="39"/>
    <w:pPr>
      <w:ind w:left="840"/>
    </w:pPr>
    <w:rPr>
      <w:rFonts w:ascii="Calibri" w:hAnsi="Calibri" w:cs="Calibri"/>
      <w:sz w:val="18"/>
      <w:szCs w:val="18"/>
    </w:rPr>
  </w:style>
  <w:style w:type="paragraph" w:styleId="15">
    <w:name w:val="toc 3"/>
    <w:basedOn w:val="1"/>
    <w:next w:val="1"/>
    <w:unhideWhenUsed/>
    <w:qFormat/>
    <w:uiPriority w:val="39"/>
    <w:pPr>
      <w:ind w:left="420"/>
    </w:pPr>
    <w:rPr>
      <w:rFonts w:ascii="Calibri" w:hAnsi="Calibri" w:cs="Calibri"/>
      <w:i/>
      <w:iCs/>
      <w:sz w:val="20"/>
      <w:szCs w:val="20"/>
    </w:rPr>
  </w:style>
  <w:style w:type="paragraph" w:styleId="16">
    <w:name w:val="Plain Text"/>
    <w:basedOn w:val="1"/>
    <w:next w:val="1"/>
    <w:link w:val="62"/>
    <w:qFormat/>
    <w:uiPriority w:val="0"/>
    <w:rPr>
      <w:rFonts w:ascii="宋体" w:hAnsi="Courier New"/>
      <w:szCs w:val="20"/>
    </w:rPr>
  </w:style>
  <w:style w:type="paragraph" w:styleId="17">
    <w:name w:val="toc 8"/>
    <w:basedOn w:val="1"/>
    <w:next w:val="1"/>
    <w:unhideWhenUsed/>
    <w:qFormat/>
    <w:uiPriority w:val="39"/>
    <w:pPr>
      <w:ind w:left="1470"/>
    </w:pPr>
    <w:rPr>
      <w:rFonts w:ascii="Calibri" w:hAnsi="Calibri" w:cs="Calibri"/>
      <w:sz w:val="18"/>
      <w:szCs w:val="18"/>
    </w:rPr>
  </w:style>
  <w:style w:type="paragraph" w:styleId="18">
    <w:name w:val="Balloon Text"/>
    <w:basedOn w:val="1"/>
    <w:link w:val="50"/>
    <w:unhideWhenUsed/>
    <w:qFormat/>
    <w:uiPriority w:val="99"/>
    <w:rPr>
      <w:rFonts w:asciiTheme="minorHAnsi" w:hAnsiTheme="minorHAnsi" w:eastAsiaTheme="minorEastAsia" w:cstheme="minorBidi"/>
      <w:kern w:val="2"/>
      <w:sz w:val="18"/>
      <w:szCs w:val="18"/>
    </w:rPr>
  </w:style>
  <w:style w:type="paragraph" w:styleId="19">
    <w:name w:val="footer"/>
    <w:basedOn w:val="1"/>
    <w:link w:val="47"/>
    <w:unhideWhenUsed/>
    <w:qFormat/>
    <w:uiPriority w:val="99"/>
    <w:pPr>
      <w:tabs>
        <w:tab w:val="center" w:pos="4153"/>
        <w:tab w:val="right" w:pos="8306"/>
      </w:tabs>
      <w:snapToGrid w:val="0"/>
    </w:pPr>
    <w:rPr>
      <w:rFonts w:asciiTheme="minorHAnsi" w:hAnsiTheme="minorHAnsi" w:eastAsiaTheme="minorEastAsia" w:cstheme="minorBidi"/>
      <w:kern w:val="2"/>
      <w:sz w:val="18"/>
      <w:szCs w:val="18"/>
    </w:rPr>
  </w:style>
  <w:style w:type="paragraph" w:styleId="20">
    <w:name w:val="header"/>
    <w:basedOn w:val="1"/>
    <w:link w:val="4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21">
    <w:name w:val="toc 1"/>
    <w:basedOn w:val="1"/>
    <w:next w:val="1"/>
    <w:unhideWhenUsed/>
    <w:qFormat/>
    <w:uiPriority w:val="39"/>
    <w:pPr>
      <w:spacing w:before="120" w:after="120"/>
    </w:pPr>
    <w:rPr>
      <w:rFonts w:ascii="Calibri" w:hAnsi="Calibri" w:cs="Calibri"/>
      <w:b/>
      <w:bCs/>
      <w:caps/>
      <w:sz w:val="20"/>
      <w:szCs w:val="20"/>
    </w:rPr>
  </w:style>
  <w:style w:type="paragraph" w:styleId="22">
    <w:name w:val="toc 4"/>
    <w:basedOn w:val="1"/>
    <w:next w:val="1"/>
    <w:unhideWhenUsed/>
    <w:qFormat/>
    <w:uiPriority w:val="39"/>
    <w:pPr>
      <w:ind w:left="630"/>
    </w:pPr>
    <w:rPr>
      <w:rFonts w:ascii="Calibri" w:hAnsi="Calibri" w:cs="Calibri"/>
      <w:sz w:val="18"/>
      <w:szCs w:val="18"/>
    </w:rPr>
  </w:style>
  <w:style w:type="paragraph" w:styleId="23">
    <w:name w:val="footnote text"/>
    <w:basedOn w:val="1"/>
    <w:link w:val="60"/>
    <w:qFormat/>
    <w:uiPriority w:val="0"/>
    <w:pPr>
      <w:adjustRightInd w:val="0"/>
      <w:spacing w:line="312" w:lineRule="atLeast"/>
      <w:textAlignment w:val="baseline"/>
    </w:pPr>
    <w:rPr>
      <w:sz w:val="18"/>
      <w:szCs w:val="20"/>
    </w:rPr>
  </w:style>
  <w:style w:type="paragraph" w:styleId="24">
    <w:name w:val="toc 6"/>
    <w:basedOn w:val="1"/>
    <w:next w:val="1"/>
    <w:unhideWhenUsed/>
    <w:qFormat/>
    <w:uiPriority w:val="39"/>
    <w:pPr>
      <w:ind w:left="1050"/>
    </w:pPr>
    <w:rPr>
      <w:rFonts w:ascii="Calibri" w:hAnsi="Calibri" w:cs="Calibri"/>
      <w:sz w:val="18"/>
      <w:szCs w:val="18"/>
    </w:rPr>
  </w:style>
  <w:style w:type="paragraph" w:styleId="25">
    <w:name w:val="toc 2"/>
    <w:basedOn w:val="1"/>
    <w:next w:val="1"/>
    <w:unhideWhenUsed/>
    <w:qFormat/>
    <w:uiPriority w:val="39"/>
    <w:pPr>
      <w:ind w:left="210"/>
    </w:pPr>
    <w:rPr>
      <w:rFonts w:ascii="Calibri" w:hAnsi="Calibri" w:cs="Calibri"/>
      <w:smallCaps/>
      <w:sz w:val="20"/>
      <w:szCs w:val="20"/>
    </w:rPr>
  </w:style>
  <w:style w:type="paragraph" w:styleId="26">
    <w:name w:val="toc 9"/>
    <w:basedOn w:val="1"/>
    <w:next w:val="1"/>
    <w:unhideWhenUsed/>
    <w:qFormat/>
    <w:uiPriority w:val="39"/>
    <w:pPr>
      <w:ind w:left="1680"/>
    </w:pPr>
    <w:rPr>
      <w:rFonts w:ascii="Calibri" w:hAnsi="Calibri" w:cs="Calibri"/>
      <w:sz w:val="18"/>
      <w:szCs w:val="18"/>
    </w:rPr>
  </w:style>
  <w:style w:type="paragraph" w:styleId="2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Ansi="宋体" w:cs="宋体"/>
      <w:sz w:val="24"/>
      <w:szCs w:val="20"/>
    </w:rPr>
  </w:style>
  <w:style w:type="paragraph" w:styleId="28">
    <w:name w:val="Normal (Web)"/>
    <w:basedOn w:val="1"/>
    <w:unhideWhenUsed/>
    <w:qFormat/>
    <w:uiPriority w:val="99"/>
    <w:pPr>
      <w:spacing w:before="100" w:beforeAutospacing="1" w:after="100" w:afterAutospacing="1"/>
    </w:pPr>
    <w:rPr>
      <w:sz w:val="24"/>
      <w:szCs w:val="24"/>
    </w:rPr>
  </w:style>
  <w:style w:type="paragraph" w:styleId="29">
    <w:name w:val="annotation subject"/>
    <w:basedOn w:val="10"/>
    <w:next w:val="10"/>
    <w:link w:val="45"/>
    <w:unhideWhenUsed/>
    <w:qFormat/>
    <w:uiPriority w:val="0"/>
  </w:style>
  <w:style w:type="paragraph" w:styleId="30">
    <w:name w:val="Body Text First Indent 2"/>
    <w:basedOn w:val="13"/>
    <w:unhideWhenUsed/>
    <w:qFormat/>
    <w:uiPriority w:val="99"/>
    <w:pPr>
      <w:ind w:firstLine="420" w:firstLineChars="200"/>
    </w:pPr>
  </w:style>
  <w:style w:type="table" w:styleId="32">
    <w:name w:val="Table Grid"/>
    <w:basedOn w:val="31"/>
    <w:unhideWhenUsed/>
    <w:qFormat/>
    <w:uiPriority w:val="99"/>
    <w:pPr>
      <w:widowControl w:val="0"/>
      <w:jc w:val="both"/>
    </w:pPr>
    <w:rPr>
      <w:rFonts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FollowedHyperlink"/>
    <w:basedOn w:val="33"/>
    <w:unhideWhenUsed/>
    <w:qFormat/>
    <w:uiPriority w:val="99"/>
    <w:rPr>
      <w:color w:val="333333"/>
      <w:u w:val="none"/>
    </w:rPr>
  </w:style>
  <w:style w:type="character" w:styleId="35">
    <w:name w:val="Emphasis"/>
    <w:basedOn w:val="33"/>
    <w:qFormat/>
    <w:uiPriority w:val="20"/>
    <w:rPr>
      <w:i/>
    </w:rPr>
  </w:style>
  <w:style w:type="character" w:styleId="36">
    <w:name w:val="Hyperlink"/>
    <w:basedOn w:val="33"/>
    <w:unhideWhenUsed/>
    <w:qFormat/>
    <w:uiPriority w:val="99"/>
    <w:rPr>
      <w:color w:val="333333"/>
      <w:u w:val="none"/>
    </w:rPr>
  </w:style>
  <w:style w:type="character" w:styleId="37">
    <w:name w:val="annotation reference"/>
    <w:basedOn w:val="33"/>
    <w:unhideWhenUsed/>
    <w:qFormat/>
    <w:uiPriority w:val="99"/>
    <w:rPr>
      <w:sz w:val="21"/>
      <w:szCs w:val="21"/>
    </w:rPr>
  </w:style>
  <w:style w:type="character" w:customStyle="1" w:styleId="38">
    <w:name w:val="标题 1 Char"/>
    <w:basedOn w:val="33"/>
    <w:link w:val="3"/>
    <w:qFormat/>
    <w:uiPriority w:val="99"/>
    <w:rPr>
      <w:rFonts w:ascii="Times New Roman" w:hAnsi="Times New Roman" w:eastAsia="宋体" w:cs="Times New Roman"/>
      <w:b/>
      <w:bCs/>
      <w:kern w:val="44"/>
      <w:sz w:val="44"/>
      <w:szCs w:val="44"/>
    </w:rPr>
  </w:style>
  <w:style w:type="character" w:customStyle="1" w:styleId="39">
    <w:name w:val="标题 2 Char"/>
    <w:basedOn w:val="33"/>
    <w:link w:val="4"/>
    <w:qFormat/>
    <w:uiPriority w:val="99"/>
    <w:rPr>
      <w:rFonts w:ascii="Arial" w:hAnsi="Arial" w:eastAsia="黑体" w:cs="Times New Roman"/>
      <w:b/>
      <w:bCs/>
      <w:kern w:val="0"/>
      <w:sz w:val="32"/>
      <w:szCs w:val="32"/>
    </w:rPr>
  </w:style>
  <w:style w:type="character" w:customStyle="1" w:styleId="40">
    <w:name w:val="标题 3 Char"/>
    <w:basedOn w:val="33"/>
    <w:link w:val="5"/>
    <w:qFormat/>
    <w:uiPriority w:val="99"/>
    <w:rPr>
      <w:rFonts w:ascii="Times New Roman" w:hAnsi="Times New Roman" w:eastAsia="宋体" w:cs="Times New Roman"/>
      <w:b/>
      <w:bCs/>
      <w:kern w:val="0"/>
      <w:sz w:val="28"/>
      <w:szCs w:val="32"/>
    </w:rPr>
  </w:style>
  <w:style w:type="character" w:customStyle="1" w:styleId="41">
    <w:name w:val="正文文本 3 Char"/>
    <w:basedOn w:val="33"/>
    <w:link w:val="11"/>
    <w:qFormat/>
    <w:uiPriority w:val="99"/>
    <w:rPr>
      <w:rFonts w:ascii="宋体" w:hAnsi="Calibri" w:eastAsia="宋体" w:cs="Times New Roman"/>
      <w:kern w:val="0"/>
      <w:sz w:val="24"/>
    </w:rPr>
  </w:style>
  <w:style w:type="character" w:customStyle="1" w:styleId="42">
    <w:name w:val="页眉 Char"/>
    <w:basedOn w:val="33"/>
    <w:link w:val="20"/>
    <w:qFormat/>
    <w:uiPriority w:val="99"/>
    <w:rPr>
      <w:sz w:val="18"/>
      <w:szCs w:val="18"/>
    </w:rPr>
  </w:style>
  <w:style w:type="character" w:customStyle="1" w:styleId="43">
    <w:name w:val="文档结构图 Char"/>
    <w:basedOn w:val="33"/>
    <w:link w:val="8"/>
    <w:qFormat/>
    <w:uiPriority w:val="99"/>
    <w:rPr>
      <w:rFonts w:ascii="宋体"/>
      <w:sz w:val="18"/>
      <w:szCs w:val="18"/>
    </w:rPr>
  </w:style>
  <w:style w:type="character" w:customStyle="1" w:styleId="44">
    <w:name w:val="批注文字 Char"/>
    <w:basedOn w:val="33"/>
    <w:link w:val="10"/>
    <w:qFormat/>
    <w:uiPriority w:val="99"/>
    <w:rPr>
      <w:szCs w:val="21"/>
    </w:rPr>
  </w:style>
  <w:style w:type="character" w:customStyle="1" w:styleId="45">
    <w:name w:val="批注主题 Char"/>
    <w:basedOn w:val="44"/>
    <w:link w:val="29"/>
    <w:qFormat/>
    <w:uiPriority w:val="0"/>
    <w:rPr>
      <w:szCs w:val="21"/>
    </w:rPr>
  </w:style>
  <w:style w:type="character" w:customStyle="1" w:styleId="46">
    <w:name w:val="15"/>
    <w:basedOn w:val="33"/>
    <w:qFormat/>
    <w:uiPriority w:val="0"/>
    <w:rPr>
      <w:rFonts w:hint="default" w:ascii="Times New Roman" w:hAnsi="Times New Roman" w:cs="Times New Roman"/>
      <w:b/>
      <w:bCs/>
      <w:kern w:val="44"/>
      <w:sz w:val="44"/>
      <w:szCs w:val="44"/>
    </w:rPr>
  </w:style>
  <w:style w:type="character" w:customStyle="1" w:styleId="47">
    <w:name w:val="页脚 Char"/>
    <w:basedOn w:val="33"/>
    <w:link w:val="19"/>
    <w:qFormat/>
    <w:uiPriority w:val="99"/>
    <w:rPr>
      <w:sz w:val="18"/>
      <w:szCs w:val="18"/>
    </w:rPr>
  </w:style>
  <w:style w:type="character" w:customStyle="1" w:styleId="48">
    <w:name w:val="正文缩进 Char"/>
    <w:link w:val="2"/>
    <w:qFormat/>
    <w:uiPriority w:val="99"/>
  </w:style>
  <w:style w:type="character" w:customStyle="1" w:styleId="49">
    <w:name w:val="16"/>
    <w:basedOn w:val="33"/>
    <w:qFormat/>
    <w:uiPriority w:val="0"/>
    <w:rPr>
      <w:rFonts w:hint="default" w:ascii="Times New Roman" w:hAnsi="Times New Roman" w:cs="Times New Roman"/>
      <w:b/>
      <w:bCs/>
      <w:sz w:val="32"/>
      <w:szCs w:val="32"/>
    </w:rPr>
  </w:style>
  <w:style w:type="character" w:customStyle="1" w:styleId="50">
    <w:name w:val="批注框文本 Char"/>
    <w:basedOn w:val="33"/>
    <w:link w:val="18"/>
    <w:qFormat/>
    <w:uiPriority w:val="99"/>
    <w:rPr>
      <w:sz w:val="18"/>
      <w:szCs w:val="18"/>
    </w:rPr>
  </w:style>
  <w:style w:type="character" w:customStyle="1" w:styleId="51">
    <w:name w:val="正文文本缩进 Char"/>
    <w:basedOn w:val="33"/>
    <w:link w:val="13"/>
    <w:qFormat/>
    <w:uiPriority w:val="99"/>
    <w:rPr>
      <w:rFonts w:ascii="Calibri" w:hAnsi="Calibri" w:eastAsia="宋体" w:cs="Times New Roman"/>
      <w:kern w:val="0"/>
      <w:szCs w:val="21"/>
    </w:rPr>
  </w:style>
  <w:style w:type="character" w:customStyle="1" w:styleId="52">
    <w:name w:val="正文文本缩进 字符1"/>
    <w:basedOn w:val="33"/>
    <w:semiHidden/>
    <w:qFormat/>
    <w:uiPriority w:val="99"/>
    <w:rPr>
      <w:rFonts w:ascii="Times New Roman" w:hAnsi="Times New Roman" w:eastAsia="宋体" w:cs="Times New Roman"/>
      <w:kern w:val="0"/>
      <w:szCs w:val="21"/>
    </w:rPr>
  </w:style>
  <w:style w:type="character" w:customStyle="1" w:styleId="53">
    <w:name w:val="批注文字 字符1"/>
    <w:basedOn w:val="33"/>
    <w:semiHidden/>
    <w:qFormat/>
    <w:uiPriority w:val="99"/>
    <w:rPr>
      <w:rFonts w:ascii="Times New Roman" w:hAnsi="Times New Roman" w:eastAsia="宋体" w:cs="Times New Roman"/>
      <w:kern w:val="0"/>
      <w:szCs w:val="21"/>
    </w:rPr>
  </w:style>
  <w:style w:type="character" w:customStyle="1" w:styleId="54">
    <w:name w:val="页眉 字符1"/>
    <w:basedOn w:val="33"/>
    <w:semiHidden/>
    <w:qFormat/>
    <w:uiPriority w:val="99"/>
    <w:rPr>
      <w:rFonts w:ascii="Times New Roman" w:hAnsi="Times New Roman" w:eastAsia="宋体" w:cs="Times New Roman"/>
      <w:kern w:val="0"/>
      <w:sz w:val="18"/>
      <w:szCs w:val="18"/>
    </w:rPr>
  </w:style>
  <w:style w:type="character" w:customStyle="1" w:styleId="55">
    <w:name w:val="文档结构图 字符1"/>
    <w:basedOn w:val="33"/>
    <w:semiHidden/>
    <w:qFormat/>
    <w:uiPriority w:val="99"/>
    <w:rPr>
      <w:rFonts w:ascii="Apple Color Emoji" w:hAnsi="Apple Color Emoji" w:eastAsia="宋体" w:cs="Times New Roman"/>
      <w:kern w:val="0"/>
      <w:sz w:val="26"/>
      <w:szCs w:val="26"/>
    </w:rPr>
  </w:style>
  <w:style w:type="character" w:customStyle="1" w:styleId="56">
    <w:name w:val="正文文本 Char"/>
    <w:basedOn w:val="33"/>
    <w:link w:val="12"/>
    <w:qFormat/>
    <w:uiPriority w:val="0"/>
    <w:rPr>
      <w:rFonts w:ascii="Times New Roman" w:hAnsi="Times New Roman" w:eastAsia="宋体" w:cs="Times New Roman"/>
    </w:rPr>
  </w:style>
  <w:style w:type="character" w:customStyle="1" w:styleId="57">
    <w:name w:val="页脚 字符1"/>
    <w:basedOn w:val="33"/>
    <w:semiHidden/>
    <w:qFormat/>
    <w:uiPriority w:val="99"/>
    <w:rPr>
      <w:rFonts w:ascii="Times New Roman" w:hAnsi="Times New Roman" w:eastAsia="宋体" w:cs="Times New Roman"/>
      <w:kern w:val="0"/>
      <w:sz w:val="18"/>
      <w:szCs w:val="18"/>
    </w:rPr>
  </w:style>
  <w:style w:type="character" w:customStyle="1" w:styleId="58">
    <w:name w:val="正文文本 3 字符1"/>
    <w:basedOn w:val="33"/>
    <w:semiHidden/>
    <w:qFormat/>
    <w:uiPriority w:val="99"/>
    <w:rPr>
      <w:rFonts w:ascii="Times New Roman" w:hAnsi="Times New Roman" w:eastAsia="宋体" w:cs="Times New Roman"/>
      <w:kern w:val="0"/>
      <w:sz w:val="16"/>
      <w:szCs w:val="16"/>
    </w:rPr>
  </w:style>
  <w:style w:type="character" w:customStyle="1" w:styleId="59">
    <w:name w:val="批注主题 字符1"/>
    <w:basedOn w:val="53"/>
    <w:semiHidden/>
    <w:qFormat/>
    <w:uiPriority w:val="99"/>
    <w:rPr>
      <w:rFonts w:ascii="Times New Roman" w:hAnsi="Times New Roman" w:eastAsia="宋体" w:cs="Times New Roman"/>
      <w:b/>
      <w:bCs/>
      <w:kern w:val="0"/>
      <w:szCs w:val="21"/>
    </w:rPr>
  </w:style>
  <w:style w:type="character" w:customStyle="1" w:styleId="60">
    <w:name w:val="脚注文本 Char"/>
    <w:basedOn w:val="33"/>
    <w:link w:val="23"/>
    <w:qFormat/>
    <w:uiPriority w:val="0"/>
    <w:rPr>
      <w:rFonts w:ascii="Times New Roman" w:hAnsi="Times New Roman" w:eastAsia="宋体" w:cs="Times New Roman"/>
      <w:kern w:val="0"/>
      <w:sz w:val="18"/>
      <w:szCs w:val="20"/>
    </w:rPr>
  </w:style>
  <w:style w:type="character" w:customStyle="1" w:styleId="61">
    <w:name w:val="批注框文本 字符1"/>
    <w:basedOn w:val="33"/>
    <w:semiHidden/>
    <w:qFormat/>
    <w:uiPriority w:val="99"/>
    <w:rPr>
      <w:rFonts w:ascii="宋体" w:hAnsi="Times New Roman" w:eastAsia="宋体" w:cs="Times New Roman"/>
      <w:kern w:val="0"/>
      <w:sz w:val="18"/>
      <w:szCs w:val="18"/>
    </w:rPr>
  </w:style>
  <w:style w:type="character" w:customStyle="1" w:styleId="62">
    <w:name w:val="纯文本 Char"/>
    <w:basedOn w:val="33"/>
    <w:link w:val="16"/>
    <w:qFormat/>
    <w:uiPriority w:val="0"/>
    <w:rPr>
      <w:rFonts w:ascii="宋体" w:hAnsi="Courier New" w:eastAsia="宋体" w:cs="Times New Roman"/>
      <w:kern w:val="0"/>
      <w:szCs w:val="20"/>
    </w:rPr>
  </w:style>
  <w:style w:type="paragraph" w:customStyle="1" w:styleId="63">
    <w:name w:val="_Style 2"/>
    <w:basedOn w:val="1"/>
    <w:qFormat/>
    <w:uiPriority w:val="0"/>
  </w:style>
  <w:style w:type="paragraph" w:customStyle="1" w:styleId="64">
    <w:name w:val="正文缩进1"/>
    <w:basedOn w:val="1"/>
    <w:qFormat/>
    <w:uiPriority w:val="0"/>
    <w:pPr>
      <w:autoSpaceDE w:val="0"/>
      <w:autoSpaceDN w:val="0"/>
      <w:adjustRightInd w:val="0"/>
      <w:ind w:firstLine="420"/>
    </w:pPr>
    <w:rPr>
      <w:rFonts w:ascii="宋体" w:hAnsi="Calibri"/>
      <w:sz w:val="24"/>
      <w:szCs w:val="22"/>
    </w:rPr>
  </w:style>
  <w:style w:type="paragraph" w:customStyle="1" w:styleId="65">
    <w:name w:val="纯文本1"/>
    <w:basedOn w:val="1"/>
    <w:qFormat/>
    <w:uiPriority w:val="0"/>
    <w:rPr>
      <w:rFonts w:ascii="宋体" w:hAnsi="Courier New"/>
      <w:szCs w:val="22"/>
    </w:rPr>
  </w:style>
  <w:style w:type="paragraph" w:customStyle="1" w:styleId="66">
    <w:name w:val="索引 11"/>
    <w:basedOn w:val="1"/>
    <w:next w:val="1"/>
    <w:qFormat/>
    <w:uiPriority w:val="0"/>
    <w:pPr>
      <w:spacing w:line="360" w:lineRule="auto"/>
    </w:pPr>
    <w:rPr>
      <w:rFonts w:ascii="仿宋_GB2312" w:eastAsia="仿宋_GB2312"/>
      <w:sz w:val="24"/>
      <w:szCs w:val="20"/>
    </w:rPr>
  </w:style>
  <w:style w:type="paragraph" w:customStyle="1" w:styleId="67">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paragraph" w:customStyle="1" w:styleId="6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69">
    <w:name w:val="Normal_1"/>
    <w:qFormat/>
    <w:uiPriority w:val="0"/>
    <w:pPr>
      <w:widowControl w:val="0"/>
      <w:jc w:val="both"/>
    </w:pPr>
    <w:rPr>
      <w:rFonts w:ascii="Times New Roman" w:hAnsi="Times New Roman" w:eastAsia="宋体" w:cs="Times New Roman"/>
      <w:lang w:val="en-US" w:eastAsia="zh-CN" w:bidi="ar-SA"/>
    </w:rPr>
  </w:style>
  <w:style w:type="paragraph" w:customStyle="1" w:styleId="70">
    <w:name w:val="正2"/>
    <w:basedOn w:val="6"/>
    <w:qFormat/>
    <w:uiPriority w:val="0"/>
    <w:pPr>
      <w:spacing w:line="400" w:lineRule="exact"/>
      <w:ind w:firstLine="420" w:firstLineChars="200"/>
    </w:pPr>
    <w:rPr>
      <w:szCs w:val="21"/>
    </w:rPr>
  </w:style>
  <w:style w:type="paragraph" w:customStyle="1" w:styleId="71">
    <w:name w:val="Normal_3"/>
    <w:qFormat/>
    <w:uiPriority w:val="0"/>
    <w:pPr>
      <w:widowControl w:val="0"/>
      <w:jc w:val="both"/>
    </w:pPr>
    <w:rPr>
      <w:rFonts w:ascii="Calibri" w:hAnsi="Calibri" w:eastAsia="宋体" w:cs="Times New Roman"/>
      <w:lang w:val="en-US" w:eastAsia="zh-CN" w:bidi="ar-SA"/>
    </w:rPr>
  </w:style>
  <w:style w:type="paragraph" w:customStyle="1" w:styleId="72">
    <w:name w:val="页脚1"/>
    <w:basedOn w:val="6"/>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16439</Words>
  <Characters>17429</Characters>
  <Lines>293</Lines>
  <Paragraphs>82</Paragraphs>
  <TotalTime>0</TotalTime>
  <ScaleCrop>false</ScaleCrop>
  <LinksUpToDate>false</LinksUpToDate>
  <CharactersWithSpaces>19336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2021-05-13T01:28:00Z</dcterms:created>
  <dc:creator>zfsh</dc:creator>
  <cp:lastModifiedBy>1418905616</cp:lastModifiedBy>
  <cp:lastPrinted>2022-08-19T04:46:00Z</cp:lastPrinted>
  <dcterms:modified xsi:type="dcterms:W3CDTF">2023-09-11T03:47:59Z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14CEED0EB75A4EFC985C08DF054E8898_13</vt:lpwstr>
  </property>
  <property fmtid="{D5CDD505-2E9C-101B-9397-08002B2CF9AE}" pid="4" name="_DocHome">
    <vt:i4>2077874861</vt:i4>
  </property>
</Properties>
</file>