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spacing w:val="-4"/>
          <w:sz w:val="40"/>
          <w:szCs w:val="36"/>
        </w:rPr>
      </w:pPr>
    </w:p>
    <w:p>
      <w:pPr>
        <w:spacing w:line="360" w:lineRule="auto"/>
        <w:jc w:val="center"/>
        <w:rPr>
          <w:rFonts w:hint="eastAsia" w:ascii="宋体" w:hAnsi="宋体" w:cs="宋体"/>
          <w:b/>
          <w:sz w:val="52"/>
          <w:szCs w:val="52"/>
          <w:lang w:val="en-US" w:eastAsia="zh-CN"/>
        </w:rPr>
      </w:pPr>
    </w:p>
    <w:p>
      <w:pPr>
        <w:spacing w:line="360" w:lineRule="auto"/>
        <w:jc w:val="center"/>
        <w:rPr>
          <w:rFonts w:hint="eastAsia" w:ascii="宋体" w:hAnsi="宋体" w:cs="宋体"/>
          <w:b/>
          <w:sz w:val="52"/>
          <w:szCs w:val="52"/>
        </w:rPr>
      </w:pPr>
      <w:r>
        <w:rPr>
          <w:rFonts w:hint="eastAsia" w:ascii="宋体" w:hAnsi="宋体" w:cs="宋体"/>
          <w:b/>
          <w:sz w:val="52"/>
          <w:szCs w:val="52"/>
          <w:lang w:val="en-US" w:eastAsia="zh-CN"/>
        </w:rPr>
        <w:t>昆明市保安服务总公司外协提供</w:t>
      </w:r>
      <w:r>
        <w:rPr>
          <w:rFonts w:hint="eastAsia" w:ascii="宋体" w:hAnsi="宋体" w:cs="宋体"/>
          <w:b/>
          <w:sz w:val="52"/>
          <w:szCs w:val="52"/>
        </w:rPr>
        <w:t>安保服务</w:t>
      </w:r>
    </w:p>
    <w:p>
      <w:pPr>
        <w:spacing w:line="360" w:lineRule="auto"/>
        <w:jc w:val="center"/>
        <w:rPr>
          <w:rFonts w:hint="eastAsia" w:ascii="宋体" w:hAnsi="宋体" w:eastAsia="宋体" w:cs="宋体"/>
          <w:b/>
          <w:sz w:val="52"/>
          <w:szCs w:val="52"/>
          <w:lang w:eastAsia="zh-CN"/>
        </w:rPr>
      </w:pPr>
      <w:r>
        <w:rPr>
          <w:rFonts w:hint="eastAsia" w:ascii="宋体" w:hAnsi="宋体" w:cs="宋体"/>
          <w:b/>
          <w:sz w:val="52"/>
          <w:szCs w:val="52"/>
          <w:lang w:val="en-US" w:eastAsia="zh-CN"/>
        </w:rPr>
        <w:t>入围供应商采购</w:t>
      </w:r>
      <w:r>
        <w:rPr>
          <w:rFonts w:hint="eastAsia" w:ascii="宋体" w:hAnsi="宋体" w:cs="宋体"/>
          <w:b/>
          <w:sz w:val="52"/>
          <w:szCs w:val="52"/>
        </w:rPr>
        <w:t>项目</w:t>
      </w:r>
      <w:r>
        <w:rPr>
          <w:rFonts w:hint="eastAsia" w:ascii="宋体" w:hAnsi="宋体" w:cs="宋体"/>
          <w:b/>
          <w:sz w:val="52"/>
          <w:szCs w:val="52"/>
          <w:lang w:eastAsia="zh-CN"/>
        </w:rPr>
        <w:t>（</w:t>
      </w:r>
      <w:r>
        <w:rPr>
          <w:rFonts w:hint="eastAsia" w:ascii="宋体" w:hAnsi="宋体" w:cs="宋体"/>
          <w:b/>
          <w:sz w:val="52"/>
          <w:szCs w:val="52"/>
          <w:lang w:val="en-US" w:eastAsia="zh-CN"/>
        </w:rPr>
        <w:t>二次</w:t>
      </w:r>
      <w:r>
        <w:rPr>
          <w:rFonts w:hint="eastAsia" w:ascii="宋体" w:hAnsi="宋体" w:cs="宋体"/>
          <w:b/>
          <w:sz w:val="52"/>
          <w:szCs w:val="52"/>
          <w:lang w:eastAsia="zh-CN"/>
        </w:rPr>
        <w:t>）</w:t>
      </w:r>
    </w:p>
    <w:p>
      <w:pPr>
        <w:spacing w:line="360" w:lineRule="auto"/>
        <w:jc w:val="center"/>
        <w:rPr>
          <w:rFonts w:ascii="宋体" w:hAnsi="宋体" w:cs="宋体"/>
          <w:b/>
          <w:sz w:val="44"/>
          <w:szCs w:val="44"/>
        </w:rPr>
      </w:pPr>
    </w:p>
    <w:p>
      <w:pPr>
        <w:spacing w:line="360" w:lineRule="auto"/>
        <w:jc w:val="center"/>
        <w:rPr>
          <w:rFonts w:ascii="宋体" w:hAnsi="宋体" w:cs="宋体"/>
          <w:b/>
          <w:sz w:val="44"/>
          <w:szCs w:val="44"/>
        </w:rPr>
      </w:pPr>
    </w:p>
    <w:p>
      <w:pPr>
        <w:keepNext/>
        <w:keepLines/>
        <w:spacing w:line="416" w:lineRule="auto"/>
        <w:rPr>
          <w:rFonts w:ascii="Arial" w:hAnsi="Arial"/>
          <w:b/>
          <w:sz w:val="32"/>
          <w:szCs w:val="32"/>
        </w:rPr>
      </w:pPr>
    </w:p>
    <w:p>
      <w:pPr>
        <w:spacing w:line="360" w:lineRule="auto"/>
        <w:ind w:right="-283"/>
        <w:jc w:val="center"/>
        <w:rPr>
          <w:rFonts w:hint="eastAsia" w:ascii="宋体" w:hAnsi="宋体" w:cs="宋体"/>
          <w:b/>
          <w:sz w:val="72"/>
          <w:szCs w:val="72"/>
        </w:rPr>
      </w:pPr>
      <w:r>
        <w:rPr>
          <w:rFonts w:hint="eastAsia" w:ascii="宋体" w:hAnsi="宋体" w:cs="宋体"/>
          <w:b/>
          <w:sz w:val="72"/>
          <w:szCs w:val="72"/>
          <w:lang w:val="en-US" w:eastAsia="zh-CN"/>
        </w:rPr>
        <w:t>竞争性磋商采购</w:t>
      </w:r>
      <w:r>
        <w:rPr>
          <w:rFonts w:hint="eastAsia" w:ascii="宋体" w:hAnsi="宋体" w:cs="宋体"/>
          <w:b/>
          <w:sz w:val="72"/>
          <w:szCs w:val="72"/>
        </w:rPr>
        <w:t>文件</w:t>
      </w:r>
    </w:p>
    <w:p>
      <w:pPr>
        <w:pStyle w:val="2"/>
        <w:jc w:val="center"/>
        <w:rPr>
          <w:rFonts w:hint="eastAsia" w:ascii="宋体" w:hAnsi="宋体" w:eastAsia="宋体" w:cs="宋体"/>
          <w:b/>
          <w:sz w:val="32"/>
          <w:lang w:val="en-US" w:eastAsia="zh-CN" w:bidi="ar-SA"/>
        </w:rPr>
      </w:pPr>
      <w:r>
        <w:rPr>
          <w:rFonts w:hint="eastAsia" w:ascii="宋体" w:hAnsi="宋体" w:eastAsia="宋体" w:cs="宋体"/>
          <w:b/>
          <w:sz w:val="32"/>
          <w:lang w:val="en-US" w:eastAsia="zh-CN" w:bidi="ar-SA"/>
        </w:rPr>
        <w:t>项目编号：KMSBAFWZGS-SFGS-ZC202300</w:t>
      </w:r>
      <w:r>
        <w:rPr>
          <w:rFonts w:hint="eastAsia" w:ascii="宋体" w:hAnsi="宋体" w:cs="宋体"/>
          <w:b/>
          <w:sz w:val="32"/>
          <w:lang w:val="en-US" w:eastAsia="zh-CN" w:bidi="ar-SA"/>
        </w:rPr>
        <w:t>2</w:t>
      </w:r>
    </w:p>
    <w:p>
      <w:pPr>
        <w:spacing w:line="360" w:lineRule="auto"/>
        <w:jc w:val="center"/>
        <w:rPr>
          <w:rFonts w:ascii="宋体" w:hAnsi="宋体" w:cs="宋体"/>
          <w:b/>
          <w:sz w:val="10"/>
          <w:szCs w:val="10"/>
        </w:rPr>
      </w:pPr>
    </w:p>
    <w:p>
      <w:pPr>
        <w:spacing w:line="360" w:lineRule="auto"/>
        <w:jc w:val="center"/>
        <w:rPr>
          <w:rFonts w:ascii="宋体" w:hAnsi="宋体" w:cs="宋体"/>
          <w:b/>
          <w:sz w:val="32"/>
        </w:rPr>
      </w:pPr>
    </w:p>
    <w:p>
      <w:pPr>
        <w:spacing w:line="360" w:lineRule="auto"/>
        <w:jc w:val="center"/>
        <w:rPr>
          <w:rFonts w:ascii="宋体" w:hAnsi="宋体" w:cs="宋体"/>
          <w:b/>
          <w:sz w:val="32"/>
        </w:rPr>
      </w:pPr>
    </w:p>
    <w:p>
      <w:pPr>
        <w:spacing w:line="360" w:lineRule="auto"/>
        <w:jc w:val="center"/>
        <w:rPr>
          <w:rFonts w:ascii="宋体" w:hAnsi="宋体" w:cs="宋体"/>
          <w:b/>
          <w:sz w:val="32"/>
        </w:rPr>
      </w:pPr>
    </w:p>
    <w:p>
      <w:pPr>
        <w:keepNext/>
        <w:keepLines/>
        <w:spacing w:line="416" w:lineRule="auto"/>
        <w:rPr>
          <w:rFonts w:ascii="Arial" w:hAnsi="Arial"/>
          <w:b/>
          <w:sz w:val="32"/>
        </w:rPr>
      </w:pPr>
    </w:p>
    <w:p>
      <w:pPr>
        <w:spacing w:line="360" w:lineRule="auto"/>
        <w:jc w:val="center"/>
        <w:rPr>
          <w:rFonts w:ascii="宋体" w:hAnsi="宋体" w:cs="宋体"/>
          <w:b/>
          <w:sz w:val="32"/>
        </w:rPr>
      </w:pPr>
    </w:p>
    <w:p>
      <w:pPr>
        <w:spacing w:line="360" w:lineRule="auto"/>
        <w:jc w:val="center"/>
        <w:rPr>
          <w:rFonts w:ascii="宋体" w:hAnsi="宋体" w:cs="宋体"/>
          <w:b/>
          <w:sz w:val="32"/>
        </w:rPr>
      </w:pPr>
    </w:p>
    <w:p>
      <w:pPr>
        <w:spacing w:line="360" w:lineRule="auto"/>
        <w:jc w:val="center"/>
        <w:rPr>
          <w:rFonts w:hint="default" w:ascii="宋体" w:hAnsi="宋体" w:eastAsia="宋体" w:cs="宋体"/>
          <w:b/>
          <w:sz w:val="32"/>
          <w:lang w:val="en-US" w:eastAsia="zh-CN"/>
        </w:rPr>
      </w:pPr>
      <w:r>
        <w:rPr>
          <w:rFonts w:hint="eastAsia" w:ascii="宋体" w:hAnsi="宋体" w:cs="宋体"/>
          <w:b/>
          <w:sz w:val="32"/>
        </w:rPr>
        <w:t>采购人：</w:t>
      </w:r>
      <w:r>
        <w:rPr>
          <w:rFonts w:hint="eastAsia" w:ascii="宋体" w:hAnsi="宋体" w:cs="宋体"/>
          <w:b/>
          <w:sz w:val="32"/>
          <w:lang w:val="en-US" w:eastAsia="zh-CN"/>
        </w:rPr>
        <w:t>昆明市保安服务总公司</w:t>
      </w:r>
    </w:p>
    <w:p>
      <w:pPr>
        <w:spacing w:line="360" w:lineRule="auto"/>
        <w:jc w:val="center"/>
        <w:rPr>
          <w:rFonts w:ascii="宋体" w:hAnsi="宋体" w:cs="宋体"/>
          <w:b/>
          <w:sz w:val="32"/>
        </w:rPr>
      </w:pPr>
      <w:r>
        <w:rPr>
          <w:rFonts w:hint="eastAsia" w:ascii="宋体" w:hAnsi="宋体" w:cs="宋体"/>
          <w:b/>
          <w:sz w:val="32"/>
        </w:rPr>
        <w:t>二〇二</w:t>
      </w:r>
      <w:r>
        <w:rPr>
          <w:rFonts w:hint="eastAsia" w:ascii="宋体" w:hAnsi="宋体" w:cs="宋体"/>
          <w:b/>
          <w:sz w:val="32"/>
          <w:lang w:val="en-US" w:eastAsia="zh-CN"/>
        </w:rPr>
        <w:t>三</w:t>
      </w:r>
      <w:r>
        <w:rPr>
          <w:rFonts w:hint="eastAsia" w:ascii="宋体" w:hAnsi="宋体" w:cs="宋体"/>
          <w:b/>
          <w:sz w:val="32"/>
        </w:rPr>
        <w:t>年</w:t>
      </w:r>
      <w:r>
        <w:rPr>
          <w:rFonts w:hint="eastAsia" w:ascii="宋体" w:hAnsi="宋体" w:cs="宋体"/>
          <w:b/>
          <w:sz w:val="32"/>
          <w:lang w:val="en-US" w:eastAsia="zh-CN"/>
        </w:rPr>
        <w:t>六</w:t>
      </w:r>
      <w:r>
        <w:rPr>
          <w:rFonts w:hint="eastAsia" w:ascii="宋体" w:hAnsi="宋体" w:cs="宋体"/>
          <w:b/>
          <w:sz w:val="32"/>
        </w:rPr>
        <w:t>月</w:t>
      </w:r>
    </w:p>
    <w:p>
      <w:pPr>
        <w:spacing w:line="360" w:lineRule="auto"/>
        <w:jc w:val="both"/>
        <w:rPr>
          <w:rFonts w:ascii="宋体" w:hAnsi="宋体" w:cs="宋体"/>
          <w:b/>
          <w:sz w:val="36"/>
          <w:szCs w:val="36"/>
        </w:rPr>
        <w:sectPr>
          <w:headerReference r:id="rId4" w:type="first"/>
          <w:footerReference r:id="rId6" w:type="first"/>
          <w:headerReference r:id="rId3" w:type="default"/>
          <w:footerReference r:id="rId5" w:type="default"/>
          <w:pgSz w:w="11906" w:h="16838"/>
          <w:pgMar w:top="1134" w:right="1276" w:bottom="1276" w:left="1134" w:header="851" w:footer="992" w:gutter="0"/>
          <w:cols w:space="720" w:num="1"/>
          <w:titlePg/>
          <w:docGrid w:linePitch="312" w:charSpace="0"/>
        </w:sectPr>
      </w:pPr>
    </w:p>
    <w:p>
      <w:pPr>
        <w:keepNext/>
        <w:keepLines/>
        <w:spacing w:line="416" w:lineRule="auto"/>
        <w:rPr>
          <w:rFonts w:ascii="宋体" w:hAnsi="宋体" w:cs="宋体"/>
        </w:rPr>
      </w:pPr>
    </w:p>
    <w:p>
      <w:pPr>
        <w:jc w:val="center"/>
        <w:rPr>
          <w:rFonts w:hint="eastAsia" w:ascii="宋体" w:hAnsi="宋体" w:cs="宋体"/>
          <w:b/>
          <w:bCs/>
          <w:sz w:val="44"/>
          <w:szCs w:val="44"/>
        </w:rPr>
      </w:pPr>
      <w:r>
        <w:rPr>
          <w:rFonts w:hint="eastAsia" w:ascii="宋体" w:hAnsi="宋体" w:cs="宋体"/>
          <w:b/>
          <w:bCs/>
          <w:sz w:val="44"/>
          <w:szCs w:val="44"/>
        </w:rPr>
        <w:t>目 录</w:t>
      </w:r>
    </w:p>
    <w:p>
      <w:pPr>
        <w:pStyle w:val="2"/>
      </w:pPr>
    </w:p>
    <w:p>
      <w:pPr>
        <w:pStyle w:val="23"/>
        <w:tabs>
          <w:tab w:val="right" w:leader="dot" w:pos="9496"/>
        </w:tabs>
      </w:pPr>
      <w:r>
        <w:rPr>
          <w:rFonts w:hint="eastAsia" w:ascii="宋体" w:hAnsi="宋体" w:cs="宋体"/>
          <w:sz w:val="24"/>
          <w:szCs w:val="24"/>
        </w:rPr>
        <w:fldChar w:fldCharType="begin"/>
      </w:r>
      <w:r>
        <w:rPr>
          <w:rFonts w:hint="eastAsia" w:ascii="宋体" w:hAnsi="宋体" w:cs="宋体"/>
          <w:sz w:val="24"/>
          <w:szCs w:val="24"/>
        </w:rPr>
        <w:instrText xml:space="preserve">TOC \o "1-2" \h \u </w:instrText>
      </w:r>
      <w:r>
        <w:rPr>
          <w:rFonts w:hint="eastAsia" w:ascii="宋体" w:hAnsi="宋体" w:cs="宋体"/>
          <w:sz w:val="24"/>
          <w:szCs w:val="24"/>
        </w:rPr>
        <w:fldChar w:fldCharType="separate"/>
      </w:r>
      <w:r>
        <w:rPr>
          <w:rFonts w:hint="eastAsia" w:ascii="宋体" w:hAnsi="宋体" w:cs="宋体"/>
          <w:szCs w:val="24"/>
        </w:rPr>
        <w:fldChar w:fldCharType="begin"/>
      </w:r>
      <w:r>
        <w:rPr>
          <w:rFonts w:hint="eastAsia" w:ascii="宋体" w:hAnsi="宋体" w:cs="宋体"/>
          <w:szCs w:val="24"/>
        </w:rPr>
        <w:instrText xml:space="preserve"> HYPERLINK \l _Toc22738 </w:instrText>
      </w:r>
      <w:r>
        <w:rPr>
          <w:rFonts w:hint="eastAsia" w:ascii="宋体" w:hAnsi="宋体" w:cs="宋体"/>
          <w:szCs w:val="24"/>
        </w:rPr>
        <w:fldChar w:fldCharType="separate"/>
      </w:r>
      <w:r>
        <w:rPr>
          <w:rFonts w:hint="eastAsia" w:ascii="宋体" w:hAnsi="宋体" w:cs="宋体"/>
          <w:szCs w:val="32"/>
        </w:rPr>
        <w:t xml:space="preserve">第一章  </w:t>
      </w:r>
      <w:r>
        <w:rPr>
          <w:rFonts w:hint="eastAsia" w:ascii="宋体" w:hAnsi="宋体" w:cs="宋体"/>
          <w:szCs w:val="32"/>
          <w:lang w:val="en-US" w:eastAsia="zh-CN"/>
        </w:rPr>
        <w:t>选聘入围供应商竞争性磋商</w:t>
      </w:r>
      <w:r>
        <w:rPr>
          <w:rFonts w:hint="eastAsia" w:ascii="宋体" w:hAnsi="宋体" w:cs="宋体"/>
          <w:szCs w:val="32"/>
        </w:rPr>
        <w:t>公告</w:t>
      </w:r>
      <w:r>
        <w:tab/>
      </w:r>
      <w:r>
        <w:fldChar w:fldCharType="begin"/>
      </w:r>
      <w:r>
        <w:instrText xml:space="preserve"> PAGEREF _Toc22738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_Toc30096 </w:instrText>
      </w:r>
      <w:r>
        <w:rPr>
          <w:rFonts w:hint="eastAsia" w:ascii="宋体" w:hAnsi="宋体" w:cs="宋体"/>
          <w:szCs w:val="24"/>
        </w:rPr>
        <w:fldChar w:fldCharType="separate"/>
      </w:r>
      <w:r>
        <w:rPr>
          <w:rFonts w:hint="eastAsia" w:ascii="宋体" w:hAnsi="宋体" w:cs="宋体"/>
          <w:szCs w:val="28"/>
        </w:rPr>
        <w:t>1.项目条件</w:t>
      </w:r>
      <w:r>
        <w:tab/>
      </w:r>
      <w:r>
        <w:fldChar w:fldCharType="begin"/>
      </w:r>
      <w:r>
        <w:instrText xml:space="preserve"> PAGEREF _Toc30096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_Toc24661 </w:instrText>
      </w:r>
      <w:r>
        <w:rPr>
          <w:rFonts w:hint="eastAsia" w:ascii="宋体" w:hAnsi="宋体" w:cs="宋体"/>
          <w:szCs w:val="24"/>
        </w:rPr>
        <w:fldChar w:fldCharType="separate"/>
      </w:r>
      <w:r>
        <w:rPr>
          <w:rFonts w:hint="eastAsia" w:ascii="宋体" w:hAnsi="宋体" w:cs="宋体"/>
          <w:szCs w:val="28"/>
        </w:rPr>
        <w:t>2.项目概况</w:t>
      </w:r>
      <w:r>
        <w:tab/>
      </w:r>
      <w:r>
        <w:fldChar w:fldCharType="begin"/>
      </w:r>
      <w:r>
        <w:instrText xml:space="preserve"> PAGEREF _Toc24661 \h </w:instrText>
      </w:r>
      <w:r>
        <w:fldChar w:fldCharType="separate"/>
      </w:r>
      <w:r>
        <w:t>1</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_Toc32504 </w:instrText>
      </w:r>
      <w:r>
        <w:rPr>
          <w:rFonts w:hint="eastAsia" w:ascii="宋体" w:hAnsi="宋体" w:cs="宋体"/>
          <w:szCs w:val="24"/>
        </w:rPr>
        <w:fldChar w:fldCharType="separate"/>
      </w:r>
      <w:r>
        <w:rPr>
          <w:rFonts w:hint="eastAsia" w:ascii="宋体" w:hAnsi="宋体" w:cs="宋体"/>
          <w:szCs w:val="28"/>
        </w:rPr>
        <w:t>3.申请人资格条件</w:t>
      </w:r>
      <w:r>
        <w:tab/>
      </w:r>
      <w:r>
        <w:fldChar w:fldCharType="begin"/>
      </w:r>
      <w:r>
        <w:instrText xml:space="preserve"> PAGEREF _Toc32504 \h </w:instrText>
      </w:r>
      <w:r>
        <w:fldChar w:fldCharType="separate"/>
      </w:r>
      <w:r>
        <w:t>2</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_Toc24684 </w:instrText>
      </w:r>
      <w:r>
        <w:rPr>
          <w:rFonts w:hint="eastAsia" w:ascii="宋体" w:hAnsi="宋体" w:cs="宋体"/>
          <w:szCs w:val="24"/>
        </w:rPr>
        <w:fldChar w:fldCharType="separate"/>
      </w:r>
      <w:r>
        <w:rPr>
          <w:rFonts w:hint="eastAsia" w:ascii="宋体" w:hAnsi="宋体" w:cs="宋体"/>
          <w:szCs w:val="28"/>
        </w:rPr>
        <w:t>4.资格审查方法</w:t>
      </w:r>
      <w:r>
        <w:tab/>
      </w:r>
      <w:r>
        <w:fldChar w:fldCharType="begin"/>
      </w:r>
      <w:r>
        <w:instrText xml:space="preserve"> PAGEREF _Toc24684 \h </w:instrText>
      </w:r>
      <w:r>
        <w:fldChar w:fldCharType="separate"/>
      </w:r>
      <w:r>
        <w:t>3</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_Toc13671 </w:instrText>
      </w:r>
      <w:r>
        <w:rPr>
          <w:rFonts w:hint="eastAsia" w:ascii="宋体" w:hAnsi="宋体" w:cs="宋体"/>
          <w:szCs w:val="24"/>
        </w:rPr>
        <w:fldChar w:fldCharType="separate"/>
      </w:r>
      <w:r>
        <w:rPr>
          <w:rFonts w:hint="eastAsia" w:ascii="宋体" w:hAnsi="宋体" w:cs="宋体"/>
          <w:szCs w:val="28"/>
        </w:rPr>
        <w:t>5.</w:t>
      </w:r>
      <w:r>
        <w:rPr>
          <w:rFonts w:hint="eastAsia" w:ascii="宋体" w:hAnsi="宋体" w:cs="宋体"/>
          <w:szCs w:val="28"/>
          <w:lang w:eastAsia="zh-CN"/>
        </w:rPr>
        <w:t>选聘入围供应商</w:t>
      </w:r>
      <w:r>
        <w:rPr>
          <w:rFonts w:hint="eastAsia" w:ascii="宋体" w:hAnsi="宋体" w:cs="宋体"/>
          <w:szCs w:val="28"/>
          <w:lang w:val="en-US" w:eastAsia="zh-CN"/>
        </w:rPr>
        <w:t>采购</w:t>
      </w:r>
      <w:r>
        <w:rPr>
          <w:rFonts w:hint="eastAsia" w:ascii="宋体" w:hAnsi="宋体" w:cs="宋体"/>
          <w:szCs w:val="28"/>
          <w:lang w:eastAsia="zh-CN"/>
        </w:rPr>
        <w:t>文件</w:t>
      </w:r>
      <w:r>
        <w:rPr>
          <w:rFonts w:hint="eastAsia" w:ascii="宋体" w:hAnsi="宋体" w:cs="宋体"/>
          <w:szCs w:val="28"/>
        </w:rPr>
        <w:t>的获取</w:t>
      </w:r>
      <w:r>
        <w:tab/>
      </w:r>
      <w:r>
        <w:fldChar w:fldCharType="begin"/>
      </w:r>
      <w:r>
        <w:instrText xml:space="preserve"> PAGEREF _Toc13671 \h </w:instrText>
      </w:r>
      <w:r>
        <w:fldChar w:fldCharType="separate"/>
      </w:r>
      <w:r>
        <w:t>3</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_Toc30242 </w:instrText>
      </w:r>
      <w:r>
        <w:rPr>
          <w:rFonts w:hint="eastAsia" w:ascii="宋体" w:hAnsi="宋体" w:cs="宋体"/>
          <w:szCs w:val="24"/>
        </w:rPr>
        <w:fldChar w:fldCharType="separate"/>
      </w:r>
      <w:r>
        <w:rPr>
          <w:rFonts w:hint="eastAsia" w:ascii="宋体" w:hAnsi="宋体" w:cs="宋体"/>
          <w:szCs w:val="28"/>
        </w:rPr>
        <w:t>6.</w:t>
      </w:r>
      <w:r>
        <w:rPr>
          <w:rFonts w:hint="eastAsia" w:ascii="宋体" w:hAnsi="宋体" w:cs="宋体"/>
          <w:szCs w:val="28"/>
          <w:lang w:eastAsia="zh-CN"/>
        </w:rPr>
        <w:t>响应文件</w:t>
      </w:r>
      <w:r>
        <w:rPr>
          <w:rFonts w:hint="eastAsia" w:ascii="宋体" w:hAnsi="宋体" w:cs="宋体"/>
          <w:szCs w:val="28"/>
        </w:rPr>
        <w:t>的递交</w:t>
      </w:r>
      <w:r>
        <w:tab/>
      </w:r>
      <w:r>
        <w:fldChar w:fldCharType="begin"/>
      </w:r>
      <w:r>
        <w:instrText xml:space="preserve"> PAGEREF _Toc30242 \h </w:instrText>
      </w:r>
      <w:r>
        <w:fldChar w:fldCharType="separate"/>
      </w:r>
      <w:r>
        <w:t>3</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_Toc12770 </w:instrText>
      </w:r>
      <w:r>
        <w:rPr>
          <w:rFonts w:hint="eastAsia" w:ascii="宋体" w:hAnsi="宋体" w:cs="宋体"/>
          <w:szCs w:val="24"/>
        </w:rPr>
        <w:fldChar w:fldCharType="separate"/>
      </w:r>
      <w:r>
        <w:rPr>
          <w:rFonts w:hint="eastAsia" w:ascii="宋体" w:hAnsi="宋体" w:cs="宋体"/>
          <w:szCs w:val="28"/>
          <w:lang w:val="en-US" w:eastAsia="zh-CN"/>
        </w:rPr>
        <w:t>7</w:t>
      </w:r>
      <w:r>
        <w:rPr>
          <w:rFonts w:hint="eastAsia" w:ascii="宋体" w:hAnsi="宋体" w:cs="宋体"/>
          <w:szCs w:val="28"/>
        </w:rPr>
        <w:t>.监督单位名称及联系电话</w:t>
      </w:r>
      <w:r>
        <w:tab/>
      </w:r>
      <w:r>
        <w:fldChar w:fldCharType="begin"/>
      </w:r>
      <w:r>
        <w:instrText xml:space="preserve"> PAGEREF _Toc12770 \h </w:instrText>
      </w:r>
      <w:r>
        <w:fldChar w:fldCharType="separate"/>
      </w:r>
      <w:r>
        <w:t>3</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_Toc3584 </w:instrText>
      </w:r>
      <w:r>
        <w:rPr>
          <w:rFonts w:hint="eastAsia" w:ascii="宋体" w:hAnsi="宋体" w:cs="宋体"/>
          <w:szCs w:val="24"/>
        </w:rPr>
        <w:fldChar w:fldCharType="separate"/>
      </w:r>
      <w:r>
        <w:rPr>
          <w:rFonts w:hint="eastAsia" w:ascii="宋体" w:hAnsi="宋体" w:cs="宋体"/>
          <w:szCs w:val="28"/>
          <w:lang w:val="en-US" w:eastAsia="zh-CN"/>
        </w:rPr>
        <w:t>8</w:t>
      </w:r>
      <w:r>
        <w:rPr>
          <w:rFonts w:hint="eastAsia" w:ascii="宋体" w:hAnsi="宋体" w:cs="宋体"/>
          <w:szCs w:val="28"/>
        </w:rPr>
        <w:t>.联系方式</w:t>
      </w:r>
      <w:r>
        <w:tab/>
      </w:r>
      <w:r>
        <w:fldChar w:fldCharType="begin"/>
      </w:r>
      <w:r>
        <w:instrText xml:space="preserve"> PAGEREF _Toc3584 \h </w:instrText>
      </w:r>
      <w:r>
        <w:fldChar w:fldCharType="separate"/>
      </w:r>
      <w:r>
        <w:t>3</w:t>
      </w:r>
      <w:r>
        <w:fldChar w:fldCharType="end"/>
      </w:r>
      <w:r>
        <w:rPr>
          <w:rFonts w:hint="eastAsia" w:ascii="宋体" w:hAnsi="宋体" w:cs="宋体"/>
          <w:szCs w:val="24"/>
        </w:rPr>
        <w:fldChar w:fldCharType="end"/>
      </w:r>
    </w:p>
    <w:p>
      <w:pPr>
        <w:pStyle w:val="23"/>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_Toc28667 </w:instrText>
      </w:r>
      <w:r>
        <w:rPr>
          <w:rFonts w:hint="eastAsia" w:ascii="宋体" w:hAnsi="宋体" w:cs="宋体"/>
          <w:szCs w:val="24"/>
        </w:rPr>
        <w:fldChar w:fldCharType="separate"/>
      </w:r>
      <w:r>
        <w:rPr>
          <w:rFonts w:hint="eastAsia" w:ascii="宋体" w:hAnsi="宋体" w:cs="宋体"/>
          <w:szCs w:val="32"/>
        </w:rPr>
        <w:t>第二章  申请人须知</w:t>
      </w:r>
      <w:r>
        <w:tab/>
      </w:r>
      <w:r>
        <w:fldChar w:fldCharType="begin"/>
      </w:r>
      <w:r>
        <w:instrText xml:space="preserve"> PAGEREF _Toc28667 \h </w:instrText>
      </w:r>
      <w:r>
        <w:fldChar w:fldCharType="separate"/>
      </w:r>
      <w:r>
        <w:t>4</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_Toc14778 </w:instrText>
      </w:r>
      <w:r>
        <w:rPr>
          <w:rFonts w:hint="eastAsia" w:ascii="宋体" w:hAnsi="宋体" w:cs="宋体"/>
          <w:szCs w:val="24"/>
        </w:rPr>
        <w:fldChar w:fldCharType="separate"/>
      </w:r>
      <w:r>
        <w:rPr>
          <w:rFonts w:hint="eastAsia" w:ascii="宋体" w:hAnsi="宋体" w:cs="宋体"/>
          <w:szCs w:val="28"/>
        </w:rPr>
        <w:t>申请人须知前附表</w:t>
      </w:r>
      <w:r>
        <w:tab/>
      </w:r>
      <w:r>
        <w:fldChar w:fldCharType="begin"/>
      </w:r>
      <w:r>
        <w:instrText xml:space="preserve"> PAGEREF _Toc14778 \h </w:instrText>
      </w:r>
      <w:r>
        <w:fldChar w:fldCharType="separate"/>
      </w:r>
      <w:r>
        <w:t>4</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_Toc21849 </w:instrText>
      </w:r>
      <w:r>
        <w:rPr>
          <w:rFonts w:hint="eastAsia" w:ascii="宋体" w:hAnsi="宋体" w:cs="宋体"/>
          <w:szCs w:val="24"/>
        </w:rPr>
        <w:fldChar w:fldCharType="separate"/>
      </w:r>
      <w:r>
        <w:rPr>
          <w:rFonts w:hint="eastAsia" w:ascii="宋体" w:hAnsi="宋体" w:cs="宋体"/>
          <w:szCs w:val="28"/>
        </w:rPr>
        <w:t>1．总则</w:t>
      </w:r>
      <w:r>
        <w:tab/>
      </w:r>
      <w:r>
        <w:fldChar w:fldCharType="begin"/>
      </w:r>
      <w:r>
        <w:instrText xml:space="preserve"> PAGEREF _Toc21849 \h </w:instrText>
      </w:r>
      <w:r>
        <w:fldChar w:fldCharType="separate"/>
      </w:r>
      <w:r>
        <w:t>6</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_Toc23 </w:instrText>
      </w:r>
      <w:r>
        <w:rPr>
          <w:rFonts w:hint="eastAsia" w:ascii="宋体" w:hAnsi="宋体" w:cs="宋体"/>
          <w:szCs w:val="24"/>
        </w:rPr>
        <w:fldChar w:fldCharType="separate"/>
      </w:r>
      <w:r>
        <w:rPr>
          <w:rFonts w:hint="eastAsia" w:ascii="宋体" w:hAnsi="宋体" w:cs="宋体"/>
          <w:szCs w:val="28"/>
        </w:rPr>
        <w:t>2．</w:t>
      </w:r>
      <w:r>
        <w:rPr>
          <w:rFonts w:hint="eastAsia" w:ascii="宋体" w:hAnsi="宋体" w:cs="宋体"/>
          <w:szCs w:val="28"/>
          <w:lang w:eastAsia="zh-CN"/>
        </w:rPr>
        <w:t>选聘入围供应商文件</w:t>
      </w:r>
      <w:r>
        <w:tab/>
      </w:r>
      <w:r>
        <w:fldChar w:fldCharType="begin"/>
      </w:r>
      <w:r>
        <w:instrText xml:space="preserve"> PAGEREF _Toc23 \h </w:instrText>
      </w:r>
      <w:r>
        <w:fldChar w:fldCharType="separate"/>
      </w:r>
      <w:r>
        <w:t>7</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_Toc3708 </w:instrText>
      </w:r>
      <w:r>
        <w:rPr>
          <w:rFonts w:hint="eastAsia" w:ascii="宋体" w:hAnsi="宋体" w:cs="宋体"/>
          <w:szCs w:val="24"/>
        </w:rPr>
        <w:fldChar w:fldCharType="separate"/>
      </w:r>
      <w:r>
        <w:rPr>
          <w:rFonts w:hint="eastAsia" w:ascii="宋体" w:hAnsi="宋体" w:cs="宋体"/>
          <w:szCs w:val="28"/>
        </w:rPr>
        <w:t>3．</w:t>
      </w:r>
      <w:r>
        <w:rPr>
          <w:rFonts w:hint="eastAsia" w:ascii="宋体" w:hAnsi="宋体" w:cs="宋体"/>
          <w:szCs w:val="28"/>
          <w:lang w:eastAsia="zh-CN"/>
        </w:rPr>
        <w:t>响应文件</w:t>
      </w:r>
      <w:r>
        <w:rPr>
          <w:rFonts w:hint="eastAsia" w:ascii="宋体" w:hAnsi="宋体" w:cs="宋体"/>
          <w:szCs w:val="28"/>
        </w:rPr>
        <w:t>的编制</w:t>
      </w:r>
      <w:r>
        <w:tab/>
      </w:r>
      <w:r>
        <w:fldChar w:fldCharType="begin"/>
      </w:r>
      <w:r>
        <w:instrText xml:space="preserve"> PAGEREF _Toc3708 \h </w:instrText>
      </w:r>
      <w:r>
        <w:fldChar w:fldCharType="separate"/>
      </w:r>
      <w:r>
        <w:t>7</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_Toc24865 </w:instrText>
      </w:r>
      <w:r>
        <w:rPr>
          <w:rFonts w:hint="eastAsia" w:ascii="宋体" w:hAnsi="宋体" w:cs="宋体"/>
          <w:szCs w:val="24"/>
        </w:rPr>
        <w:fldChar w:fldCharType="separate"/>
      </w:r>
      <w:r>
        <w:rPr>
          <w:rFonts w:hint="eastAsia" w:ascii="宋体" w:hAnsi="宋体" w:cs="宋体"/>
          <w:szCs w:val="28"/>
        </w:rPr>
        <w:t>4．竞标</w:t>
      </w:r>
      <w:r>
        <w:tab/>
      </w:r>
      <w:r>
        <w:fldChar w:fldCharType="begin"/>
      </w:r>
      <w:r>
        <w:instrText xml:space="preserve"> PAGEREF _Toc24865 \h </w:instrText>
      </w:r>
      <w:r>
        <w:fldChar w:fldCharType="separate"/>
      </w:r>
      <w:r>
        <w:t>7</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_Toc12966 </w:instrText>
      </w:r>
      <w:r>
        <w:rPr>
          <w:rFonts w:hint="eastAsia" w:ascii="宋体" w:hAnsi="宋体" w:cs="宋体"/>
          <w:szCs w:val="24"/>
        </w:rPr>
        <w:fldChar w:fldCharType="separate"/>
      </w:r>
      <w:r>
        <w:rPr>
          <w:rFonts w:hint="eastAsia" w:ascii="宋体" w:hAnsi="宋体" w:cs="宋体"/>
          <w:szCs w:val="28"/>
        </w:rPr>
        <w:t>5．</w:t>
      </w:r>
      <w:r>
        <w:rPr>
          <w:rFonts w:hint="eastAsia" w:ascii="宋体" w:hAnsi="宋体" w:cs="宋体"/>
          <w:szCs w:val="28"/>
          <w:lang w:val="en-US" w:eastAsia="zh-CN"/>
        </w:rPr>
        <w:t>开标</w:t>
      </w:r>
      <w:r>
        <w:tab/>
      </w:r>
      <w:r>
        <w:fldChar w:fldCharType="begin"/>
      </w:r>
      <w:r>
        <w:instrText xml:space="preserve"> PAGEREF _Toc12966 \h </w:instrText>
      </w:r>
      <w:r>
        <w:fldChar w:fldCharType="separate"/>
      </w:r>
      <w:r>
        <w:t>8</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_Toc22762 </w:instrText>
      </w:r>
      <w:r>
        <w:rPr>
          <w:rFonts w:hint="eastAsia" w:ascii="宋体" w:hAnsi="宋体" w:cs="宋体"/>
          <w:szCs w:val="24"/>
        </w:rPr>
        <w:fldChar w:fldCharType="separate"/>
      </w:r>
      <w:r>
        <w:rPr>
          <w:rFonts w:hint="eastAsia" w:ascii="宋体" w:hAnsi="宋体" w:cs="宋体"/>
          <w:szCs w:val="28"/>
        </w:rPr>
        <w:t>6．评审</w:t>
      </w:r>
      <w:r>
        <w:tab/>
      </w:r>
      <w:r>
        <w:fldChar w:fldCharType="begin"/>
      </w:r>
      <w:r>
        <w:instrText xml:space="preserve"> PAGEREF _Toc22762 \h </w:instrText>
      </w:r>
      <w:r>
        <w:fldChar w:fldCharType="separate"/>
      </w:r>
      <w:r>
        <w:t>8</w:t>
      </w:r>
      <w:r>
        <w:fldChar w:fldCharType="end"/>
      </w:r>
      <w:r>
        <w:rPr>
          <w:rFonts w:hint="eastAsia" w:ascii="宋体" w:hAnsi="宋体" w:cs="宋体"/>
          <w:szCs w:val="24"/>
        </w:rPr>
        <w:fldChar w:fldCharType="end"/>
      </w:r>
    </w:p>
    <w:p>
      <w:pPr>
        <w:pStyle w:val="23"/>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_Toc28692 </w:instrText>
      </w:r>
      <w:r>
        <w:rPr>
          <w:rFonts w:hint="eastAsia" w:ascii="宋体" w:hAnsi="宋体" w:cs="宋体"/>
          <w:szCs w:val="24"/>
        </w:rPr>
        <w:fldChar w:fldCharType="separate"/>
      </w:r>
      <w:r>
        <w:rPr>
          <w:rFonts w:hint="eastAsia" w:ascii="宋体" w:hAnsi="宋体" w:cs="宋体"/>
          <w:bCs w:val="0"/>
          <w:kern w:val="0"/>
          <w:szCs w:val="32"/>
        </w:rPr>
        <w:t>第三章 采购需求</w:t>
      </w:r>
      <w:r>
        <w:tab/>
      </w:r>
      <w:r>
        <w:fldChar w:fldCharType="begin"/>
      </w:r>
      <w:r>
        <w:instrText xml:space="preserve"> PAGEREF _Toc28692 \h </w:instrText>
      </w:r>
      <w:r>
        <w:fldChar w:fldCharType="separate"/>
      </w:r>
      <w:r>
        <w:t>9</w:t>
      </w:r>
      <w:r>
        <w:fldChar w:fldCharType="end"/>
      </w:r>
      <w:r>
        <w:rPr>
          <w:rFonts w:hint="eastAsia" w:ascii="宋体" w:hAnsi="宋体" w:cs="宋体"/>
          <w:szCs w:val="24"/>
        </w:rPr>
        <w:fldChar w:fldCharType="end"/>
      </w:r>
    </w:p>
    <w:p>
      <w:pPr>
        <w:pStyle w:val="23"/>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_Toc15719 </w:instrText>
      </w:r>
      <w:r>
        <w:rPr>
          <w:rFonts w:hint="eastAsia" w:ascii="宋体" w:hAnsi="宋体" w:cs="宋体"/>
          <w:szCs w:val="24"/>
        </w:rPr>
        <w:fldChar w:fldCharType="separate"/>
      </w:r>
      <w:r>
        <w:rPr>
          <w:rFonts w:hint="eastAsia" w:ascii="宋体" w:hAnsi="宋体" w:cs="宋体"/>
          <w:bCs w:val="0"/>
          <w:kern w:val="0"/>
          <w:szCs w:val="32"/>
        </w:rPr>
        <w:t>第</w:t>
      </w:r>
      <w:r>
        <w:rPr>
          <w:rFonts w:hint="eastAsia" w:ascii="宋体" w:hAnsi="宋体" w:cs="宋体"/>
          <w:bCs w:val="0"/>
          <w:kern w:val="0"/>
          <w:szCs w:val="32"/>
          <w:lang w:val="en-US" w:eastAsia="zh-CN"/>
        </w:rPr>
        <w:t>四</w:t>
      </w:r>
      <w:r>
        <w:rPr>
          <w:rFonts w:hint="eastAsia" w:ascii="宋体" w:hAnsi="宋体" w:cs="宋体"/>
          <w:bCs w:val="0"/>
          <w:kern w:val="0"/>
          <w:szCs w:val="32"/>
        </w:rPr>
        <w:t xml:space="preserve">章 </w:t>
      </w:r>
      <w:r>
        <w:rPr>
          <w:rFonts w:hint="eastAsia" w:ascii="宋体" w:hAnsi="宋体" w:cs="宋体"/>
          <w:bCs w:val="0"/>
          <w:kern w:val="0"/>
          <w:szCs w:val="32"/>
          <w:lang w:val="en-US" w:eastAsia="zh-CN"/>
        </w:rPr>
        <w:t>评审条件</w:t>
      </w:r>
      <w:r>
        <w:tab/>
      </w:r>
      <w:r>
        <w:fldChar w:fldCharType="begin"/>
      </w:r>
      <w:r>
        <w:instrText xml:space="preserve"> PAGEREF _Toc15719 \h </w:instrText>
      </w:r>
      <w:r>
        <w:fldChar w:fldCharType="separate"/>
      </w:r>
      <w:r>
        <w:t>11</w:t>
      </w:r>
      <w:r>
        <w:fldChar w:fldCharType="end"/>
      </w:r>
      <w:r>
        <w:rPr>
          <w:rFonts w:hint="eastAsia" w:ascii="宋体" w:hAnsi="宋体" w:cs="宋体"/>
          <w:szCs w:val="24"/>
        </w:rPr>
        <w:fldChar w:fldCharType="end"/>
      </w:r>
    </w:p>
    <w:p>
      <w:pPr>
        <w:pStyle w:val="23"/>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_Toc19175 </w:instrText>
      </w:r>
      <w:r>
        <w:rPr>
          <w:rFonts w:hint="eastAsia" w:ascii="宋体" w:hAnsi="宋体" w:cs="宋体"/>
          <w:szCs w:val="24"/>
        </w:rPr>
        <w:fldChar w:fldCharType="separate"/>
      </w:r>
      <w:r>
        <w:rPr>
          <w:rFonts w:hint="eastAsia" w:ascii="宋体" w:hAnsi="宋体" w:cs="宋体"/>
          <w:szCs w:val="32"/>
        </w:rPr>
        <w:t>第</w:t>
      </w:r>
      <w:r>
        <w:rPr>
          <w:rFonts w:hint="eastAsia" w:ascii="宋体" w:hAnsi="宋体" w:cs="宋体"/>
          <w:szCs w:val="32"/>
          <w:lang w:val="en-US" w:eastAsia="zh-CN"/>
        </w:rPr>
        <w:t>五</w:t>
      </w:r>
      <w:r>
        <w:rPr>
          <w:rFonts w:hint="eastAsia" w:ascii="宋体" w:hAnsi="宋体" w:cs="宋体"/>
          <w:szCs w:val="32"/>
        </w:rPr>
        <w:t xml:space="preserve">章  </w:t>
      </w:r>
      <w:r>
        <w:rPr>
          <w:rFonts w:hint="eastAsia" w:ascii="宋体" w:hAnsi="宋体" w:cs="宋体"/>
          <w:szCs w:val="32"/>
          <w:lang w:eastAsia="zh-CN"/>
        </w:rPr>
        <w:t>响应文件</w:t>
      </w:r>
      <w:r>
        <w:rPr>
          <w:rFonts w:hint="eastAsia" w:ascii="宋体" w:hAnsi="宋体" w:cs="宋体"/>
          <w:szCs w:val="32"/>
        </w:rPr>
        <w:t>格式</w:t>
      </w:r>
      <w:r>
        <w:tab/>
      </w:r>
      <w:r>
        <w:fldChar w:fldCharType="begin"/>
      </w:r>
      <w:r>
        <w:instrText xml:space="preserve"> PAGEREF _Toc19175 \h </w:instrText>
      </w:r>
      <w:r>
        <w:fldChar w:fldCharType="separate"/>
      </w:r>
      <w:r>
        <w:t>13</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_Toc30767 </w:instrText>
      </w:r>
      <w:r>
        <w:rPr>
          <w:rFonts w:hint="eastAsia" w:ascii="宋体" w:hAnsi="宋体" w:cs="宋体"/>
          <w:szCs w:val="24"/>
        </w:rPr>
        <w:fldChar w:fldCharType="separate"/>
      </w:r>
      <w:r>
        <w:rPr>
          <w:rFonts w:hint="eastAsia" w:ascii="宋体" w:hAnsi="宋体" w:cs="Times New Roman"/>
          <w:bCs w:val="0"/>
          <w:szCs w:val="32"/>
          <w:lang w:val="en-US" w:eastAsia="zh-CN" w:bidi="ar-SA"/>
        </w:rPr>
        <w:t>一、</w:t>
      </w:r>
      <w:r>
        <w:rPr>
          <w:rFonts w:hint="eastAsia" w:ascii="宋体" w:hAnsi="宋体" w:eastAsia="宋体" w:cs="Times New Roman"/>
          <w:bCs w:val="0"/>
          <w:szCs w:val="32"/>
          <w:lang w:val="en-US" w:eastAsia="zh-CN" w:bidi="ar-SA"/>
        </w:rPr>
        <w:t>法定代表人证明书</w:t>
      </w:r>
      <w:r>
        <w:tab/>
      </w:r>
      <w:r>
        <w:fldChar w:fldCharType="begin"/>
      </w:r>
      <w:r>
        <w:instrText xml:space="preserve"> PAGEREF _Toc30767 \h </w:instrText>
      </w:r>
      <w:r>
        <w:fldChar w:fldCharType="separate"/>
      </w:r>
      <w:r>
        <w:t>14</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_Toc3182 </w:instrText>
      </w:r>
      <w:r>
        <w:rPr>
          <w:rFonts w:hint="eastAsia" w:ascii="宋体" w:hAnsi="宋体" w:cs="宋体"/>
          <w:szCs w:val="24"/>
        </w:rPr>
        <w:fldChar w:fldCharType="separate"/>
      </w:r>
      <w:r>
        <w:rPr>
          <w:rFonts w:hint="eastAsia" w:ascii="宋体" w:hAnsi="宋体" w:eastAsia="宋体"/>
          <w:bCs w:val="0"/>
          <w:lang w:val="en-US" w:eastAsia="zh-CN"/>
        </w:rPr>
        <w:t>二、</w:t>
      </w:r>
      <w:r>
        <w:rPr>
          <w:rFonts w:hint="eastAsia" w:ascii="宋体" w:hAnsi="宋体" w:eastAsia="宋体"/>
          <w:bCs w:val="0"/>
          <w:lang w:eastAsia="zh-CN"/>
        </w:rPr>
        <w:t>响应文件</w:t>
      </w:r>
      <w:r>
        <w:rPr>
          <w:rFonts w:hint="eastAsia" w:ascii="宋体" w:hAnsi="宋体" w:eastAsia="宋体"/>
          <w:bCs w:val="0"/>
        </w:rPr>
        <w:t>签署授权委托书</w:t>
      </w:r>
      <w:r>
        <w:tab/>
      </w:r>
      <w:r>
        <w:fldChar w:fldCharType="begin"/>
      </w:r>
      <w:r>
        <w:instrText xml:space="preserve"> PAGEREF _Toc3182 \h </w:instrText>
      </w:r>
      <w:r>
        <w:fldChar w:fldCharType="separate"/>
      </w:r>
      <w:r>
        <w:t>15</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_Toc25375 </w:instrText>
      </w:r>
      <w:r>
        <w:rPr>
          <w:rFonts w:hint="eastAsia" w:ascii="宋体" w:hAnsi="宋体" w:cs="宋体"/>
          <w:szCs w:val="24"/>
        </w:rPr>
        <w:fldChar w:fldCharType="separate"/>
      </w:r>
      <w:r>
        <w:rPr>
          <w:rFonts w:hint="eastAsia" w:ascii="宋体" w:hAnsi="宋体" w:cs="宋体"/>
          <w:szCs w:val="28"/>
          <w:lang w:val="en-US" w:eastAsia="zh-CN"/>
        </w:rPr>
        <w:t>三、</w:t>
      </w:r>
      <w:r>
        <w:rPr>
          <w:rFonts w:hint="eastAsia" w:ascii="宋体" w:hAnsi="宋体" w:cs="宋体"/>
          <w:szCs w:val="28"/>
        </w:rPr>
        <w:t>近三年无违法和重大违约承诺</w:t>
      </w:r>
      <w:r>
        <w:tab/>
      </w:r>
      <w:r>
        <w:fldChar w:fldCharType="begin"/>
      </w:r>
      <w:r>
        <w:instrText xml:space="preserve"> PAGEREF _Toc25375 \h </w:instrText>
      </w:r>
      <w:r>
        <w:fldChar w:fldCharType="separate"/>
      </w:r>
      <w:r>
        <w:t>16</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_Toc11698 </w:instrText>
      </w:r>
      <w:r>
        <w:rPr>
          <w:rFonts w:hint="eastAsia" w:ascii="宋体" w:hAnsi="宋体" w:cs="宋体"/>
          <w:szCs w:val="24"/>
        </w:rPr>
        <w:fldChar w:fldCharType="separate"/>
      </w:r>
      <w:r>
        <w:rPr>
          <w:rFonts w:hint="eastAsia" w:ascii="宋体" w:hAnsi="宋体" w:cs="宋体"/>
          <w:szCs w:val="28"/>
          <w:lang w:val="en-US" w:eastAsia="zh-CN"/>
        </w:rPr>
        <w:t>四、申请人一般情况</w:t>
      </w:r>
      <w:r>
        <w:tab/>
      </w:r>
      <w:r>
        <w:fldChar w:fldCharType="begin"/>
      </w:r>
      <w:r>
        <w:instrText xml:space="preserve"> PAGEREF _Toc11698 \h </w:instrText>
      </w:r>
      <w:r>
        <w:fldChar w:fldCharType="separate"/>
      </w:r>
      <w:r>
        <w:t>17</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_Toc1843 </w:instrText>
      </w:r>
      <w:r>
        <w:rPr>
          <w:rFonts w:hint="eastAsia" w:ascii="宋体" w:hAnsi="宋体" w:cs="宋体"/>
          <w:szCs w:val="24"/>
        </w:rPr>
        <w:fldChar w:fldCharType="separate"/>
      </w:r>
      <w:r>
        <w:rPr>
          <w:rFonts w:hint="eastAsia" w:ascii="宋体" w:hAnsi="宋体" w:cs="宋体"/>
          <w:szCs w:val="28"/>
          <w:lang w:val="en-US" w:eastAsia="zh-CN"/>
        </w:rPr>
        <w:t>五、</w:t>
      </w:r>
      <w:r>
        <w:rPr>
          <w:rFonts w:hint="eastAsia" w:ascii="宋体" w:hAnsi="宋体" w:cs="宋体"/>
          <w:szCs w:val="28"/>
        </w:rPr>
        <w:t>信誉证明材料</w:t>
      </w:r>
      <w:r>
        <w:tab/>
      </w:r>
      <w:r>
        <w:fldChar w:fldCharType="begin"/>
      </w:r>
      <w:r>
        <w:instrText xml:space="preserve"> PAGEREF _Toc1843 \h </w:instrText>
      </w:r>
      <w:r>
        <w:fldChar w:fldCharType="separate"/>
      </w:r>
      <w:r>
        <w:t>18</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_Toc8053 </w:instrText>
      </w:r>
      <w:r>
        <w:rPr>
          <w:rFonts w:hint="eastAsia" w:ascii="宋体" w:hAnsi="宋体" w:cs="宋体"/>
          <w:szCs w:val="24"/>
        </w:rPr>
        <w:fldChar w:fldCharType="separate"/>
      </w:r>
      <w:r>
        <w:rPr>
          <w:rFonts w:hint="eastAsia" w:ascii="宋体" w:hAnsi="宋体" w:cs="宋体"/>
          <w:szCs w:val="28"/>
          <w:lang w:val="en-US" w:eastAsia="zh-CN"/>
        </w:rPr>
        <w:t>六、可提供安保人员数量及人员素质承诺</w:t>
      </w:r>
      <w:r>
        <w:tab/>
      </w:r>
      <w:r>
        <w:fldChar w:fldCharType="begin"/>
      </w:r>
      <w:r>
        <w:instrText xml:space="preserve"> PAGEREF _Toc8053 \h </w:instrText>
      </w:r>
      <w:r>
        <w:fldChar w:fldCharType="separate"/>
      </w:r>
      <w:r>
        <w:t>19</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_Toc14099 </w:instrText>
      </w:r>
      <w:r>
        <w:rPr>
          <w:rFonts w:hint="eastAsia" w:ascii="宋体" w:hAnsi="宋体" w:cs="宋体"/>
          <w:szCs w:val="24"/>
        </w:rPr>
        <w:fldChar w:fldCharType="separate"/>
      </w:r>
      <w:r>
        <w:rPr>
          <w:rFonts w:hint="eastAsia" w:ascii="宋体" w:hAnsi="宋体" w:cs="宋体"/>
          <w:szCs w:val="28"/>
          <w:lang w:val="en-US" w:eastAsia="zh-CN"/>
        </w:rPr>
        <w:t>七、服务质量承诺、保证措施</w:t>
      </w:r>
      <w:r>
        <w:tab/>
      </w:r>
      <w:r>
        <w:fldChar w:fldCharType="begin"/>
      </w:r>
      <w:r>
        <w:instrText xml:space="preserve"> PAGEREF _Toc14099 \h </w:instrText>
      </w:r>
      <w:r>
        <w:fldChar w:fldCharType="separate"/>
      </w:r>
      <w:r>
        <w:t>19</w:t>
      </w:r>
      <w:r>
        <w:fldChar w:fldCharType="end"/>
      </w:r>
      <w:r>
        <w:rPr>
          <w:rFonts w:hint="eastAsia" w:ascii="宋体" w:hAnsi="宋体" w:cs="宋体"/>
          <w:szCs w:val="24"/>
        </w:rPr>
        <w:fldChar w:fldCharType="end"/>
      </w:r>
    </w:p>
    <w:p>
      <w:pPr>
        <w:pStyle w:val="30"/>
        <w:tabs>
          <w:tab w:val="right" w:leader="dot" w:pos="9496"/>
        </w:tabs>
      </w:pPr>
      <w:r>
        <w:rPr>
          <w:rFonts w:hint="eastAsia" w:ascii="宋体" w:hAnsi="宋体" w:cs="宋体"/>
          <w:szCs w:val="24"/>
        </w:rPr>
        <w:fldChar w:fldCharType="begin"/>
      </w:r>
      <w:r>
        <w:rPr>
          <w:rFonts w:hint="eastAsia" w:ascii="宋体" w:hAnsi="宋体" w:cs="宋体"/>
          <w:szCs w:val="24"/>
        </w:rPr>
        <w:instrText xml:space="preserve"> HYPERLINK \l _Toc8955 </w:instrText>
      </w:r>
      <w:r>
        <w:rPr>
          <w:rFonts w:hint="eastAsia" w:ascii="宋体" w:hAnsi="宋体" w:cs="宋体"/>
          <w:szCs w:val="24"/>
        </w:rPr>
        <w:fldChar w:fldCharType="separate"/>
      </w:r>
      <w:r>
        <w:rPr>
          <w:rFonts w:hint="eastAsia" w:ascii="宋体" w:hAnsi="宋体" w:cs="宋体"/>
          <w:szCs w:val="28"/>
          <w:lang w:val="en-US" w:eastAsia="zh-CN"/>
        </w:rPr>
        <w:t>八、投标人认为需要提供的其他资料</w:t>
      </w:r>
      <w:r>
        <w:tab/>
      </w:r>
      <w:r>
        <w:fldChar w:fldCharType="begin"/>
      </w:r>
      <w:r>
        <w:instrText xml:space="preserve"> PAGEREF _Toc8955 \h </w:instrText>
      </w:r>
      <w:r>
        <w:fldChar w:fldCharType="separate"/>
      </w:r>
      <w:r>
        <w:t>19</w:t>
      </w:r>
      <w:r>
        <w:fldChar w:fldCharType="end"/>
      </w:r>
      <w:r>
        <w:rPr>
          <w:rFonts w:hint="eastAsia" w:ascii="宋体" w:hAnsi="宋体" w:cs="宋体"/>
          <w:szCs w:val="24"/>
        </w:rPr>
        <w:fldChar w:fldCharType="end"/>
      </w:r>
    </w:p>
    <w:p>
      <w:pPr>
        <w:pStyle w:val="30"/>
        <w:tabs>
          <w:tab w:val="right" w:leader="dot" w:pos="9496"/>
        </w:tabs>
        <w:spacing w:line="360" w:lineRule="auto"/>
        <w:ind w:left="400"/>
        <w:rPr>
          <w:rFonts w:ascii="宋体" w:hAnsi="宋体" w:cs="宋体"/>
          <w:sz w:val="24"/>
          <w:szCs w:val="24"/>
        </w:rPr>
      </w:pPr>
      <w:r>
        <w:rPr>
          <w:rFonts w:hint="eastAsia" w:ascii="宋体" w:hAnsi="宋体" w:cs="宋体"/>
          <w:szCs w:val="24"/>
        </w:rPr>
        <w:fldChar w:fldCharType="end"/>
      </w:r>
    </w:p>
    <w:p>
      <w:pPr>
        <w:spacing w:line="360" w:lineRule="auto"/>
        <w:jc w:val="center"/>
        <w:rPr>
          <w:rFonts w:ascii="宋体" w:hAnsi="宋体" w:cs="宋体"/>
          <w:sz w:val="24"/>
          <w:szCs w:val="24"/>
        </w:rPr>
        <w:sectPr>
          <w:footerReference r:id="rId9" w:type="first"/>
          <w:headerReference r:id="rId7" w:type="default"/>
          <w:footerReference r:id="rId8" w:type="default"/>
          <w:pgSz w:w="11906" w:h="16838"/>
          <w:pgMar w:top="1134" w:right="1276" w:bottom="1276" w:left="1134" w:header="851" w:footer="992" w:gutter="0"/>
          <w:pgNumType w:start="1"/>
          <w:cols w:space="720" w:num="1"/>
          <w:docGrid w:linePitch="312" w:charSpace="0"/>
        </w:sectPr>
      </w:pPr>
      <w:bookmarkStart w:id="0" w:name="_Toc21178"/>
    </w:p>
    <w:p>
      <w:pPr>
        <w:adjustRightInd w:val="0"/>
        <w:snapToGrid w:val="0"/>
        <w:spacing w:before="360" w:beforeLines="150" w:after="120" w:afterLines="50" w:line="360" w:lineRule="auto"/>
        <w:jc w:val="center"/>
        <w:outlineLvl w:val="0"/>
        <w:rPr>
          <w:rFonts w:ascii="宋体" w:hAnsi="宋体" w:cs="宋体"/>
          <w:b/>
          <w:sz w:val="32"/>
          <w:szCs w:val="32"/>
        </w:rPr>
      </w:pPr>
      <w:bookmarkStart w:id="287" w:name="_GoBack"/>
      <w:bookmarkEnd w:id="287"/>
      <w:bookmarkStart w:id="1" w:name="_Toc7961"/>
      <w:bookmarkStart w:id="2" w:name="_Toc22738"/>
      <w:r>
        <w:rPr>
          <w:rFonts w:hint="eastAsia" w:ascii="宋体" w:hAnsi="宋体" w:cs="宋体"/>
          <w:b/>
          <w:sz w:val="32"/>
          <w:szCs w:val="32"/>
        </w:rPr>
        <w:t xml:space="preserve">第一章  </w:t>
      </w:r>
      <w:r>
        <w:rPr>
          <w:rFonts w:hint="eastAsia" w:ascii="宋体" w:hAnsi="宋体" w:cs="宋体"/>
          <w:b/>
          <w:sz w:val="32"/>
          <w:szCs w:val="32"/>
          <w:lang w:val="en-US" w:eastAsia="zh-CN"/>
        </w:rPr>
        <w:t>选聘入围供应商竞争性磋商</w:t>
      </w:r>
      <w:r>
        <w:rPr>
          <w:rFonts w:hint="eastAsia" w:ascii="宋体" w:hAnsi="宋体" w:cs="宋体"/>
          <w:b/>
          <w:sz w:val="32"/>
          <w:szCs w:val="32"/>
        </w:rPr>
        <w:t>公告</w:t>
      </w:r>
      <w:bookmarkEnd w:id="0"/>
      <w:bookmarkEnd w:id="1"/>
      <w:bookmarkEnd w:id="2"/>
    </w:p>
    <w:p>
      <w:pPr>
        <w:adjustRightInd w:val="0"/>
        <w:snapToGrid w:val="0"/>
        <w:spacing w:line="360" w:lineRule="auto"/>
        <w:outlineLvl w:val="1"/>
        <w:rPr>
          <w:rFonts w:ascii="宋体" w:hAnsi="宋体" w:cs="宋体"/>
          <w:b/>
          <w:sz w:val="28"/>
          <w:szCs w:val="28"/>
        </w:rPr>
      </w:pPr>
      <w:bookmarkStart w:id="3" w:name="_Toc23740_WPSOffice_Level1"/>
      <w:bookmarkStart w:id="4" w:name="_Toc30096"/>
      <w:bookmarkStart w:id="5" w:name="_Toc229583198"/>
      <w:r>
        <w:rPr>
          <w:rFonts w:hint="eastAsia" w:ascii="宋体" w:hAnsi="宋体" w:cs="宋体"/>
          <w:b/>
          <w:sz w:val="28"/>
          <w:szCs w:val="28"/>
        </w:rPr>
        <w:t>1.项目条件</w:t>
      </w:r>
      <w:bookmarkEnd w:id="3"/>
      <w:bookmarkEnd w:id="4"/>
    </w:p>
    <w:p>
      <w:pPr>
        <w:pStyle w:val="19"/>
        <w:tabs>
          <w:tab w:val="left" w:pos="105"/>
          <w:tab w:val="left" w:pos="945"/>
          <w:tab w:val="left" w:pos="3360"/>
        </w:tabs>
        <w:adjustRightInd w:val="0"/>
        <w:snapToGrid w:val="0"/>
        <w:spacing w:line="348" w:lineRule="auto"/>
        <w:ind w:left="0" w:leftChars="0" w:firstLine="480" w:firstLineChars="200"/>
        <w:rPr>
          <w:rFonts w:ascii="宋体" w:hAnsi="宋体" w:cs="宋体"/>
          <w:sz w:val="24"/>
          <w:szCs w:val="24"/>
          <w:u w:val="single"/>
        </w:rPr>
      </w:pPr>
      <w:r>
        <w:rPr>
          <w:rFonts w:hint="eastAsia" w:ascii="宋体" w:hAnsi="宋体" w:cs="宋体"/>
          <w:sz w:val="24"/>
          <w:szCs w:val="24"/>
          <w:u w:val="single"/>
        </w:rPr>
        <w:t>昆明市保安服务总公司（以下简称“公司”）</w:t>
      </w:r>
      <w:r>
        <w:rPr>
          <w:rFonts w:hint="eastAsia" w:ascii="宋体" w:hAnsi="宋体" w:cs="宋体"/>
          <w:sz w:val="24"/>
          <w:szCs w:val="24"/>
          <w:u w:val="single"/>
          <w:lang w:val="en-US" w:eastAsia="zh-CN"/>
        </w:rPr>
        <w:t>外协提供</w:t>
      </w:r>
      <w:r>
        <w:rPr>
          <w:rFonts w:hint="eastAsia" w:ascii="宋体" w:hAnsi="宋体" w:cs="宋体"/>
          <w:sz w:val="24"/>
          <w:szCs w:val="24"/>
          <w:u w:val="single"/>
        </w:rPr>
        <w:t>安保服务</w:t>
      </w:r>
      <w:r>
        <w:rPr>
          <w:rFonts w:hint="eastAsia" w:ascii="宋体" w:hAnsi="宋体" w:cs="宋体"/>
          <w:sz w:val="24"/>
          <w:szCs w:val="24"/>
          <w:u w:val="single"/>
          <w:lang w:val="en-US" w:eastAsia="zh-CN"/>
        </w:rPr>
        <w:t>入围供应商采购</w:t>
      </w:r>
      <w:r>
        <w:rPr>
          <w:rFonts w:hint="eastAsia" w:ascii="宋体" w:hAnsi="宋体" w:cs="宋体"/>
          <w:sz w:val="24"/>
          <w:szCs w:val="24"/>
          <w:u w:val="single"/>
        </w:rPr>
        <w:t>项目</w:t>
      </w:r>
      <w:r>
        <w:rPr>
          <w:rFonts w:hint="eastAsia" w:ascii="宋体" w:hAnsi="宋体" w:cs="宋体"/>
          <w:sz w:val="24"/>
          <w:szCs w:val="24"/>
          <w:u w:val="single"/>
          <w:lang w:eastAsia="zh-CN"/>
        </w:rPr>
        <w:t>（</w:t>
      </w:r>
      <w:r>
        <w:rPr>
          <w:rFonts w:hint="eastAsia" w:ascii="宋体" w:hAnsi="宋体" w:cs="宋体"/>
          <w:sz w:val="24"/>
          <w:szCs w:val="24"/>
          <w:u w:val="single"/>
          <w:lang w:val="en-US" w:eastAsia="zh-CN"/>
        </w:rPr>
        <w:t>二次</w:t>
      </w:r>
      <w:r>
        <w:rPr>
          <w:rFonts w:hint="eastAsia" w:ascii="宋体" w:hAnsi="宋体" w:cs="宋体"/>
          <w:sz w:val="24"/>
          <w:szCs w:val="24"/>
          <w:u w:val="single"/>
          <w:lang w:eastAsia="zh-CN"/>
        </w:rPr>
        <w:t>）</w:t>
      </w:r>
      <w:r>
        <w:rPr>
          <w:rFonts w:hint="eastAsia" w:ascii="宋体" w:hAnsi="宋体" w:cs="宋体"/>
          <w:sz w:val="24"/>
          <w:szCs w:val="24"/>
        </w:rPr>
        <w:t>已经公司相关会议审议通过</w:t>
      </w:r>
      <w:r>
        <w:rPr>
          <w:rFonts w:hint="eastAsia" w:ascii="宋体" w:hAnsi="宋体" w:cs="宋体"/>
          <w:sz w:val="24"/>
          <w:szCs w:val="24"/>
          <w:u w:val="single"/>
        </w:rPr>
        <w:t>批准实施</w:t>
      </w:r>
      <w:r>
        <w:rPr>
          <w:rFonts w:hint="eastAsia" w:ascii="宋体" w:hAnsi="宋体" w:cs="宋体"/>
          <w:sz w:val="24"/>
          <w:szCs w:val="24"/>
        </w:rPr>
        <w:t>，项目资金来自</w:t>
      </w:r>
      <w:r>
        <w:rPr>
          <w:rFonts w:hint="eastAsia" w:ascii="宋体" w:hAnsi="宋体" w:cs="宋体"/>
          <w:snapToGrid w:val="0"/>
          <w:sz w:val="24"/>
          <w:szCs w:val="24"/>
          <w:u w:val="single"/>
        </w:rPr>
        <w:t>企业自筹</w:t>
      </w:r>
      <w:r>
        <w:rPr>
          <w:rFonts w:hint="eastAsia" w:ascii="宋体" w:hAnsi="宋体" w:cs="宋体"/>
          <w:sz w:val="24"/>
          <w:szCs w:val="24"/>
        </w:rPr>
        <w:t>，采购人为</w:t>
      </w:r>
      <w:r>
        <w:rPr>
          <w:rFonts w:hint="eastAsia" w:ascii="宋体" w:hAnsi="宋体" w:cs="宋体"/>
          <w:sz w:val="24"/>
          <w:szCs w:val="24"/>
          <w:u w:val="single"/>
        </w:rPr>
        <w:t>昆明市保安服务总公司</w:t>
      </w:r>
      <w:r>
        <w:rPr>
          <w:rFonts w:hint="eastAsia" w:ascii="宋体" w:hAnsi="宋体" w:cs="宋体"/>
          <w:sz w:val="24"/>
          <w:szCs w:val="24"/>
        </w:rPr>
        <w:t>。现对本项目进行</w:t>
      </w:r>
      <w:r>
        <w:rPr>
          <w:rFonts w:hint="eastAsia" w:ascii="宋体" w:hAnsi="宋体" w:cs="宋体"/>
          <w:sz w:val="24"/>
          <w:szCs w:val="24"/>
          <w:lang w:val="en-US" w:eastAsia="zh-CN"/>
        </w:rPr>
        <w:t>入围选聘竞争性磋商</w:t>
      </w:r>
      <w:r>
        <w:rPr>
          <w:rFonts w:hint="eastAsia" w:ascii="宋体" w:hAnsi="宋体" w:cs="宋体"/>
          <w:sz w:val="24"/>
          <w:szCs w:val="24"/>
        </w:rPr>
        <w:t>，择优选择成交人。</w:t>
      </w:r>
    </w:p>
    <w:p>
      <w:pPr>
        <w:adjustRightInd w:val="0"/>
        <w:snapToGrid w:val="0"/>
        <w:spacing w:line="348" w:lineRule="auto"/>
        <w:outlineLvl w:val="1"/>
        <w:rPr>
          <w:rFonts w:ascii="宋体" w:hAnsi="宋体" w:cs="宋体"/>
          <w:b/>
          <w:sz w:val="28"/>
          <w:szCs w:val="28"/>
        </w:rPr>
      </w:pPr>
      <w:bookmarkStart w:id="6" w:name="_Toc7465_WPSOffice_Level1"/>
      <w:bookmarkStart w:id="7" w:name="_Toc24661"/>
      <w:r>
        <w:rPr>
          <w:rFonts w:hint="eastAsia" w:ascii="宋体" w:hAnsi="宋体" w:cs="宋体"/>
          <w:b/>
          <w:sz w:val="28"/>
          <w:szCs w:val="28"/>
        </w:rPr>
        <w:t>2.项目概况</w:t>
      </w:r>
      <w:bookmarkEnd w:id="6"/>
      <w:bookmarkEnd w:id="7"/>
    </w:p>
    <w:p>
      <w:pPr>
        <w:spacing w:line="348" w:lineRule="auto"/>
        <w:ind w:firstLine="482" w:firstLineChars="200"/>
        <w:rPr>
          <w:rFonts w:hint="eastAsia" w:ascii="宋体" w:hAnsi="宋体" w:cs="宋体"/>
          <w:b/>
          <w:sz w:val="24"/>
          <w:szCs w:val="24"/>
        </w:rPr>
      </w:pPr>
      <w:bookmarkStart w:id="8" w:name="_Toc130_WPSOffice_Level1"/>
      <w:r>
        <w:rPr>
          <w:rFonts w:hint="eastAsia" w:ascii="宋体" w:hAnsi="宋体" w:cs="宋体"/>
          <w:b/>
          <w:sz w:val="24"/>
          <w:szCs w:val="24"/>
        </w:rPr>
        <w:t>2.1 项目名称</w:t>
      </w:r>
      <w:r>
        <w:rPr>
          <w:rFonts w:hint="eastAsia" w:ascii="宋体" w:hAnsi="宋体" w:cs="宋体"/>
          <w:b/>
          <w:sz w:val="24"/>
          <w:szCs w:val="24"/>
          <w:lang w:val="en-US" w:eastAsia="zh-CN"/>
        </w:rPr>
        <w:t>及编号</w:t>
      </w:r>
      <w:r>
        <w:rPr>
          <w:rFonts w:hint="eastAsia" w:ascii="宋体" w:hAnsi="宋体" w:cs="宋体"/>
          <w:b/>
          <w:sz w:val="24"/>
          <w:szCs w:val="24"/>
        </w:rPr>
        <w:t>：</w:t>
      </w:r>
    </w:p>
    <w:p>
      <w:pPr>
        <w:spacing w:line="348" w:lineRule="auto"/>
        <w:ind w:firstLine="480" w:firstLineChars="200"/>
        <w:rPr>
          <w:rFonts w:hint="eastAsia" w:ascii="宋体" w:hAnsi="宋体" w:eastAsia="宋体" w:cs="宋体"/>
          <w:sz w:val="24"/>
          <w:szCs w:val="24"/>
          <w:lang w:val="en-US" w:eastAsia="zh-CN"/>
        </w:rPr>
      </w:pPr>
      <w:r>
        <w:rPr>
          <w:rFonts w:hint="eastAsia" w:ascii="宋体" w:hAnsi="宋体" w:cs="宋体"/>
          <w:sz w:val="24"/>
          <w:szCs w:val="24"/>
        </w:rPr>
        <w:t>项目名称</w:t>
      </w:r>
      <w:r>
        <w:rPr>
          <w:rFonts w:hint="eastAsia" w:ascii="宋体" w:hAnsi="宋体" w:cs="宋体"/>
          <w:sz w:val="24"/>
          <w:szCs w:val="24"/>
          <w:lang w:eastAsia="zh-CN"/>
        </w:rPr>
        <w:t>：</w:t>
      </w:r>
      <w:r>
        <w:rPr>
          <w:rFonts w:hint="eastAsia" w:ascii="宋体" w:hAnsi="宋体" w:cs="宋体"/>
          <w:sz w:val="24"/>
          <w:szCs w:val="24"/>
        </w:rPr>
        <w:t>昆明市保安服务总公司</w:t>
      </w:r>
      <w:r>
        <w:rPr>
          <w:rFonts w:hint="eastAsia" w:ascii="宋体" w:hAnsi="宋体" w:cs="宋体"/>
          <w:sz w:val="24"/>
          <w:szCs w:val="24"/>
          <w:lang w:val="en-US" w:eastAsia="zh-CN"/>
        </w:rPr>
        <w:t>外协提供</w:t>
      </w:r>
      <w:r>
        <w:rPr>
          <w:rFonts w:hint="eastAsia" w:ascii="宋体" w:hAnsi="宋体" w:cs="宋体"/>
          <w:sz w:val="24"/>
          <w:szCs w:val="24"/>
        </w:rPr>
        <w:t>安保服务</w:t>
      </w:r>
      <w:r>
        <w:rPr>
          <w:rFonts w:hint="eastAsia" w:ascii="宋体" w:hAnsi="宋体" w:cs="宋体"/>
          <w:sz w:val="24"/>
          <w:szCs w:val="24"/>
          <w:lang w:val="en-US" w:eastAsia="zh-CN"/>
        </w:rPr>
        <w:t>入围供应商采购</w:t>
      </w:r>
      <w:r>
        <w:rPr>
          <w:rFonts w:hint="eastAsia" w:ascii="宋体" w:hAnsi="宋体" w:cs="宋体"/>
          <w:sz w:val="24"/>
          <w:szCs w:val="24"/>
        </w:rPr>
        <w:t>项目</w:t>
      </w:r>
      <w:r>
        <w:rPr>
          <w:rFonts w:hint="eastAsia" w:ascii="宋体" w:hAnsi="宋体" w:cs="宋体"/>
          <w:sz w:val="24"/>
          <w:szCs w:val="24"/>
          <w:lang w:eastAsia="zh-CN"/>
        </w:rPr>
        <w:t>（</w:t>
      </w:r>
      <w:r>
        <w:rPr>
          <w:rFonts w:hint="eastAsia" w:ascii="宋体" w:hAnsi="宋体" w:cs="宋体"/>
          <w:sz w:val="24"/>
          <w:szCs w:val="24"/>
          <w:lang w:val="en-US" w:eastAsia="zh-CN"/>
        </w:rPr>
        <w:t>二次</w:t>
      </w:r>
      <w:r>
        <w:rPr>
          <w:rFonts w:hint="eastAsia" w:ascii="宋体" w:hAnsi="宋体" w:cs="宋体"/>
          <w:sz w:val="24"/>
          <w:szCs w:val="24"/>
          <w:lang w:eastAsia="zh-CN"/>
        </w:rPr>
        <w:t>）</w:t>
      </w:r>
    </w:p>
    <w:p>
      <w:pPr>
        <w:spacing w:line="348" w:lineRule="auto"/>
        <w:ind w:firstLine="480" w:firstLineChars="200"/>
        <w:rPr>
          <w:rFonts w:hint="default" w:ascii="宋体" w:hAnsi="宋体" w:cs="宋体"/>
          <w:sz w:val="24"/>
          <w:szCs w:val="24"/>
          <w:lang w:val="en-US"/>
        </w:rPr>
      </w:pPr>
      <w:r>
        <w:rPr>
          <w:rFonts w:hint="eastAsia" w:ascii="宋体" w:hAnsi="宋体" w:cs="宋体"/>
          <w:sz w:val="24"/>
          <w:szCs w:val="24"/>
          <w:lang w:val="en-US" w:eastAsia="zh-CN"/>
        </w:rPr>
        <w:t>项目编号：KMSBAFWZGS-SFGS-ZC2023002</w:t>
      </w:r>
    </w:p>
    <w:p>
      <w:pPr>
        <w:spacing w:line="348" w:lineRule="auto"/>
        <w:ind w:firstLine="482" w:firstLineChars="200"/>
        <w:rPr>
          <w:rFonts w:hint="eastAsia" w:ascii="宋体" w:hAnsi="宋体" w:cs="宋体"/>
          <w:b w:val="0"/>
          <w:bCs/>
          <w:sz w:val="24"/>
          <w:szCs w:val="24"/>
          <w:lang w:val="en-US" w:eastAsia="zh-CN"/>
        </w:rPr>
      </w:pPr>
      <w:r>
        <w:rPr>
          <w:rFonts w:hint="eastAsia" w:ascii="宋体" w:hAnsi="宋体" w:cs="宋体"/>
          <w:b/>
          <w:sz w:val="24"/>
          <w:szCs w:val="24"/>
        </w:rPr>
        <w:t>2</w:t>
      </w:r>
      <w:r>
        <w:rPr>
          <w:rFonts w:ascii="宋体" w:hAnsi="宋体" w:cs="宋体"/>
          <w:b/>
          <w:sz w:val="24"/>
          <w:szCs w:val="24"/>
        </w:rPr>
        <w:t>.2</w:t>
      </w:r>
      <w:r>
        <w:rPr>
          <w:rFonts w:hint="eastAsia" w:ascii="宋体" w:hAnsi="宋体" w:cs="宋体"/>
          <w:b/>
          <w:sz w:val="24"/>
          <w:szCs w:val="24"/>
        </w:rPr>
        <w:t>项目</w:t>
      </w:r>
      <w:r>
        <w:rPr>
          <w:rFonts w:hint="eastAsia" w:ascii="宋体" w:hAnsi="宋体" w:cs="宋体"/>
          <w:b/>
          <w:sz w:val="24"/>
          <w:szCs w:val="24"/>
          <w:lang w:val="en-US" w:eastAsia="zh-CN"/>
        </w:rPr>
        <w:t>采购需求</w:t>
      </w:r>
      <w:r>
        <w:rPr>
          <w:rFonts w:hint="eastAsia" w:ascii="宋体" w:hAnsi="宋体" w:cs="宋体"/>
          <w:b/>
          <w:sz w:val="24"/>
          <w:szCs w:val="24"/>
        </w:rPr>
        <w:t>：</w:t>
      </w:r>
      <w:r>
        <w:rPr>
          <w:rFonts w:hint="eastAsia" w:ascii="宋体" w:hAnsi="宋体" w:cs="宋体"/>
          <w:b w:val="0"/>
          <w:bCs/>
          <w:sz w:val="24"/>
          <w:szCs w:val="24"/>
          <w:lang w:val="en-US" w:eastAsia="zh-CN"/>
        </w:rPr>
        <w:t>协助昆明市保安服务总公司完成各类临时执勤任务、警务辅助工作，拟派安保人员必须满足招标人要求，遵守法纪法规，保证保安人员素质和服务质量。</w:t>
      </w:r>
    </w:p>
    <w:p>
      <w:pPr>
        <w:spacing w:line="348" w:lineRule="auto"/>
        <w:ind w:firstLine="480" w:firstLineChars="200"/>
        <w:rPr>
          <w:rFonts w:hint="eastAsia" w:ascii="宋体" w:hAnsi="宋体" w:cs="宋体"/>
          <w:b w:val="0"/>
          <w:bCs/>
          <w:sz w:val="24"/>
          <w:szCs w:val="24"/>
        </w:rPr>
      </w:pPr>
      <w:r>
        <w:rPr>
          <w:rFonts w:hint="eastAsia" w:ascii="宋体" w:hAnsi="宋体" w:cs="宋体"/>
          <w:b w:val="0"/>
          <w:bCs/>
          <w:sz w:val="24"/>
          <w:szCs w:val="24"/>
        </w:rPr>
        <w:t>人员要求如下：</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sz w:val="24"/>
          <w:szCs w:val="24"/>
        </w:rPr>
      </w:pPr>
      <w:r>
        <w:rPr>
          <w:rFonts w:hint="eastAsia" w:ascii="宋体" w:hAnsi="宋体" w:cs="宋体"/>
          <w:b w:val="0"/>
          <w:bCs/>
          <w:sz w:val="24"/>
          <w:szCs w:val="24"/>
          <w:lang w:eastAsia="zh-CN"/>
        </w:rPr>
        <w:t>年龄在18-45岁之间，退伍军人优先录用。</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sz w:val="24"/>
          <w:szCs w:val="24"/>
        </w:rPr>
      </w:pPr>
      <w:r>
        <w:rPr>
          <w:rFonts w:hint="eastAsia" w:ascii="宋体" w:hAnsi="宋体" w:cs="宋体"/>
          <w:b w:val="0"/>
          <w:bCs/>
          <w:sz w:val="24"/>
          <w:szCs w:val="24"/>
        </w:rPr>
        <w:t>参加过专业保安员培训，持有《保安员证》。</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sz w:val="24"/>
          <w:szCs w:val="24"/>
        </w:rPr>
      </w:pPr>
      <w:r>
        <w:rPr>
          <w:rFonts w:hint="eastAsia" w:ascii="宋体" w:hAnsi="宋体" w:cs="宋体"/>
          <w:b w:val="0"/>
          <w:bCs/>
          <w:sz w:val="24"/>
          <w:szCs w:val="24"/>
        </w:rPr>
        <w:t>身体健康，符合岗位工作要求，无不适合从事岗位工作的疾病，爱岗敬业、责任心强。</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sz w:val="24"/>
          <w:szCs w:val="24"/>
        </w:rPr>
      </w:pPr>
      <w:r>
        <w:rPr>
          <w:rFonts w:hint="eastAsia" w:ascii="宋体" w:hAnsi="宋体" w:cs="宋体"/>
          <w:b w:val="0"/>
          <w:bCs/>
          <w:sz w:val="24"/>
          <w:szCs w:val="24"/>
        </w:rPr>
        <w:t>无违法犯罪记录及不良征信记录。</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s="宋体"/>
          <w:b w:val="0"/>
          <w:bCs/>
          <w:sz w:val="24"/>
          <w:szCs w:val="24"/>
        </w:rPr>
      </w:pPr>
      <w:r>
        <w:rPr>
          <w:rFonts w:hint="eastAsia" w:ascii="宋体" w:hAnsi="宋体" w:cs="宋体"/>
          <w:b w:val="0"/>
          <w:bCs/>
          <w:sz w:val="24"/>
          <w:szCs w:val="24"/>
        </w:rPr>
        <w:t>已完成新冠疫苗接种，上岗保安员需按要求</w:t>
      </w:r>
      <w:r>
        <w:rPr>
          <w:rFonts w:hint="eastAsia" w:ascii="宋体" w:hAnsi="宋体" w:cs="宋体"/>
          <w:b w:val="0"/>
          <w:bCs/>
          <w:sz w:val="24"/>
          <w:szCs w:val="24"/>
          <w:lang w:eastAsia="zh-CN"/>
        </w:rPr>
        <w:t>开展核酸检测</w:t>
      </w:r>
      <w:r>
        <w:rPr>
          <w:rFonts w:hint="eastAsia" w:ascii="宋体" w:hAnsi="宋体" w:cs="宋体"/>
          <w:b w:val="0"/>
          <w:bCs/>
          <w:sz w:val="24"/>
          <w:szCs w:val="24"/>
        </w:rPr>
        <w:t>。</w:t>
      </w:r>
    </w:p>
    <w:p>
      <w:pPr>
        <w:spacing w:line="348" w:lineRule="auto"/>
        <w:ind w:firstLine="482" w:firstLineChars="200"/>
        <w:rPr>
          <w:rFonts w:hint="eastAsia" w:ascii="宋体" w:hAnsi="宋体" w:cs="宋体"/>
          <w:b/>
          <w:sz w:val="24"/>
          <w:szCs w:val="24"/>
        </w:rPr>
      </w:pPr>
    </w:p>
    <w:p>
      <w:pPr>
        <w:spacing w:line="348" w:lineRule="auto"/>
        <w:ind w:firstLine="482" w:firstLineChars="200"/>
        <w:rPr>
          <w:rFonts w:ascii="宋体" w:hAnsi="宋体" w:cs="宋体"/>
          <w:sz w:val="24"/>
          <w:szCs w:val="24"/>
        </w:rPr>
      </w:pPr>
      <w:r>
        <w:rPr>
          <w:rFonts w:hint="eastAsia" w:ascii="宋体" w:hAnsi="宋体" w:cs="宋体"/>
          <w:b/>
          <w:sz w:val="24"/>
          <w:szCs w:val="24"/>
        </w:rPr>
        <w:t>2.</w:t>
      </w:r>
      <w:r>
        <w:rPr>
          <w:rFonts w:ascii="宋体" w:hAnsi="宋体" w:cs="宋体"/>
          <w:b/>
          <w:sz w:val="24"/>
          <w:szCs w:val="24"/>
        </w:rPr>
        <w:t>3</w:t>
      </w:r>
      <w:r>
        <w:rPr>
          <w:rFonts w:hint="eastAsia" w:ascii="宋体" w:hAnsi="宋体" w:cs="宋体"/>
          <w:b/>
          <w:sz w:val="24"/>
          <w:szCs w:val="24"/>
        </w:rPr>
        <w:t>竞谈范围：</w:t>
      </w:r>
      <w:bookmarkStart w:id="9" w:name="_Hlk113370039"/>
      <w:bookmarkStart w:id="10" w:name="_Hlk113370495"/>
      <w:r>
        <w:rPr>
          <w:rFonts w:hint="eastAsia" w:ascii="宋体" w:hAnsi="宋体" w:cs="宋体"/>
          <w:sz w:val="24"/>
          <w:szCs w:val="24"/>
          <w:lang w:val="en-US" w:eastAsia="zh-CN"/>
        </w:rPr>
        <w:t>入围3家保安服务公司，协助昆明市保安服务总公司完成各类临时执勤任务、警务辅助工作，包</w:t>
      </w:r>
      <w:r>
        <w:rPr>
          <w:rFonts w:hint="eastAsia" w:ascii="宋体" w:hAnsi="宋体" w:cs="宋体"/>
          <w:sz w:val="24"/>
          <w:szCs w:val="24"/>
        </w:rPr>
        <w:t>括</w:t>
      </w:r>
      <w:r>
        <w:rPr>
          <w:rFonts w:hint="eastAsia" w:ascii="宋体" w:hAnsi="宋体" w:cs="宋体"/>
          <w:sz w:val="24"/>
          <w:szCs w:val="24"/>
          <w:lang w:val="en-US" w:eastAsia="zh-CN"/>
        </w:rPr>
        <w:t>工作</w:t>
      </w:r>
      <w:r>
        <w:rPr>
          <w:rFonts w:hint="eastAsia" w:ascii="宋体" w:hAnsi="宋体" w:cs="宋体"/>
          <w:sz w:val="24"/>
          <w:szCs w:val="24"/>
        </w:rPr>
        <w:t>范围内全部</w:t>
      </w:r>
      <w:r>
        <w:rPr>
          <w:rFonts w:hint="eastAsia" w:ascii="宋体" w:hAnsi="宋体" w:cs="宋体"/>
          <w:sz w:val="24"/>
          <w:szCs w:val="24"/>
          <w:lang w:val="en-US" w:eastAsia="zh-CN"/>
        </w:rPr>
        <w:t>各类</w:t>
      </w:r>
      <w:r>
        <w:rPr>
          <w:rFonts w:hint="eastAsia" w:ascii="宋体" w:hAnsi="宋体" w:cs="宋体"/>
          <w:sz w:val="24"/>
          <w:szCs w:val="24"/>
        </w:rPr>
        <w:t>安全保卫服务工作。</w:t>
      </w:r>
      <w:bookmarkEnd w:id="9"/>
    </w:p>
    <w:bookmarkEnd w:id="10"/>
    <w:p>
      <w:pPr>
        <w:spacing w:line="348" w:lineRule="auto"/>
        <w:ind w:firstLine="480" w:firstLineChars="200"/>
        <w:rPr>
          <w:rFonts w:hint="eastAsia" w:ascii="宋体" w:hAnsi="宋体" w:cs="宋体"/>
          <w:sz w:val="24"/>
          <w:szCs w:val="24"/>
          <w:highlight w:val="none"/>
        </w:rPr>
      </w:pPr>
      <w:r>
        <w:rPr>
          <w:rFonts w:hint="eastAsia" w:ascii="宋体" w:hAnsi="宋体" w:cs="宋体"/>
          <w:sz w:val="24"/>
          <w:szCs w:val="24"/>
        </w:rPr>
        <w:t>2.</w:t>
      </w:r>
      <w:r>
        <w:rPr>
          <w:rFonts w:ascii="宋体" w:hAnsi="宋体" w:cs="宋体"/>
          <w:sz w:val="24"/>
          <w:szCs w:val="24"/>
        </w:rPr>
        <w:t>4</w:t>
      </w:r>
      <w:r>
        <w:rPr>
          <w:rFonts w:hint="eastAsia" w:ascii="宋体" w:hAnsi="宋体" w:cs="宋体"/>
          <w:sz w:val="24"/>
          <w:szCs w:val="24"/>
        </w:rPr>
        <w:t xml:space="preserve"> </w:t>
      </w:r>
      <w:bookmarkStart w:id="11" w:name="_Hlk113370515"/>
      <w:r>
        <w:rPr>
          <w:rFonts w:hint="eastAsia" w:ascii="宋体" w:hAnsi="宋体" w:cs="宋体"/>
          <w:b/>
          <w:bCs/>
          <w:sz w:val="24"/>
          <w:szCs w:val="24"/>
        </w:rPr>
        <w:t>服务期限：</w:t>
      </w:r>
      <w:r>
        <w:rPr>
          <w:rFonts w:hint="eastAsia" w:ascii="宋体" w:hAnsi="宋体" w:cs="宋体"/>
          <w:sz w:val="24"/>
          <w:szCs w:val="24"/>
          <w:highlight w:val="none"/>
        </w:rPr>
        <w:t>自合同签订之日起</w:t>
      </w:r>
      <w:r>
        <w:rPr>
          <w:rFonts w:hint="eastAsia" w:ascii="宋体" w:hAnsi="宋体" w:cs="宋体"/>
          <w:sz w:val="24"/>
          <w:szCs w:val="24"/>
          <w:highlight w:val="none"/>
          <w:lang w:val="en-US" w:eastAsia="zh-CN"/>
        </w:rPr>
        <w:t>一</w:t>
      </w:r>
      <w:r>
        <w:rPr>
          <w:rFonts w:hint="eastAsia" w:ascii="宋体" w:hAnsi="宋体" w:cs="宋体"/>
          <w:sz w:val="24"/>
          <w:szCs w:val="24"/>
          <w:highlight w:val="none"/>
        </w:rPr>
        <w:t>年，合同一年一签，是否签约以合同期内服务质量为评价标准</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经双方协商可考虑续签</w:t>
      </w:r>
      <w:r>
        <w:rPr>
          <w:rFonts w:hint="eastAsia" w:ascii="宋体" w:hAnsi="宋体" w:cs="宋体"/>
          <w:sz w:val="24"/>
          <w:szCs w:val="24"/>
          <w:highlight w:val="none"/>
        </w:rPr>
        <w:t>。</w:t>
      </w:r>
    </w:p>
    <w:p>
      <w:pPr>
        <w:spacing w:line="348"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2.5 </w:t>
      </w:r>
      <w:r>
        <w:rPr>
          <w:rFonts w:hint="eastAsia" w:ascii="宋体" w:hAnsi="宋体" w:cs="宋体"/>
          <w:b/>
          <w:bCs/>
          <w:sz w:val="24"/>
          <w:szCs w:val="24"/>
          <w:lang w:val="en-US" w:eastAsia="zh-CN"/>
        </w:rPr>
        <w:t>服务质量要求：</w:t>
      </w:r>
      <w:r>
        <w:rPr>
          <w:rFonts w:hint="eastAsia" w:ascii="宋体" w:hAnsi="宋体" w:cs="宋体"/>
          <w:sz w:val="24"/>
          <w:szCs w:val="24"/>
          <w:lang w:val="en-US" w:eastAsia="zh-CN"/>
        </w:rPr>
        <w:t>投标人提供的服务应满足招标人要求，每次投标人委派安保人员执勤结束后采购方对本次服务情况进行考核，考核不合格的采购方有权解除合同。采购方支付投标人服务费用包含工资、保险、装备等费用，投标人委派安保人员的工资、保险等费用由投标人自行承担。</w:t>
      </w:r>
    </w:p>
    <w:bookmarkEnd w:id="11"/>
    <w:p>
      <w:pPr>
        <w:spacing w:line="348" w:lineRule="auto"/>
        <w:ind w:firstLine="480" w:firstLineChars="200"/>
        <w:rPr>
          <w:rFonts w:ascii="宋体" w:hAnsi="宋体" w:cs="宋体"/>
          <w:sz w:val="24"/>
          <w:szCs w:val="24"/>
        </w:rPr>
      </w:pPr>
      <w:r>
        <w:rPr>
          <w:rFonts w:hint="eastAsia" w:ascii="宋体" w:hAnsi="宋体" w:cs="宋体"/>
          <w:sz w:val="24"/>
          <w:szCs w:val="24"/>
        </w:rPr>
        <w:t>2.</w:t>
      </w:r>
      <w:r>
        <w:rPr>
          <w:rFonts w:ascii="宋体" w:hAnsi="宋体" w:cs="宋体"/>
          <w:sz w:val="24"/>
          <w:szCs w:val="24"/>
        </w:rPr>
        <w:t>5</w:t>
      </w:r>
      <w:r>
        <w:rPr>
          <w:rFonts w:hint="eastAsia" w:ascii="宋体" w:hAnsi="宋体" w:cs="宋体"/>
          <w:b/>
          <w:bCs/>
          <w:sz w:val="24"/>
          <w:szCs w:val="24"/>
        </w:rPr>
        <w:t>项目实施地点：</w:t>
      </w:r>
      <w:r>
        <w:rPr>
          <w:rFonts w:hint="eastAsia" w:ascii="宋体" w:hAnsi="宋体" w:cs="宋体"/>
          <w:sz w:val="24"/>
          <w:szCs w:val="24"/>
        </w:rPr>
        <w:t>云南省昆明市。</w:t>
      </w:r>
    </w:p>
    <w:p>
      <w:pPr>
        <w:spacing w:line="348" w:lineRule="auto"/>
        <w:ind w:firstLine="480" w:firstLineChars="200"/>
        <w:rPr>
          <w:rFonts w:ascii="宋体" w:hAnsi="宋体" w:cs="宋体"/>
          <w:sz w:val="24"/>
          <w:szCs w:val="24"/>
        </w:rPr>
      </w:pPr>
      <w:r>
        <w:rPr>
          <w:rFonts w:hint="eastAsia" w:ascii="宋体" w:hAnsi="宋体" w:cs="宋体"/>
          <w:sz w:val="24"/>
          <w:szCs w:val="24"/>
        </w:rPr>
        <w:t>2.</w:t>
      </w:r>
      <w:r>
        <w:rPr>
          <w:rFonts w:ascii="宋体" w:hAnsi="宋体" w:cs="宋体"/>
          <w:sz w:val="24"/>
          <w:szCs w:val="24"/>
        </w:rPr>
        <w:t>6</w:t>
      </w:r>
      <w:r>
        <w:rPr>
          <w:rFonts w:hint="eastAsia" w:ascii="宋体" w:hAnsi="宋体" w:cs="宋体"/>
          <w:b/>
          <w:bCs/>
          <w:sz w:val="24"/>
          <w:szCs w:val="24"/>
        </w:rPr>
        <w:t>标段划分</w:t>
      </w:r>
      <w:r>
        <w:rPr>
          <w:rFonts w:hint="eastAsia" w:ascii="宋体" w:hAnsi="宋体" w:cs="宋体"/>
          <w:sz w:val="24"/>
          <w:szCs w:val="24"/>
        </w:rPr>
        <w:t>：本项目只设一个标段，不划分标段。</w:t>
      </w:r>
    </w:p>
    <w:p>
      <w:pPr>
        <w:spacing w:line="348" w:lineRule="auto"/>
        <w:ind w:firstLine="480" w:firstLineChars="200"/>
      </w:pPr>
      <w:r>
        <w:rPr>
          <w:rFonts w:hint="eastAsia" w:ascii="宋体" w:hAnsi="宋体" w:cs="宋体"/>
          <w:sz w:val="24"/>
          <w:szCs w:val="24"/>
        </w:rPr>
        <w:t>2.</w:t>
      </w:r>
      <w:r>
        <w:rPr>
          <w:rFonts w:ascii="宋体" w:hAnsi="宋体" w:cs="宋体"/>
          <w:sz w:val="24"/>
          <w:szCs w:val="24"/>
        </w:rPr>
        <w:t>7</w:t>
      </w:r>
      <w:r>
        <w:rPr>
          <w:rFonts w:hint="eastAsia" w:ascii="宋体" w:hAnsi="宋体" w:cs="宋体"/>
          <w:b/>
          <w:bCs/>
          <w:sz w:val="24"/>
          <w:szCs w:val="24"/>
        </w:rPr>
        <w:t>分包要求</w:t>
      </w:r>
      <w:r>
        <w:rPr>
          <w:rFonts w:hint="eastAsia" w:ascii="宋体" w:hAnsi="宋体" w:cs="宋体"/>
          <w:sz w:val="24"/>
          <w:szCs w:val="24"/>
        </w:rPr>
        <w:t>：不允许。</w:t>
      </w:r>
    </w:p>
    <w:bookmarkEnd w:id="8"/>
    <w:p>
      <w:pPr>
        <w:adjustRightInd w:val="0"/>
        <w:snapToGrid w:val="0"/>
        <w:spacing w:line="348" w:lineRule="auto"/>
        <w:outlineLvl w:val="1"/>
        <w:rPr>
          <w:rFonts w:ascii="宋体" w:hAnsi="宋体" w:cs="宋体"/>
          <w:b/>
          <w:sz w:val="28"/>
          <w:szCs w:val="28"/>
        </w:rPr>
      </w:pPr>
      <w:bookmarkStart w:id="12" w:name="_Toc32504"/>
      <w:bookmarkStart w:id="13" w:name="_Toc18060_WPSOffice_Level1"/>
      <w:r>
        <w:rPr>
          <w:rFonts w:hint="eastAsia" w:ascii="宋体" w:hAnsi="宋体" w:cs="宋体"/>
          <w:b/>
          <w:sz w:val="28"/>
          <w:szCs w:val="28"/>
        </w:rPr>
        <w:t>3.申请人资格条件</w:t>
      </w:r>
      <w:bookmarkEnd w:id="12"/>
    </w:p>
    <w:p>
      <w:pPr>
        <w:spacing w:line="348" w:lineRule="auto"/>
        <w:ind w:firstLine="480" w:firstLineChars="200"/>
        <w:rPr>
          <w:rFonts w:hint="eastAsia" w:ascii="宋体" w:hAnsi="宋体" w:cs="宋体"/>
          <w:sz w:val="24"/>
          <w:szCs w:val="24"/>
        </w:rPr>
      </w:pPr>
      <w:r>
        <w:rPr>
          <w:rFonts w:hint="eastAsia" w:ascii="宋体" w:hAnsi="宋体" w:cs="宋体"/>
          <w:sz w:val="24"/>
          <w:szCs w:val="24"/>
        </w:rPr>
        <w:t>（1）在中华人民共和国境内依法成立，具有独立承担民事责任的能力，提供法人或者非法人组织的营业执照或其他法定凭证等证明文件；</w:t>
      </w:r>
    </w:p>
    <w:p>
      <w:pPr>
        <w:spacing w:line="348" w:lineRule="auto"/>
        <w:ind w:firstLine="480" w:firstLineChars="200"/>
        <w:rPr>
          <w:rFonts w:hint="eastAsia" w:ascii="宋体" w:hAnsi="宋体" w:cs="宋体"/>
          <w:sz w:val="24"/>
          <w:szCs w:val="24"/>
        </w:rPr>
      </w:pPr>
      <w:r>
        <w:rPr>
          <w:rFonts w:hint="eastAsia" w:ascii="宋体" w:hAnsi="宋体" w:cs="宋体"/>
          <w:sz w:val="24"/>
          <w:szCs w:val="24"/>
        </w:rPr>
        <w:t>（2）供应商须具有良好的商业信誉和健全的财务会计制度，</w:t>
      </w:r>
      <w:bookmarkStart w:id="14" w:name="_Hlk46053837"/>
      <w:r>
        <w:rPr>
          <w:rFonts w:hint="eastAsia" w:ascii="宋体" w:hAnsi="宋体" w:cs="宋体"/>
          <w:sz w:val="24"/>
          <w:szCs w:val="24"/>
        </w:rPr>
        <w:t>提供</w:t>
      </w:r>
      <w:bookmarkStart w:id="15" w:name="_Hlk103935973"/>
      <w:r>
        <w:rPr>
          <w:rFonts w:hint="eastAsia" w:ascii="宋体" w:hAnsi="宋体" w:cs="宋体"/>
          <w:sz w:val="24"/>
          <w:szCs w:val="24"/>
        </w:rPr>
        <w:t>2021年</w:t>
      </w:r>
      <w:bookmarkEnd w:id="15"/>
      <w:r>
        <w:rPr>
          <w:rFonts w:hint="eastAsia" w:ascii="宋体" w:hAnsi="宋体" w:cs="宋体"/>
          <w:sz w:val="24"/>
          <w:szCs w:val="24"/>
        </w:rPr>
        <w:t>年度经会计师事务所审计的财务状况报告（包括但不限于资产负债表、现金流量表、利润表），未经审计的公司可提供2021年公司内部自行编制的财务报表。若为2022年新成立公司，提供银行开具的资信证明文件或资金证明文件</w:t>
      </w:r>
      <w:bookmarkEnd w:id="14"/>
      <w:r>
        <w:rPr>
          <w:rFonts w:hint="eastAsia" w:ascii="宋体" w:hAnsi="宋体" w:cs="宋体"/>
          <w:sz w:val="24"/>
          <w:szCs w:val="24"/>
        </w:rPr>
        <w:t>；</w:t>
      </w:r>
    </w:p>
    <w:p>
      <w:pPr>
        <w:spacing w:line="348" w:lineRule="auto"/>
        <w:ind w:firstLine="480" w:firstLineChars="200"/>
        <w:rPr>
          <w:rFonts w:hint="eastAsia" w:ascii="宋体" w:hAnsi="宋体" w:cs="宋体"/>
          <w:sz w:val="24"/>
          <w:szCs w:val="24"/>
        </w:rPr>
      </w:pPr>
      <w:r>
        <w:rPr>
          <w:rFonts w:hint="eastAsia" w:ascii="宋体" w:hAnsi="宋体" w:cs="宋体"/>
          <w:sz w:val="24"/>
          <w:szCs w:val="24"/>
        </w:rPr>
        <w:t>（3）供应商有依法缴纳税收和社会保障资金的良好记录：</w:t>
      </w:r>
    </w:p>
    <w:p>
      <w:pPr>
        <w:spacing w:line="348" w:lineRule="auto"/>
        <w:ind w:firstLine="480" w:firstLineChars="200"/>
        <w:rPr>
          <w:rFonts w:hint="eastAsia" w:ascii="宋体" w:hAnsi="宋体" w:cs="宋体"/>
          <w:sz w:val="24"/>
          <w:szCs w:val="24"/>
        </w:rPr>
      </w:pPr>
      <w:bookmarkStart w:id="16" w:name="_Hlk88320326"/>
      <w:r>
        <w:rPr>
          <w:rFonts w:hint="eastAsia" w:ascii="宋体" w:hAnsi="宋体" w:cs="宋体"/>
          <w:sz w:val="24"/>
          <w:szCs w:val="24"/>
        </w:rPr>
        <w:t>A、纳税证明材料：缴税所属时间在202</w:t>
      </w:r>
      <w:r>
        <w:rPr>
          <w:rFonts w:hint="eastAsia" w:ascii="宋体" w:hAnsi="宋体" w:cs="宋体"/>
          <w:sz w:val="24"/>
          <w:szCs w:val="24"/>
          <w:lang w:val="en-US" w:eastAsia="zh-CN"/>
        </w:rPr>
        <w:t>3</w:t>
      </w:r>
      <w:r>
        <w:rPr>
          <w:rFonts w:hint="eastAsia" w:ascii="宋体" w:hAnsi="宋体" w:cs="宋体"/>
          <w:sz w:val="24"/>
          <w:szCs w:val="24"/>
        </w:rPr>
        <w:t>年1月至投标截止日期前任意1个月的税务局税收通用缴款书扫描件或银行电子缴税（费）凭证扫描件或税务局出具纳税情况的相关证明扫描件；</w:t>
      </w:r>
    </w:p>
    <w:p>
      <w:pPr>
        <w:spacing w:line="348" w:lineRule="auto"/>
        <w:ind w:firstLine="480" w:firstLineChars="200"/>
        <w:rPr>
          <w:rFonts w:hint="eastAsia" w:ascii="宋体" w:hAnsi="宋体" w:cs="宋体"/>
          <w:sz w:val="24"/>
          <w:szCs w:val="24"/>
        </w:rPr>
      </w:pPr>
      <w:r>
        <w:rPr>
          <w:rFonts w:hint="eastAsia" w:ascii="宋体" w:hAnsi="宋体" w:cs="宋体"/>
          <w:sz w:val="24"/>
          <w:szCs w:val="24"/>
        </w:rPr>
        <w:t>B、缴纳社会保险证明材料：缴费所属时间在202</w:t>
      </w:r>
      <w:r>
        <w:rPr>
          <w:rFonts w:hint="eastAsia" w:ascii="宋体" w:hAnsi="宋体" w:cs="宋体"/>
          <w:sz w:val="24"/>
          <w:szCs w:val="24"/>
          <w:lang w:val="en-US" w:eastAsia="zh-CN"/>
        </w:rPr>
        <w:t>3</w:t>
      </w:r>
      <w:r>
        <w:rPr>
          <w:rFonts w:hint="eastAsia" w:ascii="宋体" w:hAnsi="宋体" w:cs="宋体"/>
          <w:sz w:val="24"/>
          <w:szCs w:val="24"/>
        </w:rPr>
        <w:t>年1月至投标截止日期前任意1个月的社会保险费缴款书扫描件或银行电子缴税（费）凭证扫描件或社保管理部门出具的有效的缴款证明扫描件。</w:t>
      </w:r>
    </w:p>
    <w:p>
      <w:pPr>
        <w:spacing w:line="348" w:lineRule="auto"/>
        <w:ind w:firstLine="480" w:firstLineChars="200"/>
        <w:rPr>
          <w:rFonts w:hint="eastAsia" w:ascii="宋体" w:hAnsi="宋体" w:cs="宋体"/>
          <w:sz w:val="24"/>
          <w:szCs w:val="24"/>
        </w:rPr>
      </w:pPr>
      <w:r>
        <w:rPr>
          <w:rFonts w:hint="eastAsia" w:ascii="宋体" w:hAnsi="宋体" w:cs="宋体"/>
          <w:sz w:val="24"/>
          <w:szCs w:val="24"/>
        </w:rPr>
        <w:t>依法免税或不需要缴纳社会保障资金的供应商，应提供相应文件证明其依法免税或不需要缴纳社会保障资金。</w:t>
      </w:r>
    </w:p>
    <w:bookmarkEnd w:id="16"/>
    <w:p>
      <w:pPr>
        <w:spacing w:line="348" w:lineRule="auto"/>
        <w:ind w:firstLine="480" w:firstLineChars="200"/>
        <w:rPr>
          <w:rFonts w:hint="eastAsia" w:ascii="宋体" w:hAnsi="宋体" w:cs="宋体"/>
          <w:sz w:val="24"/>
          <w:szCs w:val="24"/>
        </w:rPr>
      </w:pPr>
      <w:r>
        <w:rPr>
          <w:rFonts w:hint="eastAsia" w:ascii="宋体" w:hAnsi="宋体" w:cs="宋体"/>
          <w:sz w:val="24"/>
          <w:szCs w:val="24"/>
        </w:rPr>
        <w:t>（4）</w:t>
      </w:r>
      <w:bookmarkStart w:id="17" w:name="_Hlk49356563"/>
      <w:r>
        <w:rPr>
          <w:rFonts w:hint="eastAsia" w:ascii="宋体" w:hAnsi="宋体" w:cs="宋体"/>
          <w:sz w:val="24"/>
          <w:szCs w:val="24"/>
        </w:rPr>
        <w:t>供应商必须具有履行合同所必需的设备和专业技术能力（提供承诺书）；</w:t>
      </w:r>
      <w:bookmarkEnd w:id="17"/>
    </w:p>
    <w:p>
      <w:pPr>
        <w:spacing w:line="348" w:lineRule="auto"/>
        <w:ind w:firstLine="480" w:firstLineChars="200"/>
        <w:rPr>
          <w:rFonts w:hint="eastAsia" w:ascii="宋体" w:hAnsi="宋体" w:cs="宋体"/>
          <w:sz w:val="24"/>
          <w:szCs w:val="24"/>
        </w:rPr>
      </w:pPr>
      <w:r>
        <w:rPr>
          <w:rFonts w:hint="eastAsia" w:ascii="宋体" w:hAnsi="宋体" w:cs="宋体"/>
          <w:sz w:val="24"/>
          <w:szCs w:val="24"/>
        </w:rPr>
        <w:t>（5）供应商必须</w:t>
      </w:r>
      <w:bookmarkStart w:id="18" w:name="_Hlk46053882"/>
      <w:r>
        <w:rPr>
          <w:rFonts w:hint="eastAsia" w:ascii="宋体" w:hAnsi="宋体" w:cs="宋体"/>
          <w:sz w:val="24"/>
          <w:szCs w:val="24"/>
        </w:rPr>
        <w:t>提供“参加本项目政府采购活动前3年内在经营活动中没有重大违法记录的书面声明”（重大违法记录是指：因违法经营受到刑事处罚或者责令停产停业、吊销许可证或者执照、较大数额罚款等行政处罚）</w:t>
      </w:r>
      <w:bookmarkEnd w:id="18"/>
      <w:r>
        <w:rPr>
          <w:rFonts w:hint="eastAsia" w:ascii="宋体" w:hAnsi="宋体" w:cs="宋体"/>
          <w:sz w:val="24"/>
          <w:szCs w:val="24"/>
        </w:rPr>
        <w:t>。</w:t>
      </w:r>
    </w:p>
    <w:p>
      <w:pPr>
        <w:spacing w:line="348"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6</w:t>
      </w:r>
      <w:r>
        <w:rPr>
          <w:rFonts w:hint="eastAsia" w:ascii="宋体" w:hAnsi="宋体" w:cs="宋体"/>
          <w:sz w:val="24"/>
          <w:szCs w:val="24"/>
          <w:lang w:eastAsia="zh-CN"/>
        </w:rPr>
        <w:t>）信誉要求：申请人三年内（20</w:t>
      </w:r>
      <w:r>
        <w:rPr>
          <w:rFonts w:hint="eastAsia" w:ascii="宋体" w:hAnsi="宋体" w:cs="宋体"/>
          <w:sz w:val="24"/>
          <w:szCs w:val="24"/>
          <w:lang w:val="en-US" w:eastAsia="zh-CN"/>
        </w:rPr>
        <w:t>20</w:t>
      </w:r>
      <w:r>
        <w:rPr>
          <w:rFonts w:hint="eastAsia" w:ascii="宋体" w:hAnsi="宋体" w:cs="宋体"/>
          <w:sz w:val="24"/>
          <w:szCs w:val="24"/>
          <w:lang w:eastAsia="zh-CN"/>
        </w:rPr>
        <w:t>年01月01日至今），在经营活动中没有重大违法记录（重大违法记录是指投标人因违法经营受到刑事处罚或者责令停产停业、吊销许可证或者执照、较大数额罚款等行政处罚），提供书面声明（成立未满三年的投标人提供成立以来在经营活动中没有重大违法记录的书面声明）。申请人须提供在本项目响应文件递交截止时间前1个月内在信用中国网（http://www.creditchina.gov.cn/）未出现任何不良信用信息（以“下载信用信息报告”的内容为准）及国家企业信用信息公示系统（www.gsxt.gov.cn）“信息打印栏”中打印的企业信用信息公示报告（报告中未出现列入经营异常名录且未被移出、列入严重违法失信企业名单（黑名单）且未被移出等不良情况。</w:t>
      </w:r>
    </w:p>
    <w:p>
      <w:pPr>
        <w:spacing w:line="348" w:lineRule="auto"/>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7</w:t>
      </w:r>
      <w:r>
        <w:rPr>
          <w:rFonts w:hint="eastAsia" w:ascii="宋体" w:hAnsi="宋体" w:cs="宋体"/>
          <w:sz w:val="24"/>
          <w:szCs w:val="24"/>
          <w:lang w:eastAsia="zh-CN"/>
        </w:rPr>
        <w:t>）</w:t>
      </w:r>
      <w:r>
        <w:rPr>
          <w:rFonts w:hint="eastAsia" w:ascii="宋体" w:hAnsi="宋体" w:cs="宋体"/>
          <w:sz w:val="24"/>
          <w:szCs w:val="24"/>
        </w:rPr>
        <w:t>供应商须同时具备公安机关核发有效的保安服务许可证和人力资源和社会保障部门核发有效的劳务派遣经营许可证；</w:t>
      </w:r>
    </w:p>
    <w:p>
      <w:pPr>
        <w:spacing w:line="348"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8</w:t>
      </w:r>
      <w:r>
        <w:rPr>
          <w:rFonts w:hint="eastAsia" w:ascii="宋体" w:hAnsi="宋体" w:cs="宋体"/>
          <w:sz w:val="24"/>
          <w:szCs w:val="24"/>
          <w:lang w:eastAsia="zh-CN"/>
        </w:rPr>
        <w:t>）本项目不接受联合体投标。</w:t>
      </w:r>
    </w:p>
    <w:p>
      <w:pPr>
        <w:spacing w:line="348" w:lineRule="auto"/>
        <w:ind w:firstLine="480" w:firstLineChars="200"/>
        <w:rPr>
          <w:rFonts w:hint="eastAsia" w:ascii="宋体" w:hAnsi="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9</w:t>
      </w:r>
      <w:r>
        <w:rPr>
          <w:rFonts w:hint="eastAsia" w:ascii="宋体" w:hAnsi="宋体" w:cs="宋体"/>
          <w:sz w:val="24"/>
          <w:szCs w:val="24"/>
          <w:lang w:eastAsia="zh-CN"/>
        </w:rPr>
        <w:t>）</w:t>
      </w:r>
      <w:r>
        <w:rPr>
          <w:rFonts w:hint="eastAsia" w:ascii="宋体" w:hAnsi="宋体" w:cs="宋体"/>
          <w:sz w:val="24"/>
          <w:szCs w:val="24"/>
          <w:lang w:val="en-US" w:eastAsia="zh-CN"/>
        </w:rPr>
        <w:t>投标人需具有良好的经济实力，在服务费不能及时支付的情形下能自行垫付3-6月保安员工资。</w:t>
      </w:r>
    </w:p>
    <w:p>
      <w:pPr>
        <w:pStyle w:val="2"/>
        <w:rPr>
          <w:rFonts w:hint="eastAsia"/>
          <w:lang w:eastAsia="zh-CN"/>
        </w:rPr>
      </w:pPr>
    </w:p>
    <w:p>
      <w:pPr>
        <w:pStyle w:val="2"/>
        <w:rPr>
          <w:rFonts w:hint="eastAsia"/>
        </w:rPr>
      </w:pPr>
    </w:p>
    <w:p>
      <w:pPr>
        <w:adjustRightInd w:val="0"/>
        <w:snapToGrid w:val="0"/>
        <w:spacing w:line="348" w:lineRule="auto"/>
        <w:outlineLvl w:val="1"/>
        <w:rPr>
          <w:rFonts w:ascii="宋体" w:hAnsi="宋体" w:cs="宋体"/>
          <w:b/>
          <w:sz w:val="28"/>
          <w:szCs w:val="28"/>
        </w:rPr>
      </w:pPr>
      <w:bookmarkStart w:id="19" w:name="_Toc24684"/>
      <w:r>
        <w:rPr>
          <w:rFonts w:hint="eastAsia" w:ascii="宋体" w:hAnsi="宋体" w:cs="宋体"/>
          <w:b/>
          <w:sz w:val="28"/>
          <w:szCs w:val="28"/>
        </w:rPr>
        <w:t>4.资格审查方法</w:t>
      </w:r>
      <w:bookmarkEnd w:id="13"/>
      <w:bookmarkEnd w:id="19"/>
    </w:p>
    <w:p>
      <w:pPr>
        <w:spacing w:line="348" w:lineRule="auto"/>
        <w:ind w:firstLine="480" w:firstLineChars="200"/>
        <w:rPr>
          <w:rFonts w:ascii="宋体" w:hAnsi="宋体" w:cs="宋体"/>
          <w:sz w:val="24"/>
          <w:szCs w:val="24"/>
        </w:rPr>
      </w:pPr>
      <w:r>
        <w:rPr>
          <w:rFonts w:hint="eastAsia" w:ascii="宋体" w:hAnsi="宋体" w:cs="宋体"/>
          <w:sz w:val="24"/>
          <w:szCs w:val="24"/>
        </w:rPr>
        <w:t>本项目资格审查方式采用资格后审。</w:t>
      </w:r>
    </w:p>
    <w:p>
      <w:pPr>
        <w:adjustRightInd w:val="0"/>
        <w:snapToGrid w:val="0"/>
        <w:spacing w:line="348" w:lineRule="auto"/>
        <w:outlineLvl w:val="1"/>
        <w:rPr>
          <w:rFonts w:ascii="宋体" w:hAnsi="宋体" w:cs="宋体"/>
          <w:b/>
          <w:sz w:val="28"/>
          <w:szCs w:val="28"/>
        </w:rPr>
      </w:pPr>
      <w:bookmarkStart w:id="20" w:name="_Toc19041_WPSOffice_Level1"/>
      <w:bookmarkStart w:id="21" w:name="_Toc13671"/>
      <w:r>
        <w:rPr>
          <w:rFonts w:hint="eastAsia" w:ascii="宋体" w:hAnsi="宋体" w:cs="宋体"/>
          <w:b/>
          <w:sz w:val="28"/>
          <w:szCs w:val="28"/>
        </w:rPr>
        <w:t>5.</w:t>
      </w:r>
      <w:r>
        <w:rPr>
          <w:rFonts w:hint="eastAsia" w:ascii="宋体" w:hAnsi="宋体" w:cs="宋体"/>
          <w:b/>
          <w:sz w:val="28"/>
          <w:szCs w:val="28"/>
          <w:lang w:eastAsia="zh-CN"/>
        </w:rPr>
        <w:t>选聘入围供应商</w:t>
      </w:r>
      <w:r>
        <w:rPr>
          <w:rFonts w:hint="eastAsia" w:ascii="宋体" w:hAnsi="宋体" w:cs="宋体"/>
          <w:b/>
          <w:sz w:val="28"/>
          <w:szCs w:val="28"/>
          <w:lang w:val="en-US" w:eastAsia="zh-CN"/>
        </w:rPr>
        <w:t>采购</w:t>
      </w:r>
      <w:r>
        <w:rPr>
          <w:rFonts w:hint="eastAsia" w:ascii="宋体" w:hAnsi="宋体" w:cs="宋体"/>
          <w:b/>
          <w:sz w:val="28"/>
          <w:szCs w:val="28"/>
          <w:lang w:eastAsia="zh-CN"/>
        </w:rPr>
        <w:t>文件</w:t>
      </w:r>
      <w:r>
        <w:rPr>
          <w:rFonts w:hint="eastAsia" w:ascii="宋体" w:hAnsi="宋体" w:cs="宋体"/>
          <w:b/>
          <w:sz w:val="28"/>
          <w:szCs w:val="28"/>
        </w:rPr>
        <w:t>的获取</w:t>
      </w:r>
      <w:bookmarkEnd w:id="20"/>
      <w:bookmarkEnd w:id="21"/>
    </w:p>
    <w:p>
      <w:pPr>
        <w:spacing w:line="348" w:lineRule="auto"/>
        <w:ind w:firstLine="480" w:firstLineChars="200"/>
        <w:rPr>
          <w:rFonts w:ascii="宋体" w:hAnsi="宋体" w:cs="宋体"/>
          <w:sz w:val="24"/>
          <w:szCs w:val="24"/>
        </w:rPr>
      </w:pPr>
      <w:r>
        <w:rPr>
          <w:rFonts w:hint="eastAsia" w:ascii="宋体" w:hAnsi="宋体" w:cs="宋体"/>
          <w:sz w:val="24"/>
          <w:szCs w:val="24"/>
        </w:rPr>
        <w:t>5.1</w:t>
      </w:r>
      <w:bookmarkStart w:id="22" w:name="_Toc2675_WPSOffice_Level1"/>
      <w:r>
        <w:rPr>
          <w:rFonts w:hint="eastAsia" w:ascii="宋体" w:hAnsi="宋体" w:cs="宋体"/>
          <w:sz w:val="24"/>
          <w:szCs w:val="24"/>
        </w:rPr>
        <w:t>凡有意参加</w:t>
      </w:r>
      <w:r>
        <w:rPr>
          <w:rFonts w:hint="eastAsia" w:ascii="宋体" w:hAnsi="宋体" w:cs="宋体"/>
          <w:sz w:val="24"/>
          <w:szCs w:val="24"/>
          <w:highlight w:val="none"/>
        </w:rPr>
        <w:t>竞标者，请于202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w:t>
      </w:r>
      <w:r>
        <w:rPr>
          <w:rFonts w:hint="eastAsia" w:ascii="宋体" w:hAnsi="宋体" w:cs="宋体"/>
          <w:sz w:val="24"/>
          <w:szCs w:val="24"/>
          <w:highlight w:val="none"/>
          <w:lang w:val="en-US" w:eastAsia="zh-CN"/>
        </w:rPr>
        <w:t>6</w:t>
      </w:r>
      <w:r>
        <w:rPr>
          <w:rFonts w:hint="eastAsia" w:ascii="宋体" w:hAnsi="宋体" w:cs="宋体"/>
          <w:sz w:val="24"/>
          <w:szCs w:val="24"/>
          <w:highlight w:val="none"/>
        </w:rPr>
        <w:t>月</w:t>
      </w:r>
      <w:r>
        <w:rPr>
          <w:rFonts w:hint="eastAsia" w:ascii="宋体" w:hAnsi="宋体" w:cs="宋体"/>
          <w:sz w:val="24"/>
          <w:szCs w:val="24"/>
          <w:highlight w:val="none"/>
          <w:lang w:val="en-US" w:eastAsia="zh-CN"/>
        </w:rPr>
        <w:t>6</w:t>
      </w:r>
      <w:r>
        <w:rPr>
          <w:rFonts w:hint="eastAsia" w:ascii="宋体" w:hAnsi="宋体" w:cs="宋体"/>
          <w:sz w:val="24"/>
          <w:szCs w:val="24"/>
          <w:highlight w:val="none"/>
        </w:rPr>
        <w:t>日至202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w:t>
      </w:r>
      <w:r>
        <w:rPr>
          <w:rFonts w:hint="eastAsia" w:ascii="宋体" w:hAnsi="宋体" w:cs="宋体"/>
          <w:sz w:val="24"/>
          <w:szCs w:val="24"/>
          <w:highlight w:val="none"/>
          <w:lang w:val="en-US" w:eastAsia="zh-CN"/>
        </w:rPr>
        <w:t>6</w:t>
      </w:r>
      <w:r>
        <w:rPr>
          <w:rFonts w:hint="eastAsia" w:ascii="宋体" w:hAnsi="宋体" w:cs="宋体"/>
          <w:sz w:val="24"/>
          <w:szCs w:val="24"/>
          <w:highlight w:val="none"/>
        </w:rPr>
        <w:t>月</w:t>
      </w:r>
      <w:r>
        <w:rPr>
          <w:rFonts w:hint="eastAsia" w:ascii="宋体" w:hAnsi="宋体" w:cs="宋体"/>
          <w:sz w:val="24"/>
          <w:szCs w:val="24"/>
          <w:highlight w:val="none"/>
          <w:lang w:val="en-US" w:eastAsia="zh-CN"/>
        </w:rPr>
        <w:t>12</w:t>
      </w:r>
      <w:r>
        <w:rPr>
          <w:rFonts w:hint="eastAsia" w:ascii="宋体" w:hAnsi="宋体" w:cs="宋体"/>
          <w:sz w:val="24"/>
          <w:szCs w:val="24"/>
          <w:highlight w:val="none"/>
        </w:rPr>
        <w:t>日，每日上午09：00时至12：00时，下午14：00时至17：00时（北京时间，下同）, 将以下资料发送到</w:t>
      </w:r>
      <w:r>
        <w:rPr>
          <w:rFonts w:hint="eastAsia" w:ascii="宋体" w:hAnsi="宋体" w:cs="宋体"/>
          <w:sz w:val="24"/>
          <w:szCs w:val="24"/>
          <w:highlight w:val="none"/>
          <w:lang w:val="en-US" w:eastAsia="zh-CN"/>
        </w:rPr>
        <w:t>采购人</w:t>
      </w:r>
      <w:r>
        <w:rPr>
          <w:rFonts w:hint="eastAsia" w:ascii="宋体" w:hAnsi="宋体" w:cs="宋体"/>
          <w:sz w:val="24"/>
          <w:szCs w:val="24"/>
          <w:highlight w:val="none"/>
        </w:rPr>
        <w:t>指定邮箱并联系</w:t>
      </w:r>
      <w:r>
        <w:rPr>
          <w:rFonts w:hint="eastAsia" w:ascii="宋体" w:hAnsi="宋体" w:cs="宋体"/>
          <w:sz w:val="24"/>
          <w:szCs w:val="24"/>
          <w:highlight w:val="none"/>
          <w:lang w:val="en-US" w:eastAsia="zh-CN"/>
        </w:rPr>
        <w:t>采购方完</w:t>
      </w:r>
      <w:r>
        <w:rPr>
          <w:rFonts w:hint="eastAsia" w:ascii="宋体" w:hAnsi="宋体" w:cs="宋体"/>
          <w:sz w:val="24"/>
          <w:szCs w:val="24"/>
          <w:highlight w:val="none"/>
        </w:rPr>
        <w:t>成报名事宜（邮箱号：</w:t>
      </w:r>
      <w:r>
        <w:rPr>
          <w:rFonts w:hint="eastAsia" w:ascii="宋体" w:hAnsi="宋体" w:cs="宋体"/>
          <w:sz w:val="24"/>
          <w:szCs w:val="24"/>
          <w:highlight w:val="none"/>
          <w:lang w:val="en-US" w:eastAsia="zh-CN"/>
        </w:rPr>
        <w:t xml:space="preserve">441961314 </w:t>
      </w:r>
      <w:r>
        <w:rPr>
          <w:rFonts w:hint="eastAsia" w:ascii="宋体" w:hAnsi="宋体" w:cs="宋体"/>
          <w:sz w:val="24"/>
          <w:szCs w:val="24"/>
          <w:highlight w:val="none"/>
        </w:rPr>
        <w:t>@qq.com）：（1）法定</w:t>
      </w:r>
      <w:r>
        <w:rPr>
          <w:rFonts w:hint="eastAsia" w:ascii="宋体" w:hAnsi="宋体" w:cs="宋体"/>
          <w:sz w:val="24"/>
          <w:szCs w:val="24"/>
        </w:rPr>
        <w:t>代表人身份证明书（加盖公章的扫描件）；（2）法定代表人身份证（加盖公章的扫描件）；（3）法定代表人授权代理委托书（加盖公章的扫描件）；（4）被授权代理人身份证（加盖公章的扫描件）；（5）营业执照（加盖公章的扫描件）。</w:t>
      </w:r>
    </w:p>
    <w:p>
      <w:pPr>
        <w:spacing w:line="348" w:lineRule="auto"/>
        <w:ind w:firstLine="480" w:firstLineChars="200"/>
        <w:rPr>
          <w:rFonts w:ascii="宋体" w:hAnsi="宋体" w:cs="宋体"/>
          <w:sz w:val="24"/>
          <w:szCs w:val="24"/>
        </w:rPr>
      </w:pPr>
      <w:r>
        <w:rPr>
          <w:rFonts w:hint="eastAsia" w:ascii="宋体" w:hAnsi="宋体" w:cs="宋体"/>
          <w:sz w:val="24"/>
          <w:szCs w:val="24"/>
        </w:rPr>
        <w:t>5.2竞标文件每套售价：¥</w:t>
      </w:r>
      <w:r>
        <w:rPr>
          <w:rFonts w:hint="eastAsia" w:ascii="宋体" w:hAnsi="宋体" w:cs="宋体"/>
          <w:sz w:val="24"/>
          <w:szCs w:val="24"/>
          <w:lang w:val="en-US" w:eastAsia="zh-CN"/>
        </w:rPr>
        <w:t>0</w:t>
      </w:r>
      <w:r>
        <w:rPr>
          <w:rFonts w:hint="eastAsia" w:ascii="宋体" w:hAnsi="宋体" w:cs="宋体"/>
          <w:sz w:val="24"/>
          <w:szCs w:val="24"/>
        </w:rPr>
        <w:t>元/份。</w:t>
      </w:r>
    </w:p>
    <w:p>
      <w:pPr>
        <w:adjustRightInd w:val="0"/>
        <w:snapToGrid w:val="0"/>
        <w:spacing w:line="348" w:lineRule="auto"/>
        <w:outlineLvl w:val="1"/>
        <w:rPr>
          <w:rFonts w:hint="eastAsia" w:ascii="宋体" w:hAnsi="宋体" w:cs="宋体"/>
          <w:b/>
          <w:sz w:val="28"/>
          <w:szCs w:val="28"/>
        </w:rPr>
      </w:pPr>
      <w:bookmarkStart w:id="23" w:name="_Toc30242"/>
      <w:r>
        <w:rPr>
          <w:rFonts w:hint="eastAsia" w:ascii="宋体" w:hAnsi="宋体" w:cs="宋体"/>
          <w:b/>
          <w:sz w:val="28"/>
          <w:szCs w:val="28"/>
        </w:rPr>
        <w:t>6.</w:t>
      </w:r>
      <w:r>
        <w:rPr>
          <w:rFonts w:hint="eastAsia" w:ascii="宋体" w:hAnsi="宋体" w:cs="宋体"/>
          <w:b/>
          <w:sz w:val="28"/>
          <w:szCs w:val="28"/>
          <w:lang w:eastAsia="zh-CN"/>
        </w:rPr>
        <w:t>响应文件</w:t>
      </w:r>
      <w:r>
        <w:rPr>
          <w:rFonts w:hint="eastAsia" w:ascii="宋体" w:hAnsi="宋体" w:cs="宋体"/>
          <w:b/>
          <w:sz w:val="28"/>
          <w:szCs w:val="28"/>
        </w:rPr>
        <w:t>的递交</w:t>
      </w:r>
      <w:bookmarkEnd w:id="22"/>
      <w:bookmarkEnd w:id="23"/>
    </w:p>
    <w:p>
      <w:pPr>
        <w:spacing w:line="348" w:lineRule="auto"/>
        <w:ind w:firstLine="480" w:firstLineChars="200"/>
        <w:rPr>
          <w:rFonts w:ascii="宋体" w:hAnsi="宋体" w:cs="宋体"/>
          <w:sz w:val="24"/>
          <w:szCs w:val="24"/>
        </w:rPr>
      </w:pPr>
      <w:r>
        <w:rPr>
          <w:rFonts w:hint="eastAsia" w:ascii="宋体" w:hAnsi="宋体" w:cs="宋体"/>
          <w:sz w:val="24"/>
          <w:szCs w:val="24"/>
        </w:rPr>
        <w:t>6.1 递交</w:t>
      </w:r>
      <w:r>
        <w:rPr>
          <w:rFonts w:hint="eastAsia" w:ascii="宋体" w:hAnsi="宋体" w:cs="宋体"/>
          <w:sz w:val="24"/>
          <w:szCs w:val="24"/>
          <w:lang w:eastAsia="zh-CN"/>
        </w:rPr>
        <w:t>响应文件</w:t>
      </w:r>
      <w:r>
        <w:rPr>
          <w:rFonts w:hint="eastAsia" w:ascii="宋体" w:hAnsi="宋体" w:cs="宋体"/>
          <w:sz w:val="24"/>
          <w:szCs w:val="24"/>
        </w:rPr>
        <w:t>截</w:t>
      </w:r>
      <w:r>
        <w:rPr>
          <w:rFonts w:hint="eastAsia" w:ascii="宋体" w:hAnsi="宋体" w:cs="宋体"/>
          <w:sz w:val="24"/>
          <w:szCs w:val="24"/>
          <w:highlight w:val="none"/>
        </w:rPr>
        <w:t>止时间为</w:t>
      </w:r>
      <w:r>
        <w:rPr>
          <w:rFonts w:hint="eastAsia" w:ascii="宋体" w:hAnsi="宋体" w:cs="宋体"/>
          <w:sz w:val="24"/>
          <w:szCs w:val="24"/>
          <w:highlight w:val="none"/>
          <w:u w:val="single"/>
        </w:rPr>
        <w:t>202</w:t>
      </w:r>
      <w:r>
        <w:rPr>
          <w:rFonts w:hint="eastAsia" w:ascii="宋体" w:hAnsi="宋体" w:cs="宋体"/>
          <w:sz w:val="24"/>
          <w:szCs w:val="24"/>
          <w:highlight w:val="none"/>
          <w:u w:val="single"/>
          <w:lang w:val="en-US" w:eastAsia="zh-CN"/>
        </w:rPr>
        <w:t>3</w:t>
      </w:r>
      <w:r>
        <w:rPr>
          <w:rFonts w:hint="eastAsia" w:ascii="宋体" w:hAnsi="宋体" w:cs="宋体"/>
          <w:sz w:val="24"/>
          <w:szCs w:val="24"/>
          <w:highlight w:val="none"/>
          <w:u w:val="single"/>
        </w:rPr>
        <w:t>年</w:t>
      </w:r>
      <w:r>
        <w:rPr>
          <w:rFonts w:hint="eastAsia" w:ascii="宋体" w:hAnsi="宋体" w:cs="宋体"/>
          <w:sz w:val="24"/>
          <w:szCs w:val="24"/>
          <w:highlight w:val="none"/>
          <w:u w:val="single"/>
          <w:lang w:val="en-US" w:eastAsia="zh-CN"/>
        </w:rPr>
        <w:t>6</w:t>
      </w:r>
      <w:r>
        <w:rPr>
          <w:rFonts w:hint="eastAsia" w:ascii="宋体" w:hAnsi="宋体" w:cs="宋体"/>
          <w:sz w:val="24"/>
          <w:szCs w:val="24"/>
          <w:highlight w:val="none"/>
          <w:u w:val="single"/>
        </w:rPr>
        <w:t xml:space="preserve"> 月</w:t>
      </w:r>
      <w:r>
        <w:rPr>
          <w:rFonts w:hint="eastAsia" w:ascii="宋体" w:hAnsi="宋体" w:cs="宋体"/>
          <w:sz w:val="24"/>
          <w:szCs w:val="24"/>
          <w:highlight w:val="none"/>
          <w:u w:val="single"/>
          <w:lang w:val="en-US" w:eastAsia="zh-CN"/>
        </w:rPr>
        <w:t>16</w:t>
      </w:r>
      <w:r>
        <w:rPr>
          <w:rFonts w:hint="eastAsia" w:ascii="宋体" w:hAnsi="宋体" w:cs="宋体"/>
          <w:sz w:val="24"/>
          <w:szCs w:val="24"/>
          <w:highlight w:val="none"/>
          <w:u w:val="single"/>
        </w:rPr>
        <w:t xml:space="preserve"> 日09时30分</w:t>
      </w:r>
      <w:r>
        <w:rPr>
          <w:rFonts w:hint="eastAsia" w:ascii="宋体" w:hAnsi="宋体" w:cs="宋体"/>
          <w:sz w:val="24"/>
          <w:szCs w:val="24"/>
          <w:highlight w:val="none"/>
        </w:rPr>
        <w:t>，地点为</w:t>
      </w:r>
      <w:r>
        <w:rPr>
          <w:rFonts w:hint="eastAsia" w:ascii="宋体" w:hAnsi="宋体" w:cs="宋体"/>
          <w:sz w:val="24"/>
          <w:szCs w:val="24"/>
          <w:highlight w:val="none"/>
          <w:lang w:val="en-US" w:eastAsia="zh-CN"/>
        </w:rPr>
        <w:t>昆明安保（集</w:t>
      </w:r>
      <w:r>
        <w:rPr>
          <w:rFonts w:hint="eastAsia" w:ascii="宋体" w:hAnsi="宋体" w:cs="宋体"/>
          <w:sz w:val="24"/>
          <w:szCs w:val="24"/>
          <w:lang w:val="en-US" w:eastAsia="zh-CN"/>
        </w:rPr>
        <w:t>团）有限责任公司7楼会议室</w:t>
      </w:r>
      <w:r>
        <w:rPr>
          <w:rFonts w:hint="eastAsia" w:ascii="宋体" w:hAnsi="宋体" w:cs="宋体"/>
          <w:sz w:val="24"/>
          <w:szCs w:val="24"/>
        </w:rPr>
        <w:t>（昆明市西山区</w:t>
      </w:r>
      <w:r>
        <w:rPr>
          <w:rFonts w:hint="eastAsia" w:ascii="宋体" w:hAnsi="宋体" w:cs="宋体"/>
          <w:sz w:val="24"/>
          <w:szCs w:val="24"/>
          <w:lang w:val="en-US" w:eastAsia="zh-CN"/>
        </w:rPr>
        <w:t>西园南路54号</w:t>
      </w:r>
      <w:r>
        <w:rPr>
          <w:rFonts w:hint="eastAsia" w:ascii="宋体" w:hAnsi="宋体" w:cs="宋体"/>
          <w:sz w:val="24"/>
          <w:szCs w:val="24"/>
        </w:rPr>
        <w:t>）。</w:t>
      </w:r>
    </w:p>
    <w:p>
      <w:pPr>
        <w:spacing w:line="348" w:lineRule="auto"/>
        <w:ind w:firstLine="480" w:firstLineChars="200"/>
        <w:rPr>
          <w:rFonts w:ascii="宋体" w:hAnsi="宋体" w:cs="宋体"/>
          <w:sz w:val="24"/>
          <w:szCs w:val="24"/>
        </w:rPr>
      </w:pPr>
      <w:bookmarkStart w:id="24" w:name="_Toc184704559"/>
      <w:r>
        <w:rPr>
          <w:rFonts w:hint="eastAsia" w:ascii="宋体" w:hAnsi="宋体" w:cs="宋体"/>
          <w:sz w:val="24"/>
          <w:szCs w:val="24"/>
        </w:rPr>
        <w:t>6.2 逾期送达或者未送达指定地点的，采购人不予受理。</w:t>
      </w:r>
    </w:p>
    <w:bookmarkEnd w:id="24"/>
    <w:p>
      <w:pPr>
        <w:adjustRightInd w:val="0"/>
        <w:snapToGrid w:val="0"/>
        <w:spacing w:line="348" w:lineRule="auto"/>
        <w:outlineLvl w:val="1"/>
        <w:rPr>
          <w:rFonts w:ascii="宋体" w:hAnsi="宋体" w:cs="宋体"/>
          <w:b/>
          <w:sz w:val="28"/>
          <w:szCs w:val="28"/>
        </w:rPr>
      </w:pPr>
      <w:bookmarkStart w:id="25" w:name="_Toc61554027"/>
      <w:bookmarkStart w:id="26" w:name="_Toc62771744"/>
      <w:bookmarkStart w:id="27" w:name="_Toc62771687"/>
      <w:bookmarkStart w:id="28" w:name="_Toc62935785"/>
      <w:bookmarkStart w:id="29" w:name="_Toc12770"/>
      <w:bookmarkStart w:id="30" w:name="_Toc31469_WPSOffice_Level1"/>
      <w:r>
        <w:rPr>
          <w:rFonts w:hint="eastAsia" w:ascii="宋体" w:hAnsi="宋体" w:cs="宋体"/>
          <w:b/>
          <w:sz w:val="28"/>
          <w:szCs w:val="28"/>
          <w:lang w:val="en-US" w:eastAsia="zh-CN"/>
        </w:rPr>
        <w:t>7</w:t>
      </w:r>
      <w:r>
        <w:rPr>
          <w:rFonts w:hint="eastAsia" w:ascii="宋体" w:hAnsi="宋体" w:cs="宋体"/>
          <w:b/>
          <w:sz w:val="28"/>
          <w:szCs w:val="28"/>
        </w:rPr>
        <w:t>.监督单位名称及联系电话</w:t>
      </w:r>
      <w:bookmarkEnd w:id="25"/>
      <w:bookmarkEnd w:id="26"/>
      <w:bookmarkEnd w:id="27"/>
      <w:bookmarkEnd w:id="28"/>
      <w:bookmarkEnd w:id="29"/>
    </w:p>
    <w:p>
      <w:pPr>
        <w:spacing w:line="348" w:lineRule="auto"/>
        <w:ind w:firstLine="480" w:firstLineChars="200"/>
        <w:rPr>
          <w:rFonts w:ascii="宋体" w:hAnsi="宋体" w:cs="宋体"/>
          <w:sz w:val="24"/>
          <w:szCs w:val="24"/>
          <w:highlight w:val="yellow"/>
        </w:rPr>
      </w:pPr>
      <w:r>
        <w:rPr>
          <w:rFonts w:hint="eastAsia" w:ascii="宋体" w:hAnsi="宋体" w:cs="宋体"/>
          <w:sz w:val="24"/>
          <w:szCs w:val="24"/>
        </w:rPr>
        <w:t>招标监督部门：</w:t>
      </w:r>
      <w:r>
        <w:rPr>
          <w:rFonts w:hint="eastAsia" w:ascii="宋体" w:hAnsi="宋体" w:cs="宋体"/>
          <w:sz w:val="24"/>
          <w:szCs w:val="24"/>
          <w:lang w:val="en-US" w:eastAsia="zh-CN"/>
        </w:rPr>
        <w:t>昆明安保（集团）有限责任公司</w:t>
      </w:r>
      <w:r>
        <w:rPr>
          <w:rFonts w:hint="eastAsia" w:ascii="宋体" w:hAnsi="宋体" w:cs="宋体"/>
          <w:sz w:val="24"/>
          <w:szCs w:val="24"/>
        </w:rPr>
        <w:t>纪检</w:t>
      </w:r>
      <w:r>
        <w:rPr>
          <w:rFonts w:hint="eastAsia" w:ascii="宋体" w:hAnsi="宋体" w:cs="宋体"/>
          <w:sz w:val="24"/>
          <w:szCs w:val="24"/>
          <w:highlight w:val="none"/>
        </w:rPr>
        <w:t>监察室；联系电话：</w:t>
      </w:r>
      <w:r>
        <w:rPr>
          <w:rFonts w:hint="eastAsia" w:ascii="宋体" w:hAnsi="宋体" w:cs="宋体"/>
          <w:sz w:val="24"/>
          <w:szCs w:val="24"/>
          <w:highlight w:val="none"/>
          <w:u w:val="single"/>
          <w:lang w:val="en-US" w:eastAsia="zh-CN"/>
        </w:rPr>
        <w:t>13888933113</w:t>
      </w:r>
      <w:r>
        <w:rPr>
          <w:rFonts w:hint="eastAsia" w:ascii="宋体" w:hAnsi="宋体" w:cs="宋体"/>
          <w:sz w:val="24"/>
          <w:szCs w:val="24"/>
          <w:highlight w:val="none"/>
        </w:rPr>
        <w:t>。</w:t>
      </w:r>
    </w:p>
    <w:p>
      <w:pPr>
        <w:spacing w:line="348" w:lineRule="auto"/>
        <w:ind w:firstLine="480" w:firstLineChars="200"/>
        <w:rPr>
          <w:rFonts w:ascii="宋体" w:hAnsi="宋体" w:cs="宋体"/>
          <w:sz w:val="24"/>
          <w:szCs w:val="24"/>
        </w:rPr>
      </w:pPr>
      <w:r>
        <w:rPr>
          <w:rFonts w:hint="eastAsia" w:ascii="宋体" w:hAnsi="宋体" w:cs="宋体"/>
          <w:sz w:val="24"/>
          <w:szCs w:val="24"/>
        </w:rPr>
        <w:t>提示：各潜在申请人如对</w:t>
      </w:r>
      <w:r>
        <w:rPr>
          <w:rFonts w:hint="eastAsia" w:ascii="宋体" w:hAnsi="宋体" w:cs="宋体"/>
          <w:sz w:val="24"/>
          <w:szCs w:val="24"/>
          <w:lang w:val="en-US" w:eastAsia="zh-CN"/>
        </w:rPr>
        <w:t>入围</w:t>
      </w:r>
      <w:r>
        <w:rPr>
          <w:rFonts w:hint="eastAsia" w:ascii="宋体" w:hAnsi="宋体" w:cs="宋体"/>
          <w:sz w:val="24"/>
          <w:szCs w:val="24"/>
        </w:rPr>
        <w:t>公告、</w:t>
      </w:r>
      <w:r>
        <w:rPr>
          <w:rFonts w:hint="eastAsia" w:ascii="宋体" w:hAnsi="宋体" w:cs="宋体"/>
          <w:sz w:val="24"/>
          <w:szCs w:val="24"/>
          <w:lang w:val="en-US" w:eastAsia="zh-CN"/>
        </w:rPr>
        <w:t>入围采购</w:t>
      </w:r>
      <w:r>
        <w:rPr>
          <w:rFonts w:hint="eastAsia" w:ascii="宋体" w:hAnsi="宋体" w:cs="宋体"/>
          <w:sz w:val="24"/>
          <w:szCs w:val="24"/>
        </w:rPr>
        <w:t>文件内容有异议或投诉的，应按相关时限要求内向采购人或者监督部门提出。</w:t>
      </w:r>
    </w:p>
    <w:p>
      <w:pPr>
        <w:adjustRightInd w:val="0"/>
        <w:snapToGrid w:val="0"/>
        <w:spacing w:line="348" w:lineRule="auto"/>
        <w:outlineLvl w:val="1"/>
        <w:rPr>
          <w:rFonts w:ascii="宋体" w:hAnsi="宋体" w:cs="宋体"/>
          <w:b/>
          <w:sz w:val="28"/>
          <w:szCs w:val="28"/>
        </w:rPr>
      </w:pPr>
      <w:bookmarkStart w:id="31" w:name="_Toc3584"/>
      <w:r>
        <w:rPr>
          <w:rFonts w:hint="eastAsia" w:ascii="宋体" w:hAnsi="宋体" w:cs="宋体"/>
          <w:b/>
          <w:sz w:val="28"/>
          <w:szCs w:val="28"/>
          <w:lang w:val="en-US" w:eastAsia="zh-CN"/>
        </w:rPr>
        <w:t>8</w:t>
      </w:r>
      <w:r>
        <w:rPr>
          <w:rFonts w:hint="eastAsia" w:ascii="宋体" w:hAnsi="宋体" w:cs="宋体"/>
          <w:b/>
          <w:sz w:val="28"/>
          <w:szCs w:val="28"/>
        </w:rPr>
        <w:t>.联系方式</w:t>
      </w:r>
      <w:bookmarkEnd w:id="30"/>
      <w:bookmarkEnd w:id="31"/>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采 购 人：</w:t>
      </w:r>
      <w:r>
        <w:rPr>
          <w:rFonts w:hint="eastAsia" w:ascii="宋体" w:hAnsi="宋体" w:cs="宋体"/>
          <w:sz w:val="24"/>
          <w:szCs w:val="24"/>
          <w:lang w:val="en-US" w:eastAsia="zh-CN"/>
        </w:rPr>
        <w:t>昆明市保安服务总公司</w:t>
      </w:r>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地  </w:t>
      </w:r>
      <w:r>
        <w:rPr>
          <w:rFonts w:hint="eastAsia" w:ascii="宋体" w:hAnsi="宋体" w:cs="宋体"/>
          <w:sz w:val="24"/>
          <w:szCs w:val="24"/>
          <w:lang w:val="en-US" w:eastAsia="zh-CN"/>
        </w:rPr>
        <w:t xml:space="preserve"> </w:t>
      </w:r>
      <w:r>
        <w:rPr>
          <w:rFonts w:hint="eastAsia" w:ascii="宋体" w:hAnsi="宋体" w:cs="宋体"/>
          <w:sz w:val="24"/>
          <w:szCs w:val="24"/>
        </w:rPr>
        <w:t>址：西山区</w:t>
      </w:r>
      <w:r>
        <w:rPr>
          <w:rFonts w:hint="eastAsia" w:ascii="宋体" w:hAnsi="宋体" w:cs="宋体"/>
          <w:sz w:val="24"/>
          <w:szCs w:val="24"/>
          <w:lang w:val="en-US" w:eastAsia="zh-CN"/>
        </w:rPr>
        <w:t>西园南路54号</w:t>
      </w:r>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联 系</w:t>
      </w:r>
      <w:r>
        <w:rPr>
          <w:rFonts w:hint="eastAsia" w:ascii="宋体" w:hAnsi="宋体" w:cs="宋体"/>
          <w:sz w:val="24"/>
          <w:szCs w:val="24"/>
          <w:lang w:val="en-US" w:eastAsia="zh-CN"/>
        </w:rPr>
        <w:t xml:space="preserve"> </w:t>
      </w:r>
      <w:r>
        <w:rPr>
          <w:rFonts w:hint="eastAsia" w:ascii="宋体" w:hAnsi="宋体" w:cs="宋体"/>
          <w:sz w:val="24"/>
          <w:szCs w:val="24"/>
        </w:rPr>
        <w:t>人：</w:t>
      </w:r>
      <w:r>
        <w:rPr>
          <w:rFonts w:hint="eastAsia" w:ascii="宋体" w:hAnsi="宋体" w:cs="宋体"/>
          <w:sz w:val="24"/>
          <w:szCs w:val="24"/>
          <w:lang w:val="en-US" w:eastAsia="zh-CN"/>
        </w:rPr>
        <w:t>段老师、吴经理</w:t>
      </w:r>
    </w:p>
    <w:p>
      <w:pPr>
        <w:spacing w:line="348"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rPr>
        <w:t>联系电话：</w:t>
      </w:r>
      <w:r>
        <w:rPr>
          <w:rFonts w:hint="eastAsia" w:ascii="宋体" w:hAnsi="宋体" w:cs="宋体"/>
          <w:sz w:val="24"/>
          <w:szCs w:val="24"/>
          <w:lang w:val="en-US" w:eastAsia="zh-CN"/>
        </w:rPr>
        <w:t>15887800616、13888603612</w:t>
      </w:r>
    </w:p>
    <w:p>
      <w:pPr>
        <w:adjustRightInd w:val="0"/>
        <w:snapToGrid w:val="0"/>
        <w:spacing w:before="360" w:beforeLines="150" w:after="120" w:afterLines="50" w:line="360" w:lineRule="auto"/>
        <w:jc w:val="center"/>
        <w:outlineLvl w:val="0"/>
        <w:rPr>
          <w:rFonts w:ascii="宋体" w:hAnsi="宋体" w:cs="宋体"/>
          <w:b/>
          <w:sz w:val="32"/>
          <w:szCs w:val="32"/>
        </w:rPr>
      </w:pPr>
      <w:r>
        <w:rPr>
          <w:rFonts w:hint="eastAsia" w:ascii="宋体" w:hAnsi="宋体" w:cs="宋体"/>
          <w:sz w:val="24"/>
        </w:rPr>
        <w:br w:type="page"/>
      </w:r>
      <w:bookmarkStart w:id="32" w:name="_Toc11912"/>
      <w:bookmarkStart w:id="33" w:name="_Toc863"/>
      <w:bookmarkStart w:id="34" w:name="_Toc28667"/>
      <w:r>
        <w:rPr>
          <w:rFonts w:hint="eastAsia" w:ascii="宋体" w:hAnsi="宋体" w:cs="宋体"/>
          <w:b/>
          <w:sz w:val="32"/>
          <w:szCs w:val="32"/>
        </w:rPr>
        <w:t xml:space="preserve">第二章  </w:t>
      </w:r>
      <w:bookmarkEnd w:id="5"/>
      <w:bookmarkEnd w:id="32"/>
      <w:r>
        <w:rPr>
          <w:rFonts w:hint="eastAsia" w:ascii="宋体" w:hAnsi="宋体" w:cs="宋体"/>
          <w:b/>
          <w:sz w:val="32"/>
          <w:szCs w:val="32"/>
        </w:rPr>
        <w:t>申请人须知</w:t>
      </w:r>
      <w:bookmarkEnd w:id="33"/>
      <w:bookmarkEnd w:id="34"/>
    </w:p>
    <w:p>
      <w:pPr>
        <w:spacing w:line="360" w:lineRule="auto"/>
        <w:jc w:val="center"/>
        <w:outlineLvl w:val="1"/>
        <w:rPr>
          <w:rFonts w:ascii="宋体" w:hAnsi="宋体" w:cs="宋体"/>
          <w:b/>
          <w:sz w:val="28"/>
          <w:szCs w:val="28"/>
        </w:rPr>
      </w:pPr>
      <w:bookmarkStart w:id="35" w:name="_Toc10092"/>
      <w:bookmarkStart w:id="36" w:name="_Toc31942"/>
      <w:bookmarkStart w:id="37" w:name="_Toc440"/>
      <w:bookmarkStart w:id="38" w:name="_Toc21098"/>
      <w:bookmarkStart w:id="39" w:name="_Toc28524"/>
      <w:bookmarkStart w:id="40" w:name="_Toc9544"/>
      <w:bookmarkStart w:id="41" w:name="_Toc229583199"/>
      <w:bookmarkStart w:id="42" w:name="_Toc14778"/>
      <w:r>
        <w:rPr>
          <w:rFonts w:hint="eastAsia" w:ascii="宋体" w:hAnsi="宋体" w:cs="宋体"/>
          <w:b/>
          <w:sz w:val="28"/>
          <w:szCs w:val="28"/>
        </w:rPr>
        <w:t>申请人须知前附表</w:t>
      </w:r>
      <w:bookmarkEnd w:id="35"/>
      <w:bookmarkEnd w:id="36"/>
      <w:bookmarkEnd w:id="37"/>
      <w:bookmarkEnd w:id="38"/>
      <w:bookmarkEnd w:id="39"/>
      <w:bookmarkEnd w:id="40"/>
      <w:bookmarkEnd w:id="41"/>
      <w:bookmarkEnd w:id="42"/>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830"/>
        <w:gridCol w:w="6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b/>
                <w:bCs/>
                <w:kern w:val="2"/>
                <w:sz w:val="21"/>
                <w:szCs w:val="21"/>
              </w:rPr>
            </w:pPr>
            <w:r>
              <w:rPr>
                <w:rFonts w:hint="eastAsia" w:ascii="宋体" w:hAnsi="宋体" w:cs="宋体"/>
                <w:b/>
                <w:bCs/>
                <w:kern w:val="2"/>
                <w:sz w:val="21"/>
                <w:szCs w:val="21"/>
              </w:rPr>
              <w:t>条款号</w:t>
            </w: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b/>
                <w:bCs/>
                <w:kern w:val="2"/>
                <w:sz w:val="21"/>
                <w:szCs w:val="21"/>
              </w:rPr>
            </w:pPr>
            <w:r>
              <w:rPr>
                <w:rFonts w:hint="eastAsia" w:ascii="宋体" w:hAnsi="宋体" w:cs="宋体"/>
                <w:b/>
                <w:bCs/>
                <w:kern w:val="2"/>
                <w:sz w:val="21"/>
                <w:szCs w:val="21"/>
              </w:rPr>
              <w:t>条 款 名 称</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b/>
                <w:bCs/>
                <w:kern w:val="2"/>
                <w:sz w:val="21"/>
                <w:szCs w:val="21"/>
              </w:rPr>
            </w:pPr>
            <w:r>
              <w:rPr>
                <w:rFonts w:hint="eastAsia" w:ascii="宋体" w:hAnsi="宋体" w:cs="宋体"/>
                <w:b/>
                <w:bCs/>
                <w:kern w:val="2"/>
                <w:sz w:val="21"/>
                <w:szCs w:val="21"/>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采购人</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hint="default" w:ascii="宋体" w:hAnsi="宋体" w:eastAsia="宋体" w:cs="宋体"/>
                <w:kern w:val="2"/>
                <w:sz w:val="21"/>
                <w:szCs w:val="21"/>
                <w:lang w:val="en-US" w:eastAsia="zh-CN"/>
              </w:rPr>
            </w:pPr>
            <w:r>
              <w:rPr>
                <w:rFonts w:hint="eastAsia" w:ascii="宋体" w:hAnsi="宋体" w:cs="宋体"/>
                <w:kern w:val="2"/>
                <w:sz w:val="21"/>
                <w:szCs w:val="21"/>
              </w:rPr>
              <w:t>采 购 人：</w:t>
            </w:r>
            <w:r>
              <w:rPr>
                <w:rFonts w:hint="eastAsia" w:ascii="宋体" w:hAnsi="宋体" w:cs="宋体"/>
                <w:kern w:val="2"/>
                <w:sz w:val="21"/>
                <w:szCs w:val="21"/>
                <w:lang w:val="en-US" w:eastAsia="zh-CN"/>
              </w:rPr>
              <w:t>昆明市保安服务总公司</w:t>
            </w:r>
          </w:p>
          <w:p>
            <w:pPr>
              <w:tabs>
                <w:tab w:val="left" w:pos="7259"/>
              </w:tabs>
              <w:spacing w:line="360" w:lineRule="auto"/>
              <w:jc w:val="both"/>
              <w:rPr>
                <w:rFonts w:hint="default" w:ascii="宋体" w:hAnsi="宋体" w:cs="宋体"/>
                <w:kern w:val="2"/>
                <w:sz w:val="21"/>
                <w:szCs w:val="21"/>
                <w:lang w:val="en-US" w:eastAsia="zh-CN"/>
              </w:rPr>
            </w:pPr>
            <w:r>
              <w:rPr>
                <w:rFonts w:hint="eastAsia" w:ascii="宋体" w:hAnsi="宋体" w:cs="宋体"/>
                <w:kern w:val="2"/>
                <w:sz w:val="21"/>
                <w:szCs w:val="21"/>
              </w:rPr>
              <w:t>地  </w:t>
            </w:r>
            <w:r>
              <w:rPr>
                <w:rFonts w:hint="eastAsia" w:ascii="宋体" w:hAnsi="宋体" w:cs="宋体"/>
                <w:kern w:val="2"/>
                <w:sz w:val="21"/>
                <w:szCs w:val="21"/>
                <w:lang w:val="en-US" w:eastAsia="zh-CN"/>
              </w:rPr>
              <w:t xml:space="preserve"> </w:t>
            </w:r>
            <w:r>
              <w:rPr>
                <w:rFonts w:hint="eastAsia" w:ascii="宋体" w:hAnsi="宋体" w:cs="宋体"/>
                <w:kern w:val="2"/>
                <w:sz w:val="21"/>
                <w:szCs w:val="21"/>
              </w:rPr>
              <w:t>址：西山区</w:t>
            </w:r>
            <w:r>
              <w:rPr>
                <w:rFonts w:hint="eastAsia" w:ascii="宋体" w:hAnsi="宋体" w:cs="宋体"/>
                <w:kern w:val="2"/>
                <w:sz w:val="21"/>
                <w:szCs w:val="21"/>
                <w:lang w:val="en-US" w:eastAsia="zh-CN"/>
              </w:rPr>
              <w:t>西园南路54号</w:t>
            </w:r>
          </w:p>
          <w:p>
            <w:pPr>
              <w:tabs>
                <w:tab w:val="left" w:pos="7259"/>
              </w:tabs>
              <w:spacing w:line="360" w:lineRule="auto"/>
              <w:jc w:val="both"/>
              <w:rPr>
                <w:rFonts w:hint="eastAsia" w:ascii="宋体" w:hAnsi="宋体" w:cs="宋体"/>
                <w:kern w:val="2"/>
                <w:sz w:val="21"/>
                <w:szCs w:val="21"/>
                <w:lang w:val="en-US" w:eastAsia="zh-CN"/>
              </w:rPr>
            </w:pPr>
            <w:r>
              <w:rPr>
                <w:rFonts w:hint="eastAsia" w:ascii="宋体" w:hAnsi="宋体" w:cs="宋体"/>
                <w:kern w:val="2"/>
                <w:sz w:val="21"/>
                <w:szCs w:val="21"/>
              </w:rPr>
              <w:t>联 系</w:t>
            </w:r>
            <w:r>
              <w:rPr>
                <w:rFonts w:hint="eastAsia" w:ascii="宋体" w:hAnsi="宋体" w:cs="宋体"/>
                <w:kern w:val="2"/>
                <w:sz w:val="21"/>
                <w:szCs w:val="21"/>
                <w:lang w:val="en-US" w:eastAsia="zh-CN"/>
              </w:rPr>
              <w:t xml:space="preserve"> </w:t>
            </w:r>
            <w:r>
              <w:rPr>
                <w:rFonts w:hint="eastAsia" w:ascii="宋体" w:hAnsi="宋体" w:cs="宋体"/>
                <w:kern w:val="2"/>
                <w:sz w:val="21"/>
                <w:szCs w:val="21"/>
              </w:rPr>
              <w:t>人：</w:t>
            </w:r>
            <w:r>
              <w:rPr>
                <w:rFonts w:hint="eastAsia" w:ascii="宋体" w:hAnsi="宋体" w:cs="宋体"/>
                <w:kern w:val="2"/>
                <w:sz w:val="21"/>
                <w:szCs w:val="21"/>
                <w:lang w:val="en-US" w:eastAsia="zh-CN"/>
              </w:rPr>
              <w:t>段老师、吴经理</w:t>
            </w:r>
          </w:p>
          <w:p>
            <w:pPr>
              <w:tabs>
                <w:tab w:val="left" w:pos="7259"/>
              </w:tabs>
              <w:spacing w:line="360" w:lineRule="auto"/>
              <w:jc w:val="both"/>
              <w:rPr>
                <w:rFonts w:hint="default" w:ascii="宋体" w:hAnsi="宋体" w:eastAsia="宋体" w:cs="宋体"/>
                <w:kern w:val="2"/>
                <w:sz w:val="21"/>
                <w:szCs w:val="21"/>
                <w:lang w:val="en-US" w:eastAsia="zh-CN"/>
              </w:rPr>
            </w:pPr>
            <w:r>
              <w:rPr>
                <w:rFonts w:hint="eastAsia" w:ascii="宋体" w:hAnsi="宋体" w:cs="宋体"/>
                <w:kern w:val="2"/>
                <w:sz w:val="21"/>
                <w:szCs w:val="21"/>
              </w:rPr>
              <w:t>联系电话：</w:t>
            </w:r>
            <w:r>
              <w:rPr>
                <w:rFonts w:hint="eastAsia" w:ascii="宋体" w:hAnsi="宋体" w:cs="宋体"/>
                <w:kern w:val="2"/>
                <w:sz w:val="21"/>
                <w:szCs w:val="21"/>
                <w:lang w:val="en-US" w:eastAsia="zh-CN"/>
              </w:rPr>
              <w:t>15887800616、13888603612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bookmarkStart w:id="43" w:name="_Hlk87866539"/>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hint="default" w:ascii="宋体" w:hAnsi="宋体" w:eastAsia="宋体" w:cs="宋体"/>
                <w:kern w:val="2"/>
                <w:sz w:val="21"/>
                <w:szCs w:val="21"/>
                <w:lang w:val="en-US" w:eastAsia="zh-CN"/>
              </w:rPr>
            </w:pPr>
            <w:r>
              <w:rPr>
                <w:rFonts w:hint="eastAsia" w:ascii="宋体" w:hAnsi="宋体" w:cs="宋体"/>
                <w:kern w:val="2"/>
                <w:sz w:val="21"/>
                <w:szCs w:val="21"/>
              </w:rPr>
              <w:t>项目名称</w:t>
            </w:r>
            <w:r>
              <w:rPr>
                <w:rFonts w:hint="eastAsia" w:ascii="宋体" w:hAnsi="宋体" w:cs="宋体"/>
                <w:kern w:val="2"/>
                <w:sz w:val="21"/>
                <w:szCs w:val="21"/>
                <w:lang w:val="en-US" w:eastAsia="zh-CN"/>
              </w:rPr>
              <w:t>及编号</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hint="eastAsia" w:ascii="宋体" w:hAnsi="宋体" w:eastAsia="宋体" w:cs="宋体"/>
                <w:kern w:val="2"/>
                <w:sz w:val="21"/>
                <w:szCs w:val="21"/>
                <w:lang w:eastAsia="zh-CN"/>
              </w:rPr>
            </w:pPr>
            <w:r>
              <w:rPr>
                <w:rFonts w:hint="eastAsia" w:ascii="宋体" w:hAnsi="宋体" w:cs="宋体"/>
                <w:kern w:val="2"/>
                <w:sz w:val="21"/>
                <w:szCs w:val="21"/>
                <w:lang w:val="en-US" w:eastAsia="zh-CN"/>
              </w:rPr>
              <w:t>项目名称：昆明市保安服务总公司外协提供</w:t>
            </w:r>
            <w:r>
              <w:rPr>
                <w:rFonts w:hint="eastAsia" w:ascii="宋体" w:hAnsi="宋体" w:cs="宋体"/>
                <w:kern w:val="2"/>
                <w:sz w:val="21"/>
                <w:szCs w:val="21"/>
              </w:rPr>
              <w:t>安保服务</w:t>
            </w:r>
            <w:r>
              <w:rPr>
                <w:rFonts w:hint="eastAsia" w:ascii="宋体" w:hAnsi="宋体" w:cs="宋体"/>
                <w:kern w:val="2"/>
                <w:sz w:val="21"/>
                <w:szCs w:val="21"/>
                <w:lang w:val="en-US" w:eastAsia="zh-CN"/>
              </w:rPr>
              <w:t>入围供应商采购</w:t>
            </w:r>
            <w:r>
              <w:rPr>
                <w:rFonts w:hint="eastAsia" w:ascii="宋体" w:hAnsi="宋体" w:cs="宋体"/>
                <w:kern w:val="2"/>
                <w:sz w:val="21"/>
                <w:szCs w:val="21"/>
              </w:rPr>
              <w:t>项目</w:t>
            </w:r>
            <w:r>
              <w:rPr>
                <w:rFonts w:hint="eastAsia" w:ascii="宋体" w:hAnsi="宋体" w:cs="宋体"/>
                <w:kern w:val="2"/>
                <w:sz w:val="21"/>
                <w:szCs w:val="21"/>
                <w:lang w:eastAsia="zh-CN"/>
              </w:rPr>
              <w:t>（</w:t>
            </w:r>
            <w:r>
              <w:rPr>
                <w:rFonts w:hint="eastAsia" w:ascii="宋体" w:hAnsi="宋体" w:cs="宋体"/>
                <w:kern w:val="2"/>
                <w:sz w:val="21"/>
                <w:szCs w:val="21"/>
                <w:lang w:val="en-US" w:eastAsia="zh-CN"/>
              </w:rPr>
              <w:t>二次</w:t>
            </w:r>
            <w:r>
              <w:rPr>
                <w:rFonts w:hint="eastAsia" w:ascii="宋体" w:hAnsi="宋体" w:cs="宋体"/>
                <w:kern w:val="2"/>
                <w:sz w:val="21"/>
                <w:szCs w:val="21"/>
                <w:lang w:eastAsia="zh-CN"/>
              </w:rPr>
              <w:t>）</w:t>
            </w:r>
          </w:p>
          <w:p>
            <w:pPr>
              <w:tabs>
                <w:tab w:val="left" w:pos="7259"/>
              </w:tabs>
              <w:spacing w:line="360" w:lineRule="auto"/>
              <w:jc w:val="both"/>
              <w:rPr>
                <w:rFonts w:hint="default" w:ascii="宋体" w:hAnsi="宋体" w:cs="宋体"/>
                <w:kern w:val="2"/>
                <w:sz w:val="21"/>
                <w:szCs w:val="21"/>
                <w:lang w:val="en-US"/>
              </w:rPr>
            </w:pPr>
            <w:r>
              <w:rPr>
                <w:rFonts w:hint="eastAsia" w:ascii="宋体" w:hAnsi="宋体" w:cs="宋体"/>
                <w:kern w:val="2"/>
                <w:sz w:val="21"/>
                <w:szCs w:val="21"/>
                <w:lang w:val="en-US" w:eastAsia="zh-CN"/>
              </w:rPr>
              <w:t>项目编号：KMSBAFWZGS-SFGS-ZC2023002</w:t>
            </w:r>
          </w:p>
        </w:tc>
      </w:tr>
      <w:bookmarkEnd w:id="4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资金来源</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企业自筹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出资比例</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标段划分</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本项目不划分标段。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lang w:val="en-US" w:eastAsia="zh-CN"/>
              </w:rPr>
              <w:t>采购</w:t>
            </w:r>
            <w:r>
              <w:rPr>
                <w:rFonts w:hint="eastAsia" w:ascii="宋体" w:hAnsi="宋体" w:cs="宋体"/>
                <w:kern w:val="2"/>
                <w:sz w:val="21"/>
                <w:szCs w:val="21"/>
              </w:rPr>
              <w:t>范围</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lang w:val="en-US" w:eastAsia="zh-CN"/>
              </w:rPr>
              <w:t>入围3家保安服务公司，协助昆明市保安服务总公司完成各类临时执勤任务、警务辅助工作，包</w:t>
            </w:r>
            <w:r>
              <w:rPr>
                <w:rFonts w:hint="eastAsia" w:ascii="宋体" w:hAnsi="宋体" w:cs="宋体"/>
                <w:kern w:val="2"/>
                <w:sz w:val="21"/>
                <w:szCs w:val="21"/>
              </w:rPr>
              <w:t>括</w:t>
            </w:r>
            <w:r>
              <w:rPr>
                <w:rFonts w:hint="eastAsia" w:ascii="宋体" w:hAnsi="宋体" w:cs="宋体"/>
                <w:kern w:val="2"/>
                <w:sz w:val="21"/>
                <w:szCs w:val="21"/>
                <w:lang w:val="en-US" w:eastAsia="zh-CN"/>
              </w:rPr>
              <w:t>工作</w:t>
            </w:r>
            <w:r>
              <w:rPr>
                <w:rFonts w:hint="eastAsia" w:ascii="宋体" w:hAnsi="宋体" w:cs="宋体"/>
                <w:kern w:val="2"/>
                <w:sz w:val="21"/>
                <w:szCs w:val="21"/>
              </w:rPr>
              <w:t>范围内全部</w:t>
            </w:r>
            <w:r>
              <w:rPr>
                <w:rFonts w:hint="eastAsia" w:ascii="宋体" w:hAnsi="宋体" w:cs="宋体"/>
                <w:kern w:val="2"/>
                <w:sz w:val="21"/>
                <w:szCs w:val="21"/>
                <w:lang w:val="en-US" w:eastAsia="zh-CN"/>
              </w:rPr>
              <w:t>各类</w:t>
            </w:r>
            <w:r>
              <w:rPr>
                <w:rFonts w:hint="eastAsia" w:ascii="宋体" w:hAnsi="宋体" w:cs="宋体"/>
                <w:kern w:val="2"/>
                <w:sz w:val="21"/>
                <w:szCs w:val="21"/>
              </w:rPr>
              <w:t>安全保卫服务工作。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服务期限</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hint="eastAsia" w:ascii="宋体" w:hAnsi="宋体" w:eastAsia="宋体" w:cs="宋体"/>
                <w:kern w:val="2"/>
                <w:sz w:val="21"/>
                <w:szCs w:val="21"/>
                <w:lang w:eastAsia="zh-CN"/>
              </w:rPr>
            </w:pPr>
            <w:r>
              <w:rPr>
                <w:rFonts w:hint="eastAsia" w:ascii="宋体" w:hAnsi="宋体" w:cs="宋体"/>
                <w:kern w:val="2"/>
                <w:sz w:val="21"/>
                <w:szCs w:val="21"/>
              </w:rPr>
              <w:t>自合同签订之日起</w:t>
            </w:r>
            <w:r>
              <w:rPr>
                <w:rFonts w:hint="eastAsia" w:ascii="宋体" w:hAnsi="宋体" w:cs="宋体"/>
                <w:kern w:val="2"/>
                <w:sz w:val="21"/>
                <w:szCs w:val="21"/>
                <w:lang w:val="en-US" w:eastAsia="zh-CN"/>
              </w:rPr>
              <w:t>一</w:t>
            </w:r>
            <w:r>
              <w:rPr>
                <w:rFonts w:hint="eastAsia" w:ascii="宋体" w:hAnsi="宋体" w:cs="宋体"/>
                <w:kern w:val="2"/>
                <w:sz w:val="21"/>
                <w:szCs w:val="21"/>
              </w:rPr>
              <w:t>年，合同一年一签，是否签约以合同期内服务质量为评价标准</w:t>
            </w:r>
            <w:r>
              <w:rPr>
                <w:rFonts w:hint="eastAsia" w:ascii="宋体" w:hAnsi="宋体" w:cs="宋体"/>
                <w:kern w:val="2"/>
                <w:sz w:val="21"/>
                <w:szCs w:val="21"/>
                <w:lang w:eastAsia="zh-CN"/>
              </w:rPr>
              <w:t>，</w:t>
            </w:r>
            <w:r>
              <w:rPr>
                <w:rFonts w:hint="eastAsia" w:ascii="宋体" w:hAnsi="宋体" w:cs="宋体"/>
                <w:kern w:val="2"/>
                <w:sz w:val="21"/>
                <w:szCs w:val="21"/>
                <w:lang w:val="en-US" w:eastAsia="zh-CN"/>
              </w:rPr>
              <w:t>经双方协商可考虑续签</w:t>
            </w:r>
            <w:r>
              <w:rPr>
                <w:rFonts w:hint="eastAsia" w:ascii="宋体" w:hAnsi="宋体" w:cs="宋体"/>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lang w:eastAsia="zh-CN"/>
              </w:rPr>
              <w:t>申请人</w:t>
            </w:r>
            <w:r>
              <w:rPr>
                <w:rFonts w:hint="eastAsia" w:ascii="宋体" w:hAnsi="宋体" w:cs="宋体"/>
                <w:kern w:val="2"/>
                <w:sz w:val="21"/>
                <w:szCs w:val="21"/>
              </w:rPr>
              <w:t>资格及要求</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详见</w:t>
            </w:r>
            <w:r>
              <w:rPr>
                <w:rFonts w:hint="eastAsia" w:ascii="宋体" w:hAnsi="宋体" w:cs="宋体"/>
                <w:kern w:val="2"/>
                <w:sz w:val="21"/>
                <w:szCs w:val="21"/>
                <w:lang w:val="en-US" w:eastAsia="zh-CN"/>
              </w:rPr>
              <w:t>选聘入围供应商</w:t>
            </w:r>
            <w:r>
              <w:rPr>
                <w:rFonts w:hint="eastAsia" w:ascii="宋体" w:hAnsi="宋体" w:cs="宋体"/>
                <w:kern w:val="2"/>
                <w:sz w:val="21"/>
                <w:szCs w:val="21"/>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分包</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 不允许</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sym w:font="Wingdings 2" w:char="00A3"/>
            </w:r>
            <w:r>
              <w:rPr>
                <w:rFonts w:hint="eastAsia" w:ascii="宋体" w:hAnsi="宋体" w:cs="宋体"/>
                <w:kern w:val="2"/>
                <w:sz w:val="21"/>
                <w:szCs w:val="21"/>
              </w:rPr>
              <w:t xml:space="preserve"> 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重大偏差</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 不允许</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sym w:font="Wingdings 2" w:char="00A3"/>
            </w:r>
            <w:r>
              <w:rPr>
                <w:rFonts w:hint="eastAsia" w:ascii="宋体" w:hAnsi="宋体" w:cs="宋体"/>
                <w:kern w:val="2"/>
                <w:sz w:val="21"/>
                <w:szCs w:val="21"/>
              </w:rPr>
              <w:t xml:space="preserve">允许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highlight w:val="none"/>
              </w:rPr>
            </w:pPr>
            <w:r>
              <w:rPr>
                <w:rFonts w:hint="eastAsia" w:ascii="宋体" w:hAnsi="宋体" w:cs="宋体"/>
                <w:kern w:val="2"/>
                <w:sz w:val="21"/>
                <w:szCs w:val="21"/>
                <w:highlight w:val="none"/>
                <w:lang w:val="en-US" w:eastAsia="zh-CN"/>
              </w:rPr>
              <w:t>递交投标</w:t>
            </w:r>
            <w:r>
              <w:rPr>
                <w:rFonts w:hint="eastAsia" w:ascii="宋体" w:hAnsi="宋体" w:cs="宋体"/>
                <w:kern w:val="2"/>
                <w:sz w:val="21"/>
                <w:szCs w:val="21"/>
                <w:highlight w:val="none"/>
              </w:rPr>
              <w:t>截止时间</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highlight w:val="none"/>
              </w:rPr>
            </w:pPr>
            <w:r>
              <w:rPr>
                <w:rFonts w:hint="eastAsia" w:ascii="宋体" w:hAnsi="宋体" w:cs="宋体"/>
                <w:kern w:val="2"/>
                <w:sz w:val="21"/>
                <w:szCs w:val="21"/>
                <w:highlight w:val="none"/>
              </w:rPr>
              <w:t>202</w:t>
            </w:r>
            <w:r>
              <w:rPr>
                <w:rFonts w:hint="eastAsia" w:ascii="宋体" w:hAnsi="宋体" w:cs="宋体"/>
                <w:kern w:val="2"/>
                <w:sz w:val="21"/>
                <w:szCs w:val="21"/>
                <w:highlight w:val="none"/>
                <w:lang w:val="en-US" w:eastAsia="zh-CN"/>
              </w:rPr>
              <w:t>3</w:t>
            </w:r>
            <w:r>
              <w:rPr>
                <w:rFonts w:hint="eastAsia" w:ascii="宋体" w:hAnsi="宋体" w:cs="宋体"/>
                <w:kern w:val="2"/>
                <w:sz w:val="21"/>
                <w:szCs w:val="21"/>
                <w:highlight w:val="none"/>
              </w:rPr>
              <w:t>年</w:t>
            </w:r>
            <w:r>
              <w:rPr>
                <w:rFonts w:hint="eastAsia" w:ascii="宋体" w:hAnsi="宋体" w:cs="宋体"/>
                <w:kern w:val="2"/>
                <w:sz w:val="21"/>
                <w:szCs w:val="21"/>
                <w:highlight w:val="none"/>
                <w:lang w:val="en-US" w:eastAsia="zh-CN"/>
              </w:rPr>
              <w:t>6</w:t>
            </w:r>
            <w:r>
              <w:rPr>
                <w:rFonts w:hint="eastAsia" w:ascii="宋体" w:hAnsi="宋体" w:cs="宋体"/>
                <w:kern w:val="2"/>
                <w:sz w:val="21"/>
                <w:szCs w:val="21"/>
                <w:highlight w:val="none"/>
              </w:rPr>
              <w:t>月</w:t>
            </w:r>
            <w:r>
              <w:rPr>
                <w:rFonts w:hint="eastAsia" w:ascii="宋体" w:hAnsi="宋体" w:cs="宋体"/>
                <w:kern w:val="2"/>
                <w:sz w:val="21"/>
                <w:szCs w:val="21"/>
                <w:highlight w:val="none"/>
                <w:lang w:val="en-US" w:eastAsia="zh-CN"/>
              </w:rPr>
              <w:t xml:space="preserve"> 16 </w:t>
            </w:r>
            <w:r>
              <w:rPr>
                <w:rFonts w:hint="eastAsia" w:ascii="宋体" w:hAnsi="宋体" w:cs="宋体"/>
                <w:kern w:val="2"/>
                <w:sz w:val="21"/>
                <w:szCs w:val="21"/>
                <w:highlight w:val="none"/>
              </w:rPr>
              <w:t>日09时30分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签字或盖章要求</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应按照</w:t>
            </w:r>
            <w:r>
              <w:rPr>
                <w:rFonts w:hint="eastAsia" w:ascii="宋体" w:hAnsi="宋体" w:cs="宋体"/>
                <w:kern w:val="2"/>
                <w:sz w:val="21"/>
                <w:szCs w:val="21"/>
                <w:lang w:val="en-US" w:eastAsia="zh-CN"/>
              </w:rPr>
              <w:t>采购</w:t>
            </w:r>
            <w:r>
              <w:rPr>
                <w:rFonts w:hint="eastAsia" w:ascii="宋体" w:hAnsi="宋体" w:cs="宋体"/>
                <w:kern w:val="2"/>
                <w:sz w:val="21"/>
                <w:szCs w:val="21"/>
              </w:rPr>
              <w:t>文件要求的申请文件格式的要求，在法定代表人或授权代理人签字或盖章处签名或盖其私人印章；在</w:t>
            </w:r>
            <w:r>
              <w:rPr>
                <w:rFonts w:hint="eastAsia" w:ascii="宋体" w:hAnsi="宋体" w:cs="宋体"/>
                <w:kern w:val="2"/>
                <w:sz w:val="21"/>
                <w:szCs w:val="21"/>
                <w:lang w:eastAsia="zh-CN"/>
              </w:rPr>
              <w:t>申请人</w:t>
            </w:r>
            <w:r>
              <w:rPr>
                <w:rFonts w:hint="eastAsia" w:ascii="宋体" w:hAnsi="宋体" w:cs="宋体"/>
                <w:kern w:val="2"/>
                <w:sz w:val="21"/>
                <w:szCs w:val="21"/>
              </w:rPr>
              <w:t>（申请人）盖章处盖单位公章。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lang w:val="en-US" w:eastAsia="zh-CN"/>
              </w:rPr>
              <w:t>响应</w:t>
            </w:r>
            <w:r>
              <w:rPr>
                <w:rFonts w:hint="eastAsia" w:ascii="宋体" w:hAnsi="宋体" w:cs="宋体"/>
                <w:kern w:val="2"/>
                <w:sz w:val="21"/>
                <w:szCs w:val="21"/>
              </w:rPr>
              <w:t>文件正、副本份数</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文本标书：正本一份，副本</w:t>
            </w:r>
            <w:r>
              <w:rPr>
                <w:rFonts w:hint="eastAsia" w:ascii="宋体" w:hAnsi="宋体" w:cs="宋体"/>
                <w:kern w:val="2"/>
                <w:sz w:val="21"/>
                <w:szCs w:val="21"/>
                <w:lang w:val="en-US" w:eastAsia="zh-CN"/>
              </w:rPr>
              <w:t>一</w:t>
            </w:r>
            <w:r>
              <w:rPr>
                <w:rFonts w:hint="eastAsia" w:ascii="宋体" w:hAnsi="宋体" w:cs="宋体"/>
                <w:kern w:val="2"/>
                <w:sz w:val="21"/>
                <w:szCs w:val="21"/>
              </w:rPr>
              <w:t>份。</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电子标书U盘：一份（电子标书需包含所有</w:t>
            </w:r>
            <w:r>
              <w:rPr>
                <w:rFonts w:hint="eastAsia" w:ascii="宋体" w:hAnsi="宋体" w:cs="宋体"/>
                <w:kern w:val="2"/>
                <w:sz w:val="21"/>
                <w:szCs w:val="21"/>
                <w:lang w:eastAsia="zh-CN"/>
              </w:rPr>
              <w:t>响应文件</w:t>
            </w:r>
            <w:r>
              <w:rPr>
                <w:rFonts w:hint="eastAsia" w:ascii="宋体" w:hAnsi="宋体" w:cs="宋体"/>
                <w:kern w:val="2"/>
                <w:sz w:val="21"/>
                <w:szCs w:val="21"/>
              </w:rPr>
              <w:t>内容，一分可修改的WORD格式，一份不可修改的PDF格式）。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装订要求</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lang w:eastAsia="zh-CN"/>
              </w:rPr>
              <w:t>响应文件</w:t>
            </w:r>
            <w:r>
              <w:rPr>
                <w:rFonts w:hint="eastAsia" w:ascii="宋体" w:hAnsi="宋体" w:cs="宋体"/>
                <w:kern w:val="2"/>
                <w:sz w:val="21"/>
                <w:szCs w:val="21"/>
              </w:rPr>
              <w:t>的正本与副本应分别装订成册，</w:t>
            </w:r>
            <w:r>
              <w:rPr>
                <w:rFonts w:hint="eastAsia" w:ascii="宋体" w:hAnsi="宋体" w:cs="宋体"/>
                <w:kern w:val="2"/>
                <w:sz w:val="21"/>
                <w:szCs w:val="21"/>
                <w:lang w:eastAsia="zh-CN"/>
              </w:rPr>
              <w:t>响应文件</w:t>
            </w:r>
            <w:r>
              <w:rPr>
                <w:rFonts w:hint="eastAsia" w:ascii="宋体" w:hAnsi="宋体" w:cs="宋体"/>
                <w:kern w:val="2"/>
                <w:sz w:val="21"/>
                <w:szCs w:val="21"/>
              </w:rPr>
              <w:t>的正本与副本不得采用活页夹等可随时拆换的方式装订。</w:t>
            </w:r>
            <w:r>
              <w:rPr>
                <w:rFonts w:hint="eastAsia" w:ascii="宋体" w:hAnsi="宋体" w:cs="宋体"/>
                <w:kern w:val="2"/>
                <w:sz w:val="21"/>
                <w:szCs w:val="21"/>
                <w:lang w:eastAsia="zh-CN"/>
              </w:rPr>
              <w:t>响应文件</w:t>
            </w:r>
            <w:r>
              <w:rPr>
                <w:rFonts w:hint="eastAsia" w:ascii="宋体" w:hAnsi="宋体" w:cs="宋体"/>
                <w:kern w:val="2"/>
                <w:sz w:val="21"/>
                <w:szCs w:val="21"/>
              </w:rPr>
              <w:t>应编制目录，并且逐页标注连续页码，否则，采购人对由于</w:t>
            </w:r>
            <w:r>
              <w:rPr>
                <w:rFonts w:hint="eastAsia" w:ascii="宋体" w:hAnsi="宋体" w:cs="宋体"/>
                <w:kern w:val="2"/>
                <w:sz w:val="21"/>
                <w:szCs w:val="21"/>
                <w:lang w:eastAsia="zh-CN"/>
              </w:rPr>
              <w:t>响应文件</w:t>
            </w:r>
            <w:r>
              <w:rPr>
                <w:rFonts w:hint="eastAsia" w:ascii="宋体" w:hAnsi="宋体" w:cs="宋体"/>
                <w:kern w:val="2"/>
                <w:sz w:val="21"/>
                <w:szCs w:val="21"/>
              </w:rPr>
              <w:t>装订松散而造成的丢失或其他后果不承担任何责任。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密封标识</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（1）</w:t>
            </w:r>
            <w:r>
              <w:rPr>
                <w:rFonts w:hint="eastAsia" w:ascii="宋体" w:hAnsi="宋体" w:cs="宋体"/>
                <w:kern w:val="2"/>
                <w:sz w:val="21"/>
                <w:szCs w:val="21"/>
                <w:u w:val="single"/>
              </w:rPr>
              <w:t xml:space="preserve">   （项目名称）  </w:t>
            </w:r>
            <w:r>
              <w:rPr>
                <w:rFonts w:hint="eastAsia" w:ascii="宋体" w:hAnsi="宋体" w:cs="宋体"/>
                <w:kern w:val="2"/>
                <w:sz w:val="21"/>
                <w:szCs w:val="21"/>
                <w:lang w:val="en-US" w:eastAsia="zh-CN"/>
              </w:rPr>
              <w:t>响应</w:t>
            </w:r>
            <w:r>
              <w:rPr>
                <w:rFonts w:hint="eastAsia" w:ascii="宋体" w:hAnsi="宋体" w:cs="宋体"/>
                <w:kern w:val="2"/>
                <w:sz w:val="21"/>
                <w:szCs w:val="21"/>
              </w:rPr>
              <w:t>文件；</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（2）</w:t>
            </w:r>
            <w:r>
              <w:rPr>
                <w:rFonts w:ascii="宋体" w:hAnsi="宋体" w:cs="宋体"/>
                <w:kern w:val="2"/>
                <w:sz w:val="21"/>
                <w:szCs w:val="21"/>
              </w:rPr>
              <w:t xml:space="preserve">   </w:t>
            </w:r>
            <w:r>
              <w:rPr>
                <w:rFonts w:hint="eastAsia" w:ascii="宋体" w:hAnsi="宋体" w:cs="宋体"/>
                <w:kern w:val="2"/>
                <w:sz w:val="21"/>
                <w:szCs w:val="21"/>
              </w:rPr>
              <w:t>年</w:t>
            </w:r>
            <w:r>
              <w:rPr>
                <w:rFonts w:ascii="宋体" w:hAnsi="宋体" w:cs="宋体"/>
                <w:kern w:val="2"/>
                <w:sz w:val="21"/>
                <w:szCs w:val="21"/>
              </w:rPr>
              <w:t xml:space="preserve">   </w:t>
            </w:r>
            <w:r>
              <w:rPr>
                <w:rFonts w:hint="eastAsia" w:ascii="宋体" w:hAnsi="宋体" w:cs="宋体"/>
                <w:kern w:val="2"/>
                <w:sz w:val="21"/>
                <w:szCs w:val="21"/>
              </w:rPr>
              <w:t>月</w:t>
            </w:r>
            <w:r>
              <w:rPr>
                <w:rFonts w:ascii="宋体" w:hAnsi="宋体" w:cs="宋体"/>
                <w:kern w:val="2"/>
                <w:sz w:val="21"/>
                <w:szCs w:val="21"/>
              </w:rPr>
              <w:t xml:space="preserve">  </w:t>
            </w:r>
            <w:r>
              <w:rPr>
                <w:rFonts w:hint="eastAsia" w:ascii="宋体" w:hAnsi="宋体" w:cs="宋体"/>
                <w:kern w:val="2"/>
                <w:sz w:val="21"/>
                <w:szCs w:val="21"/>
              </w:rPr>
              <w:t>日</w:t>
            </w:r>
            <w:r>
              <w:rPr>
                <w:rFonts w:ascii="宋体" w:hAnsi="宋体" w:cs="宋体"/>
                <w:kern w:val="2"/>
                <w:sz w:val="21"/>
                <w:szCs w:val="21"/>
              </w:rPr>
              <w:t xml:space="preserve">  </w:t>
            </w:r>
            <w:r>
              <w:rPr>
                <w:rFonts w:hint="eastAsia" w:ascii="宋体" w:hAnsi="宋体" w:cs="宋体"/>
                <w:kern w:val="2"/>
                <w:sz w:val="21"/>
                <w:szCs w:val="21"/>
              </w:rPr>
              <w:t>时</w:t>
            </w:r>
            <w:r>
              <w:rPr>
                <w:rFonts w:ascii="宋体" w:hAnsi="宋体" w:cs="宋体"/>
                <w:kern w:val="2"/>
                <w:sz w:val="21"/>
                <w:szCs w:val="21"/>
              </w:rPr>
              <w:t xml:space="preserve">   </w:t>
            </w:r>
            <w:r>
              <w:rPr>
                <w:rFonts w:hint="eastAsia" w:ascii="宋体" w:hAnsi="宋体" w:cs="宋体"/>
                <w:kern w:val="2"/>
                <w:sz w:val="21"/>
                <w:szCs w:val="21"/>
              </w:rPr>
              <w:t>分（截止时间）开标，此时间以前不得开启</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lang w:eastAsia="zh-CN"/>
              </w:rPr>
              <w:t>响应文件</w:t>
            </w:r>
            <w:r>
              <w:rPr>
                <w:rFonts w:hint="eastAsia" w:ascii="宋体" w:hAnsi="宋体" w:cs="宋体"/>
                <w:kern w:val="2"/>
                <w:sz w:val="21"/>
                <w:szCs w:val="21"/>
              </w:rPr>
              <w:t>密封处应加盖</w:t>
            </w:r>
            <w:r>
              <w:rPr>
                <w:rFonts w:hint="eastAsia" w:ascii="宋体" w:hAnsi="宋体" w:cs="宋体"/>
                <w:kern w:val="2"/>
                <w:sz w:val="21"/>
                <w:szCs w:val="21"/>
                <w:lang w:val="en-US" w:eastAsia="zh-CN"/>
              </w:rPr>
              <w:t>投标人</w:t>
            </w:r>
            <w:r>
              <w:rPr>
                <w:rFonts w:hint="eastAsia" w:ascii="宋体" w:hAnsi="宋体" w:cs="宋体"/>
                <w:kern w:val="2"/>
                <w:sz w:val="21"/>
                <w:szCs w:val="21"/>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hint="eastAsia" w:ascii="宋体" w:hAnsi="宋体" w:cs="宋体"/>
                <w:kern w:val="2"/>
                <w:sz w:val="21"/>
                <w:szCs w:val="21"/>
                <w:lang w:val="en-US" w:eastAsia="zh-CN"/>
              </w:rPr>
            </w:pPr>
            <w:r>
              <w:rPr>
                <w:rFonts w:hint="eastAsia" w:ascii="宋体" w:hAnsi="宋体" w:cs="宋体"/>
                <w:kern w:val="2"/>
                <w:sz w:val="21"/>
                <w:szCs w:val="21"/>
                <w:lang w:val="en-US" w:eastAsia="zh-CN"/>
              </w:rPr>
              <w:t>递交响应文件</w:t>
            </w:r>
          </w:p>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截止时间</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highlight w:val="none"/>
              </w:rPr>
            </w:pPr>
            <w:r>
              <w:rPr>
                <w:rFonts w:hint="eastAsia" w:ascii="宋体" w:hAnsi="宋体" w:cs="宋体"/>
                <w:kern w:val="2"/>
                <w:sz w:val="21"/>
                <w:szCs w:val="21"/>
                <w:highlight w:val="none"/>
              </w:rPr>
              <w:t>202</w:t>
            </w:r>
            <w:r>
              <w:rPr>
                <w:rFonts w:hint="eastAsia" w:ascii="宋体" w:hAnsi="宋体" w:cs="宋体"/>
                <w:kern w:val="2"/>
                <w:sz w:val="21"/>
                <w:szCs w:val="21"/>
                <w:highlight w:val="none"/>
                <w:lang w:val="en-US" w:eastAsia="zh-CN"/>
              </w:rPr>
              <w:t xml:space="preserve">3年 6 </w:t>
            </w:r>
            <w:r>
              <w:rPr>
                <w:rFonts w:hint="eastAsia" w:ascii="宋体" w:hAnsi="宋体" w:cs="宋体"/>
                <w:kern w:val="2"/>
                <w:sz w:val="21"/>
                <w:szCs w:val="21"/>
                <w:highlight w:val="none"/>
              </w:rPr>
              <w:t>月</w:t>
            </w:r>
            <w:r>
              <w:rPr>
                <w:rFonts w:hint="eastAsia" w:ascii="宋体" w:hAnsi="宋体" w:cs="宋体"/>
                <w:kern w:val="2"/>
                <w:sz w:val="21"/>
                <w:szCs w:val="21"/>
                <w:highlight w:val="none"/>
                <w:lang w:val="en-US" w:eastAsia="zh-CN"/>
              </w:rPr>
              <w:t xml:space="preserve">16 </w:t>
            </w:r>
            <w:r>
              <w:rPr>
                <w:rFonts w:hint="eastAsia" w:ascii="宋体" w:hAnsi="宋体" w:cs="宋体"/>
                <w:kern w:val="2"/>
                <w:sz w:val="21"/>
                <w:szCs w:val="21"/>
                <w:highlight w:val="none"/>
              </w:rPr>
              <w:t>日09时30分（</w:t>
            </w:r>
            <w:r>
              <w:rPr>
                <w:rFonts w:hint="eastAsia" w:ascii="宋体" w:hAnsi="宋体" w:cs="宋体"/>
                <w:kern w:val="2"/>
                <w:sz w:val="21"/>
                <w:szCs w:val="21"/>
                <w:highlight w:val="none"/>
                <w:lang w:eastAsia="zh-CN"/>
              </w:rPr>
              <w:t>申请人</w:t>
            </w:r>
            <w:r>
              <w:rPr>
                <w:rFonts w:hint="eastAsia" w:ascii="宋体" w:hAnsi="宋体" w:cs="宋体"/>
                <w:kern w:val="2"/>
                <w:sz w:val="21"/>
                <w:szCs w:val="21"/>
                <w:highlight w:val="none"/>
                <w:lang w:val="en-US" w:eastAsia="zh-CN"/>
              </w:rPr>
              <w:t>应</w:t>
            </w:r>
            <w:r>
              <w:rPr>
                <w:rFonts w:hint="eastAsia" w:ascii="宋体" w:hAnsi="宋体" w:cs="宋体"/>
                <w:kern w:val="2"/>
                <w:sz w:val="21"/>
                <w:szCs w:val="21"/>
                <w:highlight w:val="none"/>
              </w:rPr>
              <w:t>在截止时间前递交</w:t>
            </w:r>
            <w:r>
              <w:rPr>
                <w:rFonts w:hint="eastAsia" w:ascii="宋体" w:hAnsi="宋体" w:cs="宋体"/>
                <w:kern w:val="2"/>
                <w:sz w:val="21"/>
                <w:szCs w:val="21"/>
                <w:highlight w:val="none"/>
                <w:lang w:eastAsia="zh-CN"/>
              </w:rPr>
              <w:t>响应文件</w:t>
            </w:r>
            <w:r>
              <w:rPr>
                <w:rFonts w:hint="eastAsia" w:ascii="宋体" w:hAnsi="宋体" w:cs="宋体"/>
                <w:kern w:val="2"/>
                <w:sz w:val="21"/>
                <w:szCs w:val="21"/>
                <w:highlight w:val="none"/>
              </w:rPr>
              <w:t>，逾期或未送到指定地点的</w:t>
            </w:r>
            <w:r>
              <w:rPr>
                <w:rFonts w:hint="eastAsia" w:ascii="宋体" w:hAnsi="宋体" w:cs="宋体"/>
                <w:kern w:val="2"/>
                <w:sz w:val="21"/>
                <w:szCs w:val="21"/>
                <w:highlight w:val="none"/>
                <w:lang w:eastAsia="zh-CN"/>
              </w:rPr>
              <w:t>响应文件</w:t>
            </w:r>
            <w:r>
              <w:rPr>
                <w:rFonts w:hint="eastAsia" w:ascii="宋体" w:hAnsi="宋体" w:cs="宋体"/>
                <w:kern w:val="2"/>
                <w:sz w:val="21"/>
                <w:szCs w:val="21"/>
                <w:highlight w:val="none"/>
              </w:rPr>
              <w:t>不予接收）。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递交</w:t>
            </w:r>
            <w:r>
              <w:rPr>
                <w:rFonts w:hint="eastAsia" w:ascii="宋体" w:hAnsi="宋体" w:cs="宋体"/>
                <w:kern w:val="2"/>
                <w:sz w:val="21"/>
                <w:szCs w:val="21"/>
                <w:lang w:val="en-US" w:eastAsia="zh-CN"/>
              </w:rPr>
              <w:t>响应</w:t>
            </w:r>
            <w:r>
              <w:rPr>
                <w:rFonts w:hint="eastAsia" w:ascii="宋体" w:hAnsi="宋体" w:cs="宋体"/>
                <w:kern w:val="2"/>
                <w:sz w:val="21"/>
                <w:szCs w:val="21"/>
              </w:rPr>
              <w:t>文件地点</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hint="default" w:ascii="宋体" w:hAnsi="宋体" w:eastAsia="宋体" w:cs="宋体"/>
                <w:kern w:val="2"/>
                <w:sz w:val="21"/>
                <w:szCs w:val="21"/>
                <w:lang w:val="en-US" w:eastAsia="zh-CN"/>
              </w:rPr>
            </w:pPr>
            <w:r>
              <w:rPr>
                <w:rFonts w:hint="eastAsia" w:ascii="宋体" w:hAnsi="宋体" w:cs="宋体"/>
                <w:kern w:val="2"/>
                <w:sz w:val="21"/>
                <w:szCs w:val="21"/>
              </w:rPr>
              <w:t>收件人：</w:t>
            </w:r>
            <w:r>
              <w:rPr>
                <w:rFonts w:hint="eastAsia" w:ascii="宋体" w:hAnsi="宋体" w:cs="宋体"/>
                <w:kern w:val="2"/>
                <w:sz w:val="21"/>
                <w:szCs w:val="21"/>
                <w:lang w:val="en-US" w:eastAsia="zh-CN"/>
              </w:rPr>
              <w:t>昆明市保安服务总公司</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递交地点：</w:t>
            </w:r>
            <w:r>
              <w:rPr>
                <w:rFonts w:hint="eastAsia" w:ascii="宋体" w:hAnsi="宋体" w:cs="宋体"/>
                <w:kern w:val="2"/>
                <w:sz w:val="21"/>
                <w:szCs w:val="21"/>
                <w:lang w:val="en-US" w:eastAsia="zh-CN"/>
              </w:rPr>
              <w:t>西山区西园南路54号办公楼7楼会议室</w:t>
            </w:r>
            <w:r>
              <w:rPr>
                <w:rFonts w:hint="eastAsia" w:ascii="宋体" w:hAnsi="宋体" w:cs="宋体"/>
                <w:kern w:val="2"/>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hint="eastAsia" w:ascii="宋体" w:hAnsi="宋体" w:eastAsia="宋体" w:cs="宋体"/>
                <w:kern w:val="2"/>
                <w:sz w:val="21"/>
                <w:szCs w:val="21"/>
                <w:lang w:eastAsia="zh-CN"/>
              </w:rPr>
            </w:pPr>
            <w:r>
              <w:rPr>
                <w:rFonts w:hint="eastAsia" w:ascii="宋体" w:hAnsi="宋体" w:cs="宋体"/>
                <w:kern w:val="2"/>
                <w:sz w:val="21"/>
                <w:szCs w:val="21"/>
              </w:rPr>
              <w:t>是否退还</w:t>
            </w:r>
            <w:r>
              <w:rPr>
                <w:rFonts w:hint="eastAsia" w:ascii="宋体" w:hAnsi="宋体" w:cs="宋体"/>
                <w:kern w:val="2"/>
                <w:sz w:val="21"/>
                <w:szCs w:val="21"/>
                <w:lang w:eastAsia="zh-CN"/>
              </w:rPr>
              <w:t>响应文件</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 xml:space="preserve">■ 否 </w:t>
            </w:r>
          </w:p>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lang w:val="en-US" w:eastAsia="zh-CN"/>
              </w:rPr>
              <w:t>开标</w:t>
            </w:r>
            <w:r>
              <w:rPr>
                <w:rFonts w:hint="eastAsia" w:ascii="宋体" w:hAnsi="宋体" w:cs="宋体"/>
                <w:kern w:val="2"/>
                <w:sz w:val="21"/>
                <w:szCs w:val="21"/>
              </w:rPr>
              <w:t>时间和地点</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highlight w:val="none"/>
              </w:rPr>
            </w:pPr>
            <w:r>
              <w:rPr>
                <w:rFonts w:hint="eastAsia" w:ascii="宋体" w:hAnsi="宋体" w:cs="宋体"/>
                <w:kern w:val="2"/>
                <w:sz w:val="21"/>
                <w:szCs w:val="21"/>
                <w:highlight w:val="none"/>
              </w:rPr>
              <w:t>时间：202</w:t>
            </w:r>
            <w:r>
              <w:rPr>
                <w:rFonts w:hint="eastAsia" w:ascii="宋体" w:hAnsi="宋体" w:cs="宋体"/>
                <w:kern w:val="2"/>
                <w:sz w:val="21"/>
                <w:szCs w:val="21"/>
                <w:highlight w:val="none"/>
                <w:lang w:val="en-US" w:eastAsia="zh-CN"/>
              </w:rPr>
              <w:t>3</w:t>
            </w:r>
            <w:r>
              <w:rPr>
                <w:rFonts w:hint="eastAsia" w:ascii="宋体" w:hAnsi="宋体" w:cs="宋体"/>
                <w:kern w:val="2"/>
                <w:sz w:val="21"/>
                <w:szCs w:val="21"/>
                <w:highlight w:val="none"/>
              </w:rPr>
              <w:t>年</w:t>
            </w:r>
            <w:r>
              <w:rPr>
                <w:rFonts w:hint="eastAsia" w:ascii="宋体" w:hAnsi="宋体" w:cs="宋体"/>
                <w:kern w:val="2"/>
                <w:sz w:val="21"/>
                <w:szCs w:val="21"/>
                <w:highlight w:val="none"/>
                <w:lang w:val="en-US" w:eastAsia="zh-CN"/>
              </w:rPr>
              <w:t xml:space="preserve">6 </w:t>
            </w:r>
            <w:r>
              <w:rPr>
                <w:rFonts w:hint="eastAsia" w:ascii="宋体" w:hAnsi="宋体" w:cs="宋体"/>
                <w:kern w:val="2"/>
                <w:sz w:val="21"/>
                <w:szCs w:val="21"/>
                <w:highlight w:val="none"/>
              </w:rPr>
              <w:t>月</w:t>
            </w:r>
            <w:r>
              <w:rPr>
                <w:rFonts w:hint="eastAsia" w:ascii="宋体" w:hAnsi="宋体" w:cs="宋体"/>
                <w:kern w:val="2"/>
                <w:sz w:val="21"/>
                <w:szCs w:val="21"/>
                <w:highlight w:val="none"/>
                <w:lang w:val="en-US" w:eastAsia="zh-CN"/>
              </w:rPr>
              <w:t>16</w:t>
            </w:r>
            <w:r>
              <w:rPr>
                <w:rFonts w:hint="eastAsia" w:ascii="宋体" w:hAnsi="宋体" w:cs="宋体"/>
                <w:kern w:val="2"/>
                <w:sz w:val="21"/>
                <w:szCs w:val="21"/>
                <w:highlight w:val="none"/>
              </w:rPr>
              <w:t>日09时30分</w:t>
            </w:r>
          </w:p>
          <w:p>
            <w:pPr>
              <w:tabs>
                <w:tab w:val="left" w:pos="7259"/>
              </w:tabs>
              <w:spacing w:line="360" w:lineRule="auto"/>
              <w:jc w:val="both"/>
              <w:rPr>
                <w:rFonts w:ascii="宋体" w:hAnsi="宋体" w:cs="宋体"/>
                <w:kern w:val="2"/>
                <w:sz w:val="21"/>
                <w:szCs w:val="21"/>
                <w:highlight w:val="none"/>
              </w:rPr>
            </w:pPr>
            <w:r>
              <w:rPr>
                <w:rFonts w:hint="eastAsia" w:ascii="宋体" w:hAnsi="宋体" w:cs="宋体"/>
                <w:kern w:val="2"/>
                <w:sz w:val="21"/>
                <w:szCs w:val="21"/>
                <w:highlight w:val="none"/>
              </w:rPr>
              <w:t>地点：</w:t>
            </w:r>
            <w:r>
              <w:rPr>
                <w:rFonts w:hint="eastAsia" w:ascii="宋体" w:hAnsi="宋体" w:cs="宋体"/>
                <w:kern w:val="2"/>
                <w:sz w:val="21"/>
                <w:szCs w:val="21"/>
                <w:highlight w:val="none"/>
                <w:lang w:val="en-US" w:eastAsia="zh-CN"/>
              </w:rPr>
              <w:t>西山区西园南路54号办公楼7楼会议室</w:t>
            </w:r>
            <w:r>
              <w:rPr>
                <w:rFonts w:hint="eastAsia" w:ascii="宋体" w:hAnsi="宋体" w:cs="宋体"/>
                <w:kern w:val="2"/>
                <w:sz w:val="21"/>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numPr>
                <w:ilvl w:val="0"/>
                <w:numId w:val="2"/>
              </w:numPr>
              <w:tabs>
                <w:tab w:val="left" w:pos="7259"/>
              </w:tabs>
              <w:spacing w:line="360" w:lineRule="auto"/>
              <w:ind w:left="425" w:leftChars="0" w:hanging="425" w:firstLineChars="0"/>
              <w:jc w:val="center"/>
              <w:rPr>
                <w:rFonts w:ascii="宋体" w:hAnsi="宋体" w:cs="宋体"/>
                <w:kern w:val="2"/>
                <w:sz w:val="21"/>
                <w:szCs w:val="21"/>
              </w:rPr>
            </w:pPr>
          </w:p>
        </w:tc>
        <w:tc>
          <w:tcPr>
            <w:tcW w:w="183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center"/>
              <w:rPr>
                <w:rFonts w:ascii="宋体" w:hAnsi="宋体" w:cs="宋体"/>
                <w:kern w:val="2"/>
                <w:sz w:val="21"/>
                <w:szCs w:val="21"/>
              </w:rPr>
            </w:pPr>
            <w:r>
              <w:rPr>
                <w:rFonts w:hint="eastAsia" w:ascii="宋体" w:hAnsi="宋体" w:cs="宋体"/>
                <w:kern w:val="2"/>
                <w:sz w:val="21"/>
                <w:szCs w:val="21"/>
              </w:rPr>
              <w:t>履约担保</w:t>
            </w:r>
          </w:p>
        </w:tc>
        <w:tc>
          <w:tcPr>
            <w:tcW w:w="6937"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pPr>
              <w:tabs>
                <w:tab w:val="left" w:pos="7259"/>
              </w:tabs>
              <w:spacing w:line="360" w:lineRule="auto"/>
              <w:jc w:val="both"/>
              <w:rPr>
                <w:rFonts w:ascii="宋体" w:hAnsi="宋体" w:cs="宋体"/>
                <w:kern w:val="2"/>
                <w:sz w:val="21"/>
                <w:szCs w:val="21"/>
              </w:rPr>
            </w:pPr>
            <w:r>
              <w:rPr>
                <w:rFonts w:hint="eastAsia" w:ascii="宋体" w:hAnsi="宋体" w:cs="宋体"/>
                <w:kern w:val="2"/>
                <w:sz w:val="21"/>
                <w:szCs w:val="21"/>
              </w:rPr>
              <w:t>履约担保金额：无</w:t>
            </w:r>
          </w:p>
        </w:tc>
      </w:tr>
    </w:tbl>
    <w:p>
      <w:pPr>
        <w:spacing w:line="360" w:lineRule="auto"/>
        <w:jc w:val="both"/>
        <w:outlineLvl w:val="1"/>
        <w:rPr>
          <w:rFonts w:ascii="宋体" w:hAnsi="宋体" w:cs="宋体"/>
          <w:b/>
          <w:sz w:val="28"/>
          <w:szCs w:val="28"/>
        </w:rPr>
      </w:pPr>
      <w:bookmarkStart w:id="44" w:name="_Toc7188"/>
      <w:bookmarkStart w:id="45" w:name="_Toc24211"/>
      <w:bookmarkStart w:id="46" w:name="_Toc10794"/>
      <w:bookmarkStart w:id="47" w:name="_Toc15146"/>
      <w:bookmarkStart w:id="48" w:name="_Toc23496"/>
      <w:bookmarkStart w:id="49" w:name="_Toc28505"/>
      <w:r>
        <w:rPr>
          <w:rFonts w:hint="eastAsia" w:ascii="宋体" w:hAnsi="宋体" w:cs="宋体"/>
          <w:b/>
          <w:sz w:val="24"/>
          <w:szCs w:val="24"/>
        </w:rPr>
        <w:br w:type="page"/>
      </w:r>
      <w:bookmarkStart w:id="50" w:name="_Toc21849"/>
      <w:r>
        <w:rPr>
          <w:rFonts w:hint="eastAsia" w:ascii="宋体" w:hAnsi="宋体" w:cs="宋体"/>
          <w:b/>
          <w:sz w:val="28"/>
          <w:szCs w:val="28"/>
        </w:rPr>
        <w:t>1．总则</w:t>
      </w:r>
      <w:bookmarkEnd w:id="44"/>
      <w:bookmarkEnd w:id="45"/>
      <w:bookmarkEnd w:id="46"/>
      <w:bookmarkEnd w:id="47"/>
      <w:bookmarkEnd w:id="48"/>
      <w:bookmarkEnd w:id="49"/>
      <w:bookmarkEnd w:id="50"/>
    </w:p>
    <w:p>
      <w:pPr>
        <w:spacing w:line="360" w:lineRule="auto"/>
        <w:ind w:firstLine="482" w:firstLineChars="200"/>
        <w:outlineLvl w:val="2"/>
        <w:rPr>
          <w:rFonts w:ascii="宋体" w:hAnsi="宋体" w:cs="宋体"/>
          <w:b/>
          <w:sz w:val="24"/>
          <w:szCs w:val="24"/>
        </w:rPr>
      </w:pPr>
      <w:bookmarkStart w:id="51" w:name="_Toc1879"/>
      <w:bookmarkStart w:id="52" w:name="_Toc2389"/>
      <w:bookmarkStart w:id="53" w:name="_Toc13470"/>
      <w:bookmarkStart w:id="54" w:name="_Toc4377"/>
      <w:bookmarkStart w:id="55" w:name="_Toc14752"/>
      <w:bookmarkStart w:id="56" w:name="_Toc23059"/>
      <w:r>
        <w:rPr>
          <w:rFonts w:hint="eastAsia" w:ascii="宋体" w:hAnsi="宋体" w:cs="宋体"/>
          <w:b/>
          <w:sz w:val="24"/>
          <w:szCs w:val="24"/>
        </w:rPr>
        <w:t>1.1 项目概况</w:t>
      </w:r>
      <w:bookmarkEnd w:id="51"/>
      <w:bookmarkEnd w:id="52"/>
      <w:bookmarkEnd w:id="53"/>
      <w:bookmarkEnd w:id="54"/>
      <w:bookmarkEnd w:id="55"/>
      <w:bookmarkEnd w:id="56"/>
    </w:p>
    <w:p>
      <w:pPr>
        <w:spacing w:line="360" w:lineRule="auto"/>
        <w:ind w:firstLine="480" w:firstLineChars="200"/>
        <w:rPr>
          <w:rFonts w:ascii="宋体" w:hAnsi="宋体" w:cs="宋体"/>
          <w:sz w:val="24"/>
          <w:szCs w:val="24"/>
        </w:rPr>
      </w:pPr>
      <w:r>
        <w:rPr>
          <w:rFonts w:hint="eastAsia" w:ascii="宋体" w:hAnsi="宋体" w:cs="宋体"/>
          <w:sz w:val="24"/>
          <w:szCs w:val="24"/>
        </w:rPr>
        <w:t>1.1.1 根据《中华人民共和国招标投标法》等有关法律、法规和规章的规定，本项目已具备采购条件，现对本项目进行</w:t>
      </w:r>
      <w:r>
        <w:rPr>
          <w:rFonts w:hint="eastAsia" w:ascii="宋体" w:hAnsi="宋体" w:cs="宋体"/>
          <w:sz w:val="24"/>
          <w:szCs w:val="24"/>
          <w:lang w:val="en-US" w:eastAsia="zh-CN"/>
        </w:rPr>
        <w:t>入围选聘</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1.1.2 本项目采购人：见申请人须知前附表。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1.1.3 本项目名称：见申请人须知前附表。</w:t>
      </w:r>
    </w:p>
    <w:p>
      <w:pPr>
        <w:spacing w:line="360" w:lineRule="auto"/>
        <w:ind w:firstLine="482" w:firstLineChars="200"/>
        <w:outlineLvl w:val="2"/>
        <w:rPr>
          <w:rFonts w:ascii="宋体" w:hAnsi="宋体" w:cs="宋体"/>
          <w:b/>
          <w:sz w:val="24"/>
          <w:szCs w:val="24"/>
        </w:rPr>
      </w:pPr>
      <w:bookmarkStart w:id="57" w:name="_Toc5827"/>
      <w:bookmarkStart w:id="58" w:name="_Toc3415"/>
      <w:bookmarkStart w:id="59" w:name="_Toc22059"/>
      <w:bookmarkStart w:id="60" w:name="_Toc20428"/>
      <w:bookmarkStart w:id="61" w:name="_Toc12674"/>
      <w:bookmarkStart w:id="62" w:name="_Toc13582"/>
      <w:r>
        <w:rPr>
          <w:rFonts w:hint="eastAsia" w:ascii="宋体" w:hAnsi="宋体" w:cs="宋体"/>
          <w:b/>
          <w:sz w:val="24"/>
          <w:szCs w:val="24"/>
        </w:rPr>
        <w:t>1.2 资金来源、出资比例及标段划分</w:t>
      </w:r>
      <w:bookmarkEnd w:id="57"/>
      <w:bookmarkEnd w:id="58"/>
      <w:bookmarkEnd w:id="59"/>
      <w:bookmarkEnd w:id="60"/>
      <w:bookmarkEnd w:id="61"/>
      <w:bookmarkEnd w:id="62"/>
    </w:p>
    <w:p>
      <w:pPr>
        <w:spacing w:line="360" w:lineRule="auto"/>
        <w:ind w:firstLine="480" w:firstLineChars="200"/>
        <w:rPr>
          <w:rFonts w:ascii="宋体" w:hAnsi="宋体" w:cs="宋体"/>
          <w:sz w:val="24"/>
          <w:szCs w:val="24"/>
        </w:rPr>
      </w:pPr>
      <w:r>
        <w:rPr>
          <w:rFonts w:hint="eastAsia" w:ascii="宋体" w:hAnsi="宋体" w:cs="宋体"/>
          <w:sz w:val="24"/>
          <w:szCs w:val="24"/>
        </w:rPr>
        <w:t>1.2.1 本项目的资金来源：见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1.2.2 本项目的标段划分：见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2" w:firstLineChars="200"/>
        <w:outlineLvl w:val="2"/>
        <w:rPr>
          <w:rFonts w:ascii="宋体" w:hAnsi="宋体" w:cs="宋体"/>
          <w:b/>
          <w:sz w:val="24"/>
          <w:szCs w:val="24"/>
        </w:rPr>
      </w:pPr>
      <w:bookmarkStart w:id="63" w:name="_Toc10393"/>
      <w:bookmarkStart w:id="64" w:name="_Toc24327"/>
      <w:bookmarkStart w:id="65" w:name="_Toc31229"/>
      <w:bookmarkStart w:id="66" w:name="_Toc7159"/>
      <w:bookmarkStart w:id="67" w:name="_Toc15222"/>
      <w:bookmarkStart w:id="68" w:name="_Toc6842"/>
      <w:r>
        <w:rPr>
          <w:rFonts w:hint="eastAsia" w:ascii="宋体" w:hAnsi="宋体" w:cs="宋体"/>
          <w:b/>
          <w:sz w:val="24"/>
          <w:szCs w:val="24"/>
        </w:rPr>
        <w:t xml:space="preserve">1.3 </w:t>
      </w:r>
      <w:r>
        <w:rPr>
          <w:rFonts w:hint="eastAsia" w:ascii="宋体" w:hAnsi="宋体" w:cs="宋体"/>
          <w:b/>
          <w:sz w:val="24"/>
          <w:szCs w:val="24"/>
          <w:lang w:val="en-US" w:eastAsia="zh-CN"/>
        </w:rPr>
        <w:t>服务</w:t>
      </w:r>
      <w:r>
        <w:rPr>
          <w:rFonts w:hint="eastAsia" w:ascii="宋体" w:hAnsi="宋体" w:cs="宋体"/>
          <w:b/>
          <w:sz w:val="24"/>
          <w:szCs w:val="24"/>
        </w:rPr>
        <w:t>范围、</w:t>
      </w:r>
      <w:bookmarkEnd w:id="63"/>
      <w:bookmarkEnd w:id="64"/>
      <w:bookmarkEnd w:id="65"/>
      <w:r>
        <w:rPr>
          <w:rFonts w:hint="eastAsia" w:ascii="宋体" w:hAnsi="宋体" w:cs="宋体"/>
          <w:b/>
          <w:sz w:val="24"/>
          <w:szCs w:val="24"/>
        </w:rPr>
        <w:t>服务周期及质量要求</w:t>
      </w:r>
      <w:bookmarkEnd w:id="66"/>
      <w:bookmarkEnd w:id="67"/>
      <w:bookmarkEnd w:id="68"/>
    </w:p>
    <w:p>
      <w:pPr>
        <w:spacing w:line="360" w:lineRule="auto"/>
        <w:ind w:firstLine="480" w:firstLineChars="200"/>
        <w:rPr>
          <w:rFonts w:ascii="宋体" w:hAnsi="宋体" w:cs="宋体"/>
          <w:sz w:val="24"/>
          <w:szCs w:val="24"/>
        </w:rPr>
      </w:pPr>
      <w:r>
        <w:rPr>
          <w:rFonts w:hint="eastAsia" w:ascii="宋体" w:hAnsi="宋体" w:cs="宋体"/>
          <w:sz w:val="24"/>
          <w:szCs w:val="24"/>
        </w:rPr>
        <w:t>1.3.1 本项目的</w:t>
      </w:r>
      <w:r>
        <w:rPr>
          <w:rFonts w:hint="eastAsia" w:ascii="宋体" w:hAnsi="宋体" w:cs="宋体"/>
          <w:sz w:val="24"/>
          <w:szCs w:val="24"/>
          <w:lang w:val="en-US" w:eastAsia="zh-CN"/>
        </w:rPr>
        <w:t>采购</w:t>
      </w:r>
      <w:r>
        <w:rPr>
          <w:rFonts w:hint="eastAsia" w:ascii="宋体" w:hAnsi="宋体" w:cs="宋体"/>
          <w:sz w:val="24"/>
          <w:szCs w:val="24"/>
        </w:rPr>
        <w:t>范围：见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1.3.2 本项目的服务周期：见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1.3.3 本项目的质量要求：见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2" w:firstLineChars="200"/>
        <w:outlineLvl w:val="2"/>
        <w:rPr>
          <w:rFonts w:ascii="宋体" w:hAnsi="宋体" w:cs="宋体"/>
          <w:b/>
          <w:sz w:val="24"/>
          <w:szCs w:val="24"/>
        </w:rPr>
      </w:pPr>
      <w:bookmarkStart w:id="69" w:name="_Toc29330"/>
      <w:bookmarkStart w:id="70" w:name="_Toc2897"/>
      <w:bookmarkStart w:id="71" w:name="_Toc8921"/>
      <w:bookmarkStart w:id="72" w:name="_Toc27780"/>
      <w:bookmarkStart w:id="73" w:name="_Toc11788"/>
      <w:bookmarkStart w:id="74" w:name="_Toc18287"/>
      <w:r>
        <w:rPr>
          <w:rFonts w:hint="eastAsia" w:ascii="宋体" w:hAnsi="宋体" w:cs="宋体"/>
          <w:b/>
          <w:sz w:val="24"/>
          <w:szCs w:val="24"/>
        </w:rPr>
        <w:t xml:space="preserve">1.4 </w:t>
      </w:r>
      <w:r>
        <w:rPr>
          <w:rFonts w:hint="eastAsia" w:ascii="宋体" w:hAnsi="宋体" w:cs="宋体"/>
          <w:b/>
          <w:sz w:val="24"/>
          <w:szCs w:val="24"/>
          <w:lang w:eastAsia="zh-CN"/>
        </w:rPr>
        <w:t>申请人</w:t>
      </w:r>
      <w:r>
        <w:rPr>
          <w:rFonts w:hint="eastAsia" w:ascii="宋体" w:hAnsi="宋体" w:cs="宋体"/>
          <w:b/>
          <w:sz w:val="24"/>
          <w:szCs w:val="24"/>
        </w:rPr>
        <w:t>资格要求</w:t>
      </w:r>
      <w:bookmarkEnd w:id="69"/>
      <w:bookmarkEnd w:id="70"/>
      <w:bookmarkEnd w:id="71"/>
      <w:bookmarkEnd w:id="72"/>
      <w:bookmarkEnd w:id="73"/>
      <w:bookmarkEnd w:id="74"/>
    </w:p>
    <w:p>
      <w:pPr>
        <w:spacing w:line="360" w:lineRule="auto"/>
        <w:ind w:firstLine="480" w:firstLineChars="200"/>
        <w:rPr>
          <w:rFonts w:ascii="宋体" w:hAnsi="宋体" w:cs="宋体"/>
          <w:sz w:val="24"/>
          <w:szCs w:val="24"/>
        </w:rPr>
      </w:pPr>
      <w:r>
        <w:rPr>
          <w:rFonts w:hint="eastAsia" w:ascii="宋体" w:hAnsi="宋体" w:cs="宋体"/>
          <w:sz w:val="24"/>
          <w:szCs w:val="24"/>
        </w:rPr>
        <w:t xml:space="preserve">1.4.1 </w:t>
      </w:r>
      <w:r>
        <w:rPr>
          <w:rFonts w:hint="eastAsia" w:ascii="宋体" w:hAnsi="宋体" w:cs="宋体"/>
          <w:sz w:val="24"/>
          <w:szCs w:val="24"/>
          <w:lang w:eastAsia="zh-CN"/>
        </w:rPr>
        <w:t>申请人</w:t>
      </w:r>
      <w:r>
        <w:rPr>
          <w:rFonts w:hint="eastAsia" w:ascii="宋体" w:hAnsi="宋体" w:cs="宋体"/>
          <w:sz w:val="24"/>
          <w:szCs w:val="24"/>
        </w:rPr>
        <w:t>资格及要求：见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1.4.2 </w:t>
      </w:r>
      <w:r>
        <w:rPr>
          <w:rFonts w:hint="eastAsia" w:ascii="宋体" w:hAnsi="宋体" w:cs="宋体"/>
          <w:sz w:val="24"/>
          <w:szCs w:val="24"/>
          <w:lang w:eastAsia="zh-CN"/>
        </w:rPr>
        <w:t>申请人</w:t>
      </w:r>
      <w:r>
        <w:rPr>
          <w:rFonts w:hint="eastAsia" w:ascii="宋体" w:hAnsi="宋体" w:cs="宋体"/>
          <w:sz w:val="24"/>
          <w:szCs w:val="24"/>
        </w:rPr>
        <w:t>不得存在下列情形之一：</w:t>
      </w:r>
    </w:p>
    <w:p>
      <w:pPr>
        <w:spacing w:line="360" w:lineRule="auto"/>
        <w:ind w:firstLine="480" w:firstLineChars="200"/>
        <w:rPr>
          <w:rFonts w:ascii="宋体" w:hAnsi="宋体" w:cs="宋体"/>
          <w:sz w:val="24"/>
          <w:szCs w:val="24"/>
        </w:rPr>
      </w:pPr>
      <w:r>
        <w:rPr>
          <w:rFonts w:hint="eastAsia" w:ascii="宋体" w:hAnsi="宋体" w:cs="宋体"/>
          <w:sz w:val="24"/>
          <w:szCs w:val="24"/>
        </w:rPr>
        <w:t>（1）为</w:t>
      </w:r>
      <w:r>
        <w:rPr>
          <w:rFonts w:hint="eastAsia" w:ascii="宋体" w:hAnsi="宋体" w:cs="宋体"/>
          <w:sz w:val="24"/>
          <w:szCs w:val="24"/>
          <w:lang w:eastAsia="zh-CN"/>
        </w:rPr>
        <w:t>申请人</w:t>
      </w:r>
      <w:r>
        <w:rPr>
          <w:rFonts w:hint="eastAsia" w:ascii="宋体" w:hAnsi="宋体" w:cs="宋体"/>
          <w:sz w:val="24"/>
          <w:szCs w:val="24"/>
        </w:rPr>
        <w:t>不具有独立法人资格的附属机构（单位）；</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2</w:t>
      </w:r>
      <w:r>
        <w:rPr>
          <w:rFonts w:hint="eastAsia" w:ascii="宋体" w:hAnsi="宋体" w:cs="宋体"/>
          <w:sz w:val="24"/>
          <w:szCs w:val="24"/>
        </w:rPr>
        <w:t>）被责令停业的；</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）被暂停或取消</w:t>
      </w:r>
      <w:r>
        <w:rPr>
          <w:rFonts w:hint="eastAsia" w:ascii="宋体" w:hAnsi="宋体" w:cs="宋体"/>
          <w:sz w:val="24"/>
          <w:szCs w:val="24"/>
          <w:lang w:val="en-US" w:eastAsia="zh-CN"/>
        </w:rPr>
        <w:t>投标</w:t>
      </w:r>
      <w:r>
        <w:rPr>
          <w:rFonts w:hint="eastAsia" w:ascii="宋体" w:hAnsi="宋体" w:cs="宋体"/>
          <w:sz w:val="24"/>
          <w:szCs w:val="24"/>
        </w:rPr>
        <w:t>资格的；</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4</w:t>
      </w:r>
      <w:r>
        <w:rPr>
          <w:rFonts w:hint="eastAsia" w:ascii="宋体" w:hAnsi="宋体" w:cs="宋体"/>
          <w:sz w:val="24"/>
          <w:szCs w:val="24"/>
        </w:rPr>
        <w:t>）财产被接受或取消</w:t>
      </w:r>
      <w:r>
        <w:rPr>
          <w:rFonts w:hint="eastAsia" w:ascii="宋体" w:hAnsi="宋体" w:cs="宋体"/>
          <w:sz w:val="24"/>
          <w:szCs w:val="24"/>
          <w:lang w:val="en-US" w:eastAsia="zh-CN"/>
        </w:rPr>
        <w:t>投标</w:t>
      </w:r>
      <w:r>
        <w:rPr>
          <w:rFonts w:hint="eastAsia" w:ascii="宋体" w:hAnsi="宋体" w:cs="宋体"/>
          <w:sz w:val="24"/>
          <w:szCs w:val="24"/>
        </w:rPr>
        <w:t>资格的；</w:t>
      </w:r>
    </w:p>
    <w:p>
      <w:pPr>
        <w:spacing w:line="360" w:lineRule="auto"/>
        <w:ind w:firstLine="480" w:firstLineChars="200"/>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5</w:t>
      </w:r>
      <w:r>
        <w:rPr>
          <w:rFonts w:hint="eastAsia" w:ascii="宋体" w:hAnsi="宋体" w:cs="宋体"/>
          <w:sz w:val="24"/>
          <w:szCs w:val="24"/>
        </w:rPr>
        <w:t>）在最近三年内有骗取成交或严重违约或重大质量问题的。</w:t>
      </w:r>
    </w:p>
    <w:p>
      <w:pPr>
        <w:spacing w:line="360" w:lineRule="auto"/>
        <w:ind w:firstLine="480" w:firstLineChars="200"/>
        <w:rPr>
          <w:rFonts w:ascii="宋体" w:hAnsi="宋体" w:cs="宋体"/>
          <w:sz w:val="24"/>
          <w:szCs w:val="24"/>
        </w:rPr>
      </w:pPr>
      <w:r>
        <w:rPr>
          <w:rFonts w:hint="eastAsia" w:ascii="宋体" w:hAnsi="宋体" w:cs="宋体"/>
          <w:sz w:val="24"/>
          <w:szCs w:val="24"/>
        </w:rPr>
        <w:t>1.4.3 本项目的资格审查方式：资格后审。</w:t>
      </w:r>
    </w:p>
    <w:p>
      <w:pPr>
        <w:spacing w:line="360" w:lineRule="auto"/>
        <w:ind w:firstLine="480" w:firstLineChars="200"/>
        <w:rPr>
          <w:rFonts w:ascii="宋体" w:hAnsi="宋体" w:cs="宋体"/>
          <w:sz w:val="24"/>
          <w:szCs w:val="24"/>
        </w:rPr>
      </w:pPr>
      <w:r>
        <w:rPr>
          <w:rFonts w:hint="eastAsia" w:ascii="宋体" w:hAnsi="宋体" w:cs="宋体"/>
          <w:sz w:val="24"/>
          <w:szCs w:val="24"/>
        </w:rPr>
        <w:t>1.4.4 本项目是否接受联合体</w:t>
      </w:r>
      <w:r>
        <w:rPr>
          <w:rFonts w:hint="eastAsia" w:ascii="宋体" w:hAnsi="宋体" w:cs="宋体"/>
          <w:sz w:val="24"/>
          <w:szCs w:val="24"/>
          <w:lang w:val="en-US" w:eastAsia="zh-CN"/>
        </w:rPr>
        <w:t>投标</w:t>
      </w:r>
      <w:r>
        <w:rPr>
          <w:rFonts w:hint="eastAsia" w:ascii="宋体" w:hAnsi="宋体" w:cs="宋体"/>
          <w:sz w:val="24"/>
          <w:szCs w:val="24"/>
        </w:rPr>
        <w:t>：不接受。</w:t>
      </w:r>
    </w:p>
    <w:p>
      <w:pPr>
        <w:spacing w:line="360" w:lineRule="auto"/>
        <w:ind w:firstLine="482" w:firstLineChars="200"/>
        <w:outlineLvl w:val="2"/>
        <w:rPr>
          <w:rFonts w:ascii="宋体" w:hAnsi="宋体" w:cs="宋体"/>
          <w:b/>
          <w:sz w:val="24"/>
          <w:szCs w:val="24"/>
        </w:rPr>
      </w:pPr>
      <w:bookmarkStart w:id="75" w:name="_Toc14900"/>
      <w:bookmarkStart w:id="76" w:name="_Toc422"/>
      <w:bookmarkStart w:id="77" w:name="_Toc30623"/>
      <w:bookmarkStart w:id="78" w:name="_Toc23300"/>
      <w:bookmarkStart w:id="79" w:name="_Toc15400"/>
      <w:bookmarkStart w:id="80" w:name="_Toc28366"/>
      <w:r>
        <w:rPr>
          <w:rFonts w:hint="eastAsia" w:ascii="宋体" w:hAnsi="宋体" w:cs="宋体"/>
          <w:b/>
          <w:sz w:val="24"/>
          <w:szCs w:val="24"/>
        </w:rPr>
        <w:t>1.</w:t>
      </w:r>
      <w:r>
        <w:rPr>
          <w:rFonts w:hint="eastAsia" w:ascii="宋体" w:hAnsi="宋体" w:cs="宋体"/>
          <w:b/>
          <w:sz w:val="24"/>
          <w:szCs w:val="24"/>
          <w:lang w:val="en-US" w:eastAsia="zh-CN"/>
        </w:rPr>
        <w:t>5</w:t>
      </w:r>
      <w:r>
        <w:rPr>
          <w:rFonts w:hint="eastAsia" w:ascii="宋体" w:hAnsi="宋体" w:cs="宋体"/>
          <w:b/>
          <w:sz w:val="24"/>
          <w:szCs w:val="24"/>
        </w:rPr>
        <w:t xml:space="preserve"> 保密</w:t>
      </w:r>
      <w:bookmarkEnd w:id="75"/>
      <w:bookmarkEnd w:id="76"/>
      <w:bookmarkEnd w:id="77"/>
      <w:bookmarkEnd w:id="78"/>
      <w:bookmarkEnd w:id="79"/>
      <w:bookmarkEnd w:id="80"/>
    </w:p>
    <w:p>
      <w:pPr>
        <w:spacing w:line="360" w:lineRule="auto"/>
        <w:ind w:firstLine="480" w:firstLineChars="200"/>
        <w:rPr>
          <w:rFonts w:ascii="宋体" w:hAnsi="宋体" w:cs="宋体"/>
          <w:sz w:val="24"/>
          <w:szCs w:val="24"/>
        </w:rPr>
      </w:pPr>
      <w:r>
        <w:rPr>
          <w:rFonts w:hint="eastAsia" w:ascii="宋体" w:hAnsi="宋体" w:cs="宋体"/>
          <w:sz w:val="24"/>
          <w:szCs w:val="24"/>
        </w:rPr>
        <w:t>参与</w:t>
      </w:r>
      <w:r>
        <w:rPr>
          <w:rFonts w:hint="eastAsia" w:ascii="宋体" w:hAnsi="宋体" w:cs="宋体"/>
          <w:sz w:val="24"/>
          <w:szCs w:val="24"/>
          <w:lang w:val="en-US" w:eastAsia="zh-CN"/>
        </w:rPr>
        <w:t>投标</w:t>
      </w:r>
      <w:r>
        <w:rPr>
          <w:rFonts w:hint="eastAsia" w:ascii="宋体" w:hAnsi="宋体" w:cs="宋体"/>
          <w:sz w:val="24"/>
          <w:szCs w:val="24"/>
        </w:rPr>
        <w:t>的各方应对</w:t>
      </w:r>
      <w:r>
        <w:rPr>
          <w:rFonts w:hint="eastAsia" w:ascii="宋体" w:hAnsi="宋体" w:cs="宋体"/>
          <w:sz w:val="24"/>
          <w:szCs w:val="24"/>
          <w:lang w:eastAsia="zh-CN"/>
        </w:rPr>
        <w:t>选聘入围供应商文件</w:t>
      </w:r>
      <w:r>
        <w:rPr>
          <w:rFonts w:hint="eastAsia" w:ascii="宋体" w:hAnsi="宋体" w:cs="宋体"/>
          <w:sz w:val="24"/>
          <w:szCs w:val="24"/>
        </w:rPr>
        <w:t>和</w:t>
      </w:r>
      <w:r>
        <w:rPr>
          <w:rFonts w:hint="eastAsia" w:ascii="宋体" w:hAnsi="宋体" w:cs="宋体"/>
          <w:sz w:val="24"/>
          <w:szCs w:val="24"/>
          <w:lang w:eastAsia="zh-CN"/>
        </w:rPr>
        <w:t>响应文件</w:t>
      </w:r>
      <w:r>
        <w:rPr>
          <w:rFonts w:hint="eastAsia" w:ascii="宋体" w:hAnsi="宋体" w:cs="宋体"/>
          <w:sz w:val="24"/>
          <w:szCs w:val="24"/>
        </w:rPr>
        <w:t>中的商业和技术等秘密保密，违者应对由此造成的后果承担法律责任。</w:t>
      </w:r>
    </w:p>
    <w:p>
      <w:pPr>
        <w:spacing w:line="360" w:lineRule="auto"/>
        <w:ind w:firstLine="482" w:firstLineChars="200"/>
        <w:outlineLvl w:val="2"/>
        <w:rPr>
          <w:rFonts w:ascii="宋体" w:hAnsi="宋体" w:cs="宋体"/>
          <w:b/>
          <w:sz w:val="24"/>
          <w:szCs w:val="24"/>
        </w:rPr>
      </w:pPr>
      <w:bookmarkStart w:id="81" w:name="_Toc1195"/>
      <w:bookmarkStart w:id="82" w:name="_Toc2862"/>
      <w:bookmarkStart w:id="83" w:name="_Toc25224"/>
      <w:bookmarkStart w:id="84" w:name="_Toc10484"/>
      <w:bookmarkStart w:id="85" w:name="_Toc8433"/>
      <w:bookmarkStart w:id="86" w:name="_Toc21490"/>
      <w:r>
        <w:rPr>
          <w:rFonts w:hint="eastAsia" w:ascii="宋体" w:hAnsi="宋体" w:cs="宋体"/>
          <w:b/>
          <w:sz w:val="24"/>
          <w:szCs w:val="24"/>
        </w:rPr>
        <w:t>1.</w:t>
      </w:r>
      <w:r>
        <w:rPr>
          <w:rFonts w:hint="eastAsia" w:ascii="宋体" w:hAnsi="宋体" w:cs="宋体"/>
          <w:b/>
          <w:sz w:val="24"/>
          <w:szCs w:val="24"/>
          <w:lang w:val="en-US" w:eastAsia="zh-CN"/>
        </w:rPr>
        <w:t>6</w:t>
      </w:r>
      <w:r>
        <w:rPr>
          <w:rFonts w:hint="eastAsia" w:ascii="宋体" w:hAnsi="宋体" w:cs="宋体"/>
          <w:b/>
          <w:sz w:val="24"/>
          <w:szCs w:val="24"/>
        </w:rPr>
        <w:t xml:space="preserve"> 语言文字</w:t>
      </w:r>
      <w:bookmarkEnd w:id="81"/>
      <w:bookmarkEnd w:id="82"/>
      <w:bookmarkEnd w:id="83"/>
      <w:bookmarkEnd w:id="84"/>
      <w:bookmarkEnd w:id="85"/>
      <w:bookmarkEnd w:id="86"/>
    </w:p>
    <w:p>
      <w:pPr>
        <w:spacing w:line="360" w:lineRule="auto"/>
        <w:ind w:firstLine="480" w:firstLineChars="200"/>
        <w:rPr>
          <w:rFonts w:ascii="宋体" w:hAnsi="宋体" w:cs="宋体"/>
          <w:sz w:val="24"/>
          <w:szCs w:val="24"/>
        </w:rPr>
      </w:pPr>
      <w:r>
        <w:rPr>
          <w:rFonts w:hint="eastAsia" w:ascii="宋体" w:hAnsi="宋体" w:cs="宋体"/>
          <w:sz w:val="24"/>
          <w:szCs w:val="24"/>
        </w:rPr>
        <w:t>除专用术语外，与</w:t>
      </w:r>
      <w:r>
        <w:rPr>
          <w:rFonts w:hint="eastAsia" w:ascii="宋体" w:hAnsi="宋体" w:cs="宋体"/>
          <w:sz w:val="24"/>
          <w:szCs w:val="24"/>
          <w:lang w:val="en-US" w:eastAsia="zh-CN"/>
        </w:rPr>
        <w:t>采购</w:t>
      </w:r>
      <w:r>
        <w:rPr>
          <w:rFonts w:hint="eastAsia" w:ascii="宋体" w:hAnsi="宋体" w:cs="宋体"/>
          <w:sz w:val="24"/>
          <w:szCs w:val="24"/>
        </w:rPr>
        <w:t>有关的语言均使用中文。必要时专用术语应附中文注释。</w:t>
      </w:r>
    </w:p>
    <w:p>
      <w:pPr>
        <w:spacing w:line="360" w:lineRule="auto"/>
        <w:ind w:firstLine="482" w:firstLineChars="200"/>
        <w:outlineLvl w:val="2"/>
        <w:rPr>
          <w:rFonts w:ascii="宋体" w:hAnsi="宋体" w:cs="宋体"/>
          <w:b/>
          <w:sz w:val="24"/>
          <w:szCs w:val="24"/>
        </w:rPr>
      </w:pPr>
      <w:bookmarkStart w:id="87" w:name="_Toc9388"/>
      <w:bookmarkStart w:id="88" w:name="_Toc11643"/>
      <w:bookmarkStart w:id="89" w:name="_Toc8827"/>
      <w:bookmarkStart w:id="90" w:name="_Toc32025"/>
      <w:bookmarkStart w:id="91" w:name="_Toc16606"/>
      <w:bookmarkStart w:id="92" w:name="_Toc2933"/>
      <w:r>
        <w:rPr>
          <w:rFonts w:hint="eastAsia" w:ascii="宋体" w:hAnsi="宋体" w:cs="宋体"/>
          <w:b/>
          <w:sz w:val="24"/>
          <w:szCs w:val="24"/>
        </w:rPr>
        <w:t>1.</w:t>
      </w:r>
      <w:r>
        <w:rPr>
          <w:rFonts w:hint="eastAsia" w:ascii="宋体" w:hAnsi="宋体" w:cs="宋体"/>
          <w:b/>
          <w:sz w:val="24"/>
          <w:szCs w:val="24"/>
          <w:lang w:val="en-US" w:eastAsia="zh-CN"/>
        </w:rPr>
        <w:t>7</w:t>
      </w:r>
      <w:r>
        <w:rPr>
          <w:rFonts w:hint="eastAsia" w:ascii="宋体" w:hAnsi="宋体" w:cs="宋体"/>
          <w:b/>
          <w:sz w:val="24"/>
          <w:szCs w:val="24"/>
        </w:rPr>
        <w:t xml:space="preserve"> 计量单位</w:t>
      </w:r>
      <w:bookmarkEnd w:id="87"/>
      <w:bookmarkEnd w:id="88"/>
      <w:bookmarkEnd w:id="89"/>
      <w:bookmarkEnd w:id="90"/>
      <w:bookmarkEnd w:id="91"/>
      <w:bookmarkEnd w:id="92"/>
    </w:p>
    <w:p>
      <w:pPr>
        <w:spacing w:line="360" w:lineRule="auto"/>
        <w:ind w:firstLine="480" w:firstLineChars="200"/>
        <w:rPr>
          <w:rFonts w:ascii="宋体" w:hAnsi="宋体" w:cs="宋体"/>
          <w:sz w:val="24"/>
          <w:szCs w:val="24"/>
        </w:rPr>
      </w:pPr>
      <w:r>
        <w:rPr>
          <w:rFonts w:hint="eastAsia" w:ascii="宋体" w:hAnsi="宋体" w:cs="宋体"/>
          <w:sz w:val="24"/>
          <w:szCs w:val="24"/>
        </w:rPr>
        <w:t>所有计量均采用中华人民共和国法定计量单位。</w:t>
      </w:r>
    </w:p>
    <w:p>
      <w:pPr>
        <w:spacing w:line="360" w:lineRule="auto"/>
        <w:ind w:firstLine="482" w:firstLineChars="200"/>
        <w:outlineLvl w:val="2"/>
        <w:rPr>
          <w:rFonts w:ascii="宋体" w:hAnsi="宋体" w:cs="宋体"/>
          <w:b/>
          <w:sz w:val="24"/>
          <w:szCs w:val="24"/>
        </w:rPr>
      </w:pPr>
      <w:bookmarkStart w:id="93" w:name="_Toc19742"/>
      <w:bookmarkStart w:id="94" w:name="_Toc14874"/>
      <w:bookmarkStart w:id="95" w:name="_Toc27853"/>
      <w:bookmarkStart w:id="96" w:name="_Toc14381"/>
      <w:bookmarkStart w:id="97" w:name="_Toc13150"/>
      <w:bookmarkStart w:id="98" w:name="_Toc4780"/>
      <w:r>
        <w:rPr>
          <w:rFonts w:hint="eastAsia" w:ascii="宋体" w:hAnsi="宋体" w:cs="宋体"/>
          <w:b/>
          <w:sz w:val="24"/>
          <w:szCs w:val="24"/>
        </w:rPr>
        <w:t>1.9 踏勘现场</w:t>
      </w:r>
      <w:bookmarkEnd w:id="93"/>
      <w:bookmarkEnd w:id="94"/>
      <w:bookmarkEnd w:id="95"/>
      <w:bookmarkEnd w:id="96"/>
      <w:bookmarkEnd w:id="97"/>
      <w:bookmarkEnd w:id="98"/>
    </w:p>
    <w:p>
      <w:pPr>
        <w:spacing w:line="360" w:lineRule="auto"/>
        <w:ind w:firstLine="480" w:firstLineChars="200"/>
        <w:rPr>
          <w:rFonts w:ascii="宋体" w:hAnsi="宋体" w:cs="宋体"/>
          <w:sz w:val="24"/>
          <w:szCs w:val="24"/>
        </w:rPr>
      </w:pPr>
      <w:r>
        <w:rPr>
          <w:rFonts w:hint="eastAsia" w:ascii="宋体" w:hAnsi="宋体" w:cs="宋体"/>
          <w:sz w:val="24"/>
          <w:szCs w:val="24"/>
        </w:rPr>
        <w:t>不组织。</w:t>
      </w:r>
    </w:p>
    <w:p>
      <w:pPr>
        <w:spacing w:line="360" w:lineRule="auto"/>
        <w:ind w:firstLine="482" w:firstLineChars="200"/>
        <w:outlineLvl w:val="2"/>
        <w:rPr>
          <w:rFonts w:ascii="宋体" w:hAnsi="宋体" w:cs="宋体"/>
          <w:b/>
          <w:sz w:val="24"/>
          <w:szCs w:val="24"/>
        </w:rPr>
      </w:pPr>
      <w:bookmarkStart w:id="99" w:name="_Toc16338"/>
      <w:bookmarkStart w:id="100" w:name="_Toc548"/>
      <w:bookmarkStart w:id="101" w:name="_Toc10956"/>
      <w:bookmarkStart w:id="102" w:name="_Toc20823"/>
      <w:bookmarkStart w:id="103" w:name="_Toc29650"/>
      <w:bookmarkStart w:id="104" w:name="_Toc31109"/>
      <w:r>
        <w:rPr>
          <w:rFonts w:hint="eastAsia" w:ascii="宋体" w:hAnsi="宋体" w:cs="宋体"/>
          <w:b/>
          <w:sz w:val="24"/>
          <w:szCs w:val="24"/>
        </w:rPr>
        <w:t>1.1</w:t>
      </w:r>
      <w:r>
        <w:rPr>
          <w:rFonts w:hint="eastAsia" w:ascii="宋体" w:hAnsi="宋体" w:cs="宋体"/>
          <w:b/>
          <w:sz w:val="24"/>
          <w:szCs w:val="24"/>
          <w:lang w:val="en-US" w:eastAsia="zh-CN"/>
        </w:rPr>
        <w:t>0</w:t>
      </w:r>
      <w:r>
        <w:rPr>
          <w:rFonts w:hint="eastAsia" w:ascii="宋体" w:hAnsi="宋体" w:cs="宋体"/>
          <w:b/>
          <w:sz w:val="24"/>
          <w:szCs w:val="24"/>
        </w:rPr>
        <w:t xml:space="preserve"> 分包</w:t>
      </w:r>
      <w:bookmarkEnd w:id="99"/>
      <w:bookmarkEnd w:id="100"/>
      <w:bookmarkEnd w:id="101"/>
      <w:bookmarkEnd w:id="102"/>
      <w:bookmarkEnd w:id="103"/>
      <w:bookmarkEnd w:id="104"/>
    </w:p>
    <w:p>
      <w:pPr>
        <w:spacing w:line="360" w:lineRule="auto"/>
        <w:ind w:firstLine="480" w:firstLineChars="200"/>
        <w:rPr>
          <w:rFonts w:ascii="宋体" w:hAnsi="宋体" w:cs="宋体"/>
          <w:sz w:val="24"/>
          <w:szCs w:val="24"/>
        </w:rPr>
      </w:pPr>
      <w:r>
        <w:rPr>
          <w:rFonts w:hint="eastAsia" w:ascii="宋体" w:hAnsi="宋体" w:cs="宋体"/>
          <w:sz w:val="24"/>
          <w:szCs w:val="24"/>
        </w:rPr>
        <w:t>本项目是否允许分包：否。</w:t>
      </w:r>
    </w:p>
    <w:p>
      <w:pPr>
        <w:spacing w:line="360" w:lineRule="auto"/>
        <w:jc w:val="both"/>
        <w:outlineLvl w:val="1"/>
        <w:rPr>
          <w:rFonts w:hint="eastAsia" w:ascii="宋体" w:hAnsi="宋体" w:eastAsia="宋体" w:cs="宋体"/>
          <w:b/>
          <w:sz w:val="28"/>
          <w:szCs w:val="28"/>
          <w:lang w:eastAsia="zh-CN"/>
        </w:rPr>
      </w:pPr>
      <w:bookmarkStart w:id="105" w:name="_Toc29846"/>
      <w:bookmarkStart w:id="106" w:name="_Toc12602"/>
      <w:bookmarkStart w:id="107" w:name="_Toc14782"/>
      <w:bookmarkStart w:id="108" w:name="_Toc11606"/>
      <w:bookmarkStart w:id="109" w:name="_Toc16696"/>
      <w:bookmarkStart w:id="110" w:name="_Toc23275"/>
      <w:bookmarkStart w:id="111" w:name="_Toc23"/>
      <w:r>
        <w:rPr>
          <w:rFonts w:hint="eastAsia" w:ascii="宋体" w:hAnsi="宋体" w:cs="宋体"/>
          <w:b/>
          <w:sz w:val="28"/>
          <w:szCs w:val="28"/>
        </w:rPr>
        <w:t>2．</w:t>
      </w:r>
      <w:bookmarkEnd w:id="105"/>
      <w:bookmarkEnd w:id="106"/>
      <w:bookmarkEnd w:id="107"/>
      <w:bookmarkEnd w:id="108"/>
      <w:bookmarkEnd w:id="109"/>
      <w:bookmarkEnd w:id="110"/>
      <w:r>
        <w:rPr>
          <w:rFonts w:hint="eastAsia" w:ascii="宋体" w:hAnsi="宋体" w:cs="宋体"/>
          <w:b/>
          <w:sz w:val="28"/>
          <w:szCs w:val="28"/>
          <w:lang w:eastAsia="zh-CN"/>
        </w:rPr>
        <w:t>选聘入围供应商文件</w:t>
      </w:r>
      <w:bookmarkEnd w:id="111"/>
    </w:p>
    <w:p>
      <w:pPr>
        <w:spacing w:line="360" w:lineRule="auto"/>
        <w:ind w:firstLine="482" w:firstLineChars="200"/>
        <w:outlineLvl w:val="2"/>
        <w:rPr>
          <w:rFonts w:ascii="宋体" w:hAnsi="宋体" w:cs="宋体"/>
          <w:b/>
          <w:sz w:val="24"/>
          <w:szCs w:val="24"/>
        </w:rPr>
      </w:pPr>
      <w:bookmarkStart w:id="112" w:name="_Toc2417"/>
      <w:bookmarkStart w:id="113" w:name="_Toc1449"/>
      <w:bookmarkStart w:id="114" w:name="_Toc3669"/>
      <w:bookmarkStart w:id="115" w:name="_Toc19056"/>
      <w:bookmarkStart w:id="116" w:name="_Toc10272"/>
      <w:bookmarkStart w:id="117" w:name="_Toc3954"/>
      <w:r>
        <w:rPr>
          <w:rFonts w:hint="eastAsia" w:ascii="宋体" w:hAnsi="宋体" w:cs="宋体"/>
          <w:b/>
          <w:sz w:val="24"/>
          <w:szCs w:val="24"/>
        </w:rPr>
        <w:t xml:space="preserve">2.1 </w:t>
      </w:r>
      <w:r>
        <w:rPr>
          <w:rFonts w:hint="eastAsia" w:ascii="宋体" w:hAnsi="宋体" w:cs="宋体"/>
          <w:b/>
          <w:sz w:val="24"/>
          <w:szCs w:val="24"/>
          <w:lang w:eastAsia="zh-CN"/>
        </w:rPr>
        <w:t>选聘入围供应商文件</w:t>
      </w:r>
      <w:r>
        <w:rPr>
          <w:rFonts w:hint="eastAsia" w:ascii="宋体" w:hAnsi="宋体" w:cs="宋体"/>
          <w:b/>
          <w:sz w:val="24"/>
          <w:szCs w:val="24"/>
        </w:rPr>
        <w:t>的组成</w:t>
      </w:r>
      <w:bookmarkEnd w:id="112"/>
      <w:bookmarkEnd w:id="113"/>
      <w:bookmarkEnd w:id="114"/>
      <w:bookmarkEnd w:id="115"/>
      <w:bookmarkEnd w:id="116"/>
      <w:bookmarkEnd w:id="117"/>
    </w:p>
    <w:p>
      <w:pPr>
        <w:spacing w:line="360" w:lineRule="auto"/>
        <w:ind w:firstLine="480" w:firstLineChars="200"/>
        <w:rPr>
          <w:rFonts w:ascii="宋体" w:hAnsi="宋体" w:cs="宋体"/>
          <w:sz w:val="24"/>
          <w:szCs w:val="24"/>
        </w:rPr>
      </w:pPr>
      <w:r>
        <w:rPr>
          <w:rFonts w:hint="eastAsia" w:ascii="宋体" w:hAnsi="宋体" w:cs="宋体"/>
          <w:sz w:val="24"/>
          <w:szCs w:val="24"/>
        </w:rPr>
        <w:t xml:space="preserve">2.1.1 </w:t>
      </w:r>
      <w:r>
        <w:rPr>
          <w:rFonts w:hint="eastAsia" w:ascii="宋体" w:hAnsi="宋体" w:cs="宋体"/>
          <w:sz w:val="24"/>
          <w:szCs w:val="24"/>
          <w:lang w:eastAsia="zh-CN"/>
        </w:rPr>
        <w:t>选聘入围供应商文件</w:t>
      </w:r>
      <w:r>
        <w:rPr>
          <w:rFonts w:hint="eastAsia" w:ascii="宋体" w:hAnsi="宋体" w:cs="宋体"/>
          <w:sz w:val="24"/>
          <w:szCs w:val="24"/>
        </w:rPr>
        <w:t>包括下列内容：</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第一章 </w:t>
      </w:r>
      <w:r>
        <w:rPr>
          <w:rFonts w:hint="eastAsia" w:ascii="宋体" w:hAnsi="宋体" w:cs="宋体"/>
          <w:sz w:val="24"/>
          <w:szCs w:val="24"/>
          <w:lang w:val="en-US" w:eastAsia="zh-CN"/>
        </w:rPr>
        <w:t>入围选聘供应商</w:t>
      </w:r>
      <w:r>
        <w:rPr>
          <w:rFonts w:hint="eastAsia" w:ascii="宋体" w:hAnsi="宋体" w:cs="宋体"/>
          <w:sz w:val="24"/>
          <w:szCs w:val="24"/>
        </w:rPr>
        <w:t>公告</w:t>
      </w:r>
    </w:p>
    <w:p>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rPr>
        <w:t xml:space="preserve">第二章 </w:t>
      </w:r>
      <w:r>
        <w:rPr>
          <w:rFonts w:hint="eastAsia" w:ascii="宋体" w:hAnsi="宋体" w:cs="宋体"/>
          <w:sz w:val="24"/>
          <w:szCs w:val="24"/>
          <w:lang w:eastAsia="zh-CN"/>
        </w:rPr>
        <w:t>申请人须知前附表</w:t>
      </w:r>
    </w:p>
    <w:p>
      <w:pPr>
        <w:spacing w:line="360" w:lineRule="auto"/>
        <w:ind w:firstLine="480" w:firstLineChars="200"/>
        <w:rPr>
          <w:rFonts w:ascii="宋体" w:hAnsi="宋体" w:cs="宋体"/>
          <w:sz w:val="24"/>
          <w:szCs w:val="24"/>
        </w:rPr>
      </w:pPr>
      <w:r>
        <w:rPr>
          <w:rFonts w:hint="eastAsia" w:ascii="宋体" w:hAnsi="宋体" w:cs="宋体"/>
          <w:sz w:val="24"/>
          <w:szCs w:val="24"/>
        </w:rPr>
        <w:t>第三章</w:t>
      </w:r>
      <w:r>
        <w:rPr>
          <w:rFonts w:hint="eastAsia" w:ascii="宋体" w:hAnsi="宋体" w:cs="宋体"/>
          <w:sz w:val="24"/>
          <w:szCs w:val="24"/>
          <w:lang w:val="en-US" w:eastAsia="zh-CN"/>
        </w:rPr>
        <w:t xml:space="preserve"> </w:t>
      </w:r>
      <w:r>
        <w:rPr>
          <w:rFonts w:hint="eastAsia" w:ascii="宋体" w:hAnsi="宋体" w:cs="宋体"/>
          <w:sz w:val="24"/>
          <w:szCs w:val="24"/>
        </w:rPr>
        <w:t>采购需求</w:t>
      </w:r>
    </w:p>
    <w:p>
      <w:pPr>
        <w:spacing w:line="360" w:lineRule="auto"/>
        <w:ind w:firstLine="480" w:firstLineChars="200"/>
        <w:rPr>
          <w:rFonts w:ascii="宋体" w:hAnsi="宋体" w:cs="宋体"/>
          <w:sz w:val="24"/>
          <w:szCs w:val="24"/>
        </w:rPr>
      </w:pPr>
      <w:r>
        <w:rPr>
          <w:rFonts w:hint="eastAsia" w:ascii="宋体" w:hAnsi="宋体" w:cs="宋体"/>
          <w:sz w:val="24"/>
          <w:szCs w:val="24"/>
        </w:rPr>
        <w:t>第</w:t>
      </w:r>
      <w:r>
        <w:rPr>
          <w:rFonts w:hint="eastAsia" w:ascii="宋体" w:hAnsi="宋体" w:cs="宋体"/>
          <w:sz w:val="24"/>
          <w:szCs w:val="24"/>
          <w:lang w:val="en-US" w:eastAsia="zh-CN"/>
        </w:rPr>
        <w:t>四</w:t>
      </w:r>
      <w:r>
        <w:rPr>
          <w:rFonts w:hint="eastAsia" w:ascii="宋体" w:hAnsi="宋体" w:cs="宋体"/>
          <w:sz w:val="24"/>
          <w:szCs w:val="24"/>
        </w:rPr>
        <w:t xml:space="preserve">章 </w:t>
      </w:r>
      <w:r>
        <w:rPr>
          <w:rFonts w:hint="eastAsia" w:ascii="宋体" w:hAnsi="宋体" w:cs="宋体"/>
          <w:sz w:val="24"/>
          <w:szCs w:val="24"/>
          <w:lang w:eastAsia="zh-CN"/>
        </w:rPr>
        <w:t>响应文件</w:t>
      </w:r>
      <w:r>
        <w:rPr>
          <w:rFonts w:hint="eastAsia" w:ascii="宋体" w:hAnsi="宋体" w:cs="宋体"/>
          <w:sz w:val="24"/>
          <w:szCs w:val="24"/>
        </w:rPr>
        <w:t>格式</w:t>
      </w:r>
    </w:p>
    <w:p>
      <w:pPr>
        <w:spacing w:line="360" w:lineRule="auto"/>
        <w:jc w:val="both"/>
        <w:outlineLvl w:val="1"/>
        <w:rPr>
          <w:rFonts w:ascii="宋体" w:hAnsi="宋体" w:cs="宋体"/>
          <w:b/>
          <w:sz w:val="28"/>
          <w:szCs w:val="28"/>
        </w:rPr>
      </w:pPr>
      <w:bookmarkStart w:id="118" w:name="_Toc20706"/>
      <w:bookmarkStart w:id="119" w:name="_Toc1908"/>
      <w:bookmarkStart w:id="120" w:name="_Toc229583203"/>
      <w:bookmarkStart w:id="121" w:name="_Toc16735"/>
      <w:bookmarkStart w:id="122" w:name="_Toc17320"/>
      <w:bookmarkStart w:id="123" w:name="_Toc9854"/>
      <w:bookmarkStart w:id="124" w:name="_Toc32687"/>
      <w:bookmarkStart w:id="125" w:name="_Toc3708"/>
      <w:r>
        <w:rPr>
          <w:rFonts w:hint="eastAsia" w:ascii="宋体" w:hAnsi="宋体" w:cs="宋体"/>
          <w:b/>
          <w:sz w:val="28"/>
          <w:szCs w:val="28"/>
        </w:rPr>
        <w:t>3．</w:t>
      </w:r>
      <w:r>
        <w:rPr>
          <w:rFonts w:hint="eastAsia" w:ascii="宋体" w:hAnsi="宋体" w:cs="宋体"/>
          <w:b/>
          <w:sz w:val="28"/>
          <w:szCs w:val="28"/>
          <w:lang w:eastAsia="zh-CN"/>
        </w:rPr>
        <w:t>响应文件</w:t>
      </w:r>
      <w:r>
        <w:rPr>
          <w:rFonts w:hint="eastAsia" w:ascii="宋体" w:hAnsi="宋体" w:cs="宋体"/>
          <w:b/>
          <w:sz w:val="28"/>
          <w:szCs w:val="28"/>
        </w:rPr>
        <w:t>的编制</w:t>
      </w:r>
      <w:bookmarkEnd w:id="118"/>
      <w:bookmarkEnd w:id="119"/>
      <w:bookmarkEnd w:id="120"/>
      <w:bookmarkEnd w:id="121"/>
      <w:bookmarkEnd w:id="122"/>
      <w:bookmarkEnd w:id="123"/>
      <w:bookmarkEnd w:id="124"/>
      <w:bookmarkEnd w:id="125"/>
    </w:p>
    <w:p>
      <w:pPr>
        <w:spacing w:line="360" w:lineRule="auto"/>
        <w:ind w:firstLine="482" w:firstLineChars="200"/>
        <w:outlineLvl w:val="2"/>
        <w:rPr>
          <w:rFonts w:ascii="宋体" w:hAnsi="宋体" w:cs="宋体"/>
          <w:b/>
          <w:sz w:val="24"/>
          <w:szCs w:val="24"/>
        </w:rPr>
      </w:pPr>
      <w:bookmarkStart w:id="126" w:name="_Toc17439"/>
      <w:bookmarkStart w:id="127" w:name="_Toc17135"/>
      <w:bookmarkStart w:id="128" w:name="_Toc18225"/>
      <w:bookmarkStart w:id="129" w:name="_Toc16048"/>
      <w:bookmarkStart w:id="130" w:name="_Toc19568"/>
      <w:bookmarkStart w:id="131" w:name="_Toc18425"/>
      <w:r>
        <w:rPr>
          <w:rFonts w:hint="eastAsia" w:ascii="宋体" w:hAnsi="宋体" w:cs="宋体"/>
          <w:b/>
          <w:sz w:val="24"/>
          <w:szCs w:val="24"/>
        </w:rPr>
        <w:t xml:space="preserve">3.1 </w:t>
      </w:r>
      <w:r>
        <w:rPr>
          <w:rFonts w:hint="eastAsia" w:ascii="宋体" w:hAnsi="宋体" w:cs="宋体"/>
          <w:b/>
          <w:sz w:val="24"/>
          <w:szCs w:val="24"/>
          <w:lang w:eastAsia="zh-CN"/>
        </w:rPr>
        <w:t>响应文件</w:t>
      </w:r>
      <w:r>
        <w:rPr>
          <w:rFonts w:hint="eastAsia" w:ascii="宋体" w:hAnsi="宋体" w:cs="宋体"/>
          <w:b/>
          <w:sz w:val="24"/>
          <w:szCs w:val="24"/>
        </w:rPr>
        <w:t>的组成</w:t>
      </w:r>
      <w:bookmarkEnd w:id="126"/>
      <w:bookmarkEnd w:id="127"/>
      <w:bookmarkEnd w:id="128"/>
      <w:bookmarkEnd w:id="129"/>
      <w:bookmarkEnd w:id="130"/>
      <w:bookmarkEnd w:id="131"/>
    </w:p>
    <w:p>
      <w:pPr>
        <w:spacing w:line="360" w:lineRule="auto"/>
        <w:ind w:firstLine="480" w:firstLineChars="200"/>
        <w:rPr>
          <w:rFonts w:ascii="宋体" w:hAnsi="宋体" w:cs="宋体"/>
          <w:sz w:val="24"/>
          <w:szCs w:val="24"/>
        </w:rPr>
      </w:pPr>
      <w:r>
        <w:rPr>
          <w:rFonts w:hint="eastAsia" w:ascii="宋体" w:hAnsi="宋体" w:cs="宋体"/>
          <w:sz w:val="24"/>
          <w:szCs w:val="24"/>
        </w:rPr>
        <w:t xml:space="preserve">3.1.1 详见“第六章 </w:t>
      </w:r>
      <w:r>
        <w:rPr>
          <w:rFonts w:hint="eastAsia" w:ascii="宋体" w:hAnsi="宋体" w:cs="宋体"/>
          <w:sz w:val="24"/>
          <w:szCs w:val="24"/>
          <w:lang w:eastAsia="zh-CN"/>
        </w:rPr>
        <w:t>响应文件</w:t>
      </w:r>
      <w:r>
        <w:rPr>
          <w:rFonts w:hint="eastAsia" w:ascii="宋体" w:hAnsi="宋体" w:cs="宋体"/>
          <w:sz w:val="24"/>
          <w:szCs w:val="24"/>
        </w:rPr>
        <w:t>格式”。</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3.1.2 </w:t>
      </w:r>
      <w:r>
        <w:rPr>
          <w:rFonts w:hint="eastAsia" w:ascii="宋体" w:hAnsi="宋体" w:cs="宋体"/>
          <w:sz w:val="24"/>
          <w:szCs w:val="24"/>
          <w:lang w:eastAsia="zh-CN"/>
        </w:rPr>
        <w:t>申请人</w:t>
      </w:r>
      <w:r>
        <w:rPr>
          <w:rFonts w:hint="eastAsia" w:ascii="宋体" w:hAnsi="宋体" w:cs="宋体"/>
          <w:sz w:val="24"/>
          <w:szCs w:val="24"/>
        </w:rPr>
        <w:t>提供</w:t>
      </w:r>
      <w:r>
        <w:rPr>
          <w:rFonts w:hint="eastAsia" w:ascii="宋体" w:hAnsi="宋体" w:cs="宋体"/>
          <w:sz w:val="24"/>
          <w:szCs w:val="24"/>
          <w:lang w:eastAsia="zh-CN"/>
        </w:rPr>
        <w:t>响应文件</w:t>
      </w:r>
      <w:r>
        <w:rPr>
          <w:rFonts w:hint="eastAsia" w:ascii="宋体" w:hAnsi="宋体" w:cs="宋体"/>
          <w:sz w:val="24"/>
          <w:szCs w:val="24"/>
        </w:rPr>
        <w:t>的份数及电子版要求详见</w:t>
      </w:r>
      <w:r>
        <w:rPr>
          <w:rFonts w:hint="eastAsia" w:ascii="宋体" w:hAnsi="宋体" w:cs="宋体"/>
          <w:sz w:val="24"/>
          <w:szCs w:val="24"/>
          <w:lang w:eastAsia="zh-CN"/>
        </w:rPr>
        <w:t>申请人须知前附表</w:t>
      </w:r>
      <w:r>
        <w:rPr>
          <w:rFonts w:hint="eastAsia" w:ascii="宋体" w:hAnsi="宋体" w:cs="宋体"/>
          <w:sz w:val="24"/>
          <w:szCs w:val="24"/>
        </w:rPr>
        <w:t>要求。</w:t>
      </w:r>
    </w:p>
    <w:p>
      <w:pPr>
        <w:spacing w:line="360" w:lineRule="auto"/>
        <w:ind w:firstLine="482" w:firstLineChars="200"/>
        <w:outlineLvl w:val="2"/>
        <w:rPr>
          <w:rFonts w:ascii="宋体" w:hAnsi="宋体" w:cs="宋体"/>
          <w:b/>
          <w:sz w:val="24"/>
          <w:szCs w:val="24"/>
        </w:rPr>
      </w:pPr>
      <w:bookmarkStart w:id="132" w:name="_Toc29470"/>
      <w:bookmarkStart w:id="133" w:name="_Toc27374"/>
      <w:bookmarkStart w:id="134" w:name="_Toc9066"/>
      <w:bookmarkStart w:id="135" w:name="_Toc22429"/>
      <w:bookmarkStart w:id="136" w:name="_Toc8279"/>
      <w:bookmarkStart w:id="137" w:name="_Toc5404"/>
      <w:r>
        <w:rPr>
          <w:rFonts w:hint="eastAsia" w:ascii="宋体" w:hAnsi="宋体" w:cs="宋体"/>
          <w:b/>
          <w:sz w:val="24"/>
          <w:szCs w:val="24"/>
        </w:rPr>
        <w:t>3.</w:t>
      </w:r>
      <w:r>
        <w:rPr>
          <w:rFonts w:hint="eastAsia" w:ascii="宋体" w:hAnsi="宋体" w:cs="宋体"/>
          <w:b/>
          <w:sz w:val="24"/>
          <w:szCs w:val="24"/>
          <w:lang w:val="en-US" w:eastAsia="zh-CN"/>
        </w:rPr>
        <w:t>2</w:t>
      </w:r>
      <w:r>
        <w:rPr>
          <w:rFonts w:hint="eastAsia" w:ascii="宋体" w:hAnsi="宋体" w:cs="宋体"/>
          <w:b/>
          <w:sz w:val="24"/>
          <w:szCs w:val="24"/>
        </w:rPr>
        <w:t xml:space="preserve"> 资格审查资料</w:t>
      </w:r>
      <w:bookmarkEnd w:id="132"/>
      <w:bookmarkEnd w:id="133"/>
      <w:bookmarkEnd w:id="134"/>
      <w:bookmarkEnd w:id="135"/>
      <w:bookmarkEnd w:id="136"/>
      <w:bookmarkEnd w:id="137"/>
    </w:p>
    <w:p>
      <w:pPr>
        <w:spacing w:line="360" w:lineRule="auto"/>
        <w:ind w:firstLine="480" w:firstLineChars="200"/>
        <w:rPr>
          <w:rFonts w:ascii="宋体" w:hAnsi="宋体" w:cs="宋体"/>
          <w:sz w:val="24"/>
          <w:szCs w:val="24"/>
        </w:rPr>
      </w:pPr>
      <w:r>
        <w:rPr>
          <w:rFonts w:hint="eastAsia" w:ascii="宋体" w:hAnsi="宋体" w:cs="宋体"/>
          <w:sz w:val="24"/>
          <w:szCs w:val="24"/>
        </w:rPr>
        <w:t>详见</w:t>
      </w:r>
      <w:r>
        <w:rPr>
          <w:rFonts w:hint="eastAsia" w:ascii="宋体" w:hAnsi="宋体" w:cs="宋体"/>
          <w:sz w:val="24"/>
          <w:szCs w:val="24"/>
          <w:lang w:eastAsia="zh-CN"/>
        </w:rPr>
        <w:t>响应文件</w:t>
      </w:r>
      <w:r>
        <w:rPr>
          <w:rFonts w:hint="eastAsia" w:ascii="宋体" w:hAnsi="宋体" w:cs="宋体"/>
          <w:sz w:val="24"/>
          <w:szCs w:val="24"/>
        </w:rPr>
        <w:t>第六章“</w:t>
      </w:r>
      <w:r>
        <w:rPr>
          <w:rFonts w:hint="eastAsia" w:ascii="宋体" w:hAnsi="宋体" w:cs="宋体"/>
          <w:sz w:val="24"/>
          <w:szCs w:val="24"/>
          <w:lang w:eastAsia="zh-CN"/>
        </w:rPr>
        <w:t>响应文件</w:t>
      </w:r>
      <w:r>
        <w:rPr>
          <w:rFonts w:hint="eastAsia" w:ascii="宋体" w:hAnsi="宋体" w:cs="宋体"/>
          <w:sz w:val="24"/>
          <w:szCs w:val="24"/>
        </w:rPr>
        <w:t>资格审查部分”。</w:t>
      </w:r>
    </w:p>
    <w:p>
      <w:pPr>
        <w:spacing w:line="360" w:lineRule="auto"/>
        <w:jc w:val="both"/>
        <w:outlineLvl w:val="1"/>
        <w:rPr>
          <w:rFonts w:ascii="宋体" w:hAnsi="宋体" w:cs="宋体"/>
          <w:b/>
          <w:sz w:val="28"/>
          <w:szCs w:val="28"/>
        </w:rPr>
      </w:pPr>
      <w:bookmarkStart w:id="138" w:name="_Toc26025"/>
      <w:bookmarkStart w:id="139" w:name="_Toc22200"/>
      <w:bookmarkStart w:id="140" w:name="_Toc229583204"/>
      <w:bookmarkStart w:id="141" w:name="_Toc8732"/>
      <w:bookmarkStart w:id="142" w:name="_Toc6538"/>
      <w:bookmarkStart w:id="143" w:name="_Toc31608"/>
      <w:bookmarkStart w:id="144" w:name="_Toc18954"/>
      <w:bookmarkStart w:id="145" w:name="_Toc24865"/>
      <w:r>
        <w:rPr>
          <w:rFonts w:hint="eastAsia" w:ascii="宋体" w:hAnsi="宋体" w:cs="宋体"/>
          <w:b/>
          <w:sz w:val="28"/>
          <w:szCs w:val="28"/>
        </w:rPr>
        <w:t>4．</w:t>
      </w:r>
      <w:bookmarkEnd w:id="138"/>
      <w:bookmarkEnd w:id="139"/>
      <w:bookmarkEnd w:id="140"/>
      <w:bookmarkEnd w:id="141"/>
      <w:bookmarkEnd w:id="142"/>
      <w:bookmarkEnd w:id="143"/>
      <w:bookmarkEnd w:id="144"/>
      <w:r>
        <w:rPr>
          <w:rFonts w:hint="eastAsia" w:ascii="宋体" w:hAnsi="宋体" w:cs="宋体"/>
          <w:b/>
          <w:sz w:val="28"/>
          <w:szCs w:val="28"/>
        </w:rPr>
        <w:t>竞标</w:t>
      </w:r>
      <w:bookmarkEnd w:id="145"/>
    </w:p>
    <w:p>
      <w:pPr>
        <w:spacing w:line="360" w:lineRule="auto"/>
        <w:ind w:firstLine="482" w:firstLineChars="200"/>
        <w:outlineLvl w:val="2"/>
        <w:rPr>
          <w:rFonts w:ascii="宋体" w:hAnsi="宋体" w:cs="宋体"/>
          <w:b/>
          <w:sz w:val="24"/>
          <w:szCs w:val="24"/>
        </w:rPr>
      </w:pPr>
      <w:bookmarkStart w:id="146" w:name="_Toc6511"/>
      <w:bookmarkStart w:id="147" w:name="_Toc18224"/>
      <w:bookmarkStart w:id="148" w:name="_Toc5934"/>
      <w:bookmarkStart w:id="149" w:name="_Toc344069473"/>
      <w:bookmarkStart w:id="150" w:name="_Toc4384"/>
      <w:bookmarkStart w:id="151" w:name="_Toc31148"/>
      <w:bookmarkStart w:id="152" w:name="_Toc25691"/>
      <w:r>
        <w:rPr>
          <w:rFonts w:hint="eastAsia" w:ascii="宋体" w:hAnsi="宋体" w:cs="宋体"/>
          <w:b/>
          <w:sz w:val="24"/>
          <w:szCs w:val="24"/>
        </w:rPr>
        <w:t xml:space="preserve">4.1 </w:t>
      </w:r>
      <w:r>
        <w:rPr>
          <w:rFonts w:hint="eastAsia" w:ascii="宋体" w:hAnsi="宋体" w:cs="宋体"/>
          <w:b/>
          <w:sz w:val="24"/>
          <w:szCs w:val="24"/>
          <w:lang w:eastAsia="zh-CN"/>
        </w:rPr>
        <w:t>响应文件</w:t>
      </w:r>
      <w:r>
        <w:rPr>
          <w:rFonts w:hint="eastAsia" w:ascii="宋体" w:hAnsi="宋体" w:cs="宋体"/>
          <w:b/>
          <w:sz w:val="24"/>
          <w:szCs w:val="24"/>
        </w:rPr>
        <w:t>的密封和标识</w:t>
      </w:r>
      <w:bookmarkEnd w:id="146"/>
      <w:bookmarkEnd w:id="147"/>
      <w:bookmarkEnd w:id="148"/>
      <w:bookmarkEnd w:id="149"/>
      <w:bookmarkEnd w:id="150"/>
      <w:bookmarkEnd w:id="151"/>
      <w:bookmarkEnd w:id="152"/>
    </w:p>
    <w:p>
      <w:pPr>
        <w:spacing w:line="360" w:lineRule="auto"/>
        <w:ind w:firstLine="480" w:firstLineChars="200"/>
        <w:rPr>
          <w:rFonts w:ascii="宋体" w:hAnsi="宋体" w:cs="宋体"/>
          <w:sz w:val="24"/>
          <w:szCs w:val="24"/>
        </w:rPr>
      </w:pPr>
      <w:r>
        <w:rPr>
          <w:rFonts w:hint="eastAsia" w:ascii="宋体" w:hAnsi="宋体" w:cs="宋体"/>
          <w:sz w:val="24"/>
          <w:szCs w:val="24"/>
        </w:rPr>
        <w:t xml:space="preserve">4.1.1 </w:t>
      </w:r>
      <w:r>
        <w:rPr>
          <w:rFonts w:hint="eastAsia" w:ascii="宋体" w:hAnsi="宋体" w:cs="宋体"/>
          <w:sz w:val="24"/>
          <w:szCs w:val="24"/>
          <w:lang w:eastAsia="zh-CN"/>
        </w:rPr>
        <w:t>申请人</w:t>
      </w:r>
      <w:r>
        <w:rPr>
          <w:rFonts w:hint="eastAsia" w:ascii="宋体" w:hAnsi="宋体" w:cs="宋体"/>
          <w:sz w:val="24"/>
          <w:szCs w:val="24"/>
        </w:rPr>
        <w:t>应将所有</w:t>
      </w:r>
      <w:r>
        <w:rPr>
          <w:rFonts w:hint="eastAsia" w:ascii="宋体" w:hAnsi="宋体" w:cs="宋体"/>
          <w:sz w:val="24"/>
          <w:szCs w:val="24"/>
          <w:lang w:eastAsia="zh-CN"/>
        </w:rPr>
        <w:t>响应文件</w:t>
      </w:r>
      <w:r>
        <w:rPr>
          <w:rFonts w:hint="eastAsia" w:ascii="宋体" w:hAnsi="宋体" w:cs="宋体"/>
          <w:sz w:val="24"/>
          <w:szCs w:val="24"/>
        </w:rPr>
        <w:t>正本和副本及U盘密封在一个封套里，并在</w:t>
      </w:r>
      <w:r>
        <w:rPr>
          <w:rFonts w:hint="eastAsia" w:ascii="宋体" w:hAnsi="宋体" w:cs="宋体"/>
          <w:sz w:val="24"/>
          <w:szCs w:val="24"/>
          <w:lang w:eastAsia="zh-CN"/>
        </w:rPr>
        <w:t>响应文件</w:t>
      </w:r>
      <w:r>
        <w:rPr>
          <w:rFonts w:hint="eastAsia" w:ascii="宋体" w:hAnsi="宋体" w:cs="宋体"/>
          <w:sz w:val="24"/>
          <w:szCs w:val="24"/>
        </w:rPr>
        <w:t>上清楚地标明“正本”或“副本”，并在电子文档上注明项目名称、申请单位名称。</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4.1.2 </w:t>
      </w:r>
      <w:r>
        <w:rPr>
          <w:rFonts w:hint="eastAsia" w:ascii="宋体" w:hAnsi="宋体" w:cs="宋体"/>
          <w:sz w:val="24"/>
          <w:szCs w:val="24"/>
          <w:lang w:eastAsia="zh-CN"/>
        </w:rPr>
        <w:t>响应文件</w:t>
      </w:r>
      <w:r>
        <w:rPr>
          <w:rFonts w:hint="eastAsia" w:ascii="宋体" w:hAnsi="宋体" w:cs="宋体"/>
          <w:sz w:val="24"/>
          <w:szCs w:val="24"/>
        </w:rPr>
        <w:t>密封袋上应按照</w:t>
      </w:r>
      <w:r>
        <w:rPr>
          <w:rFonts w:hint="eastAsia" w:ascii="宋体" w:hAnsi="宋体" w:cs="宋体"/>
          <w:sz w:val="24"/>
          <w:szCs w:val="24"/>
          <w:lang w:eastAsia="zh-CN"/>
        </w:rPr>
        <w:t>申请人须知前附表</w:t>
      </w:r>
      <w:r>
        <w:rPr>
          <w:rFonts w:hint="eastAsia" w:ascii="宋体" w:hAnsi="宋体" w:cs="宋体"/>
          <w:sz w:val="24"/>
          <w:szCs w:val="24"/>
        </w:rPr>
        <w:t>的要求进行密封和标识。</w:t>
      </w:r>
    </w:p>
    <w:p>
      <w:pPr>
        <w:spacing w:line="360" w:lineRule="auto"/>
        <w:ind w:firstLine="480" w:firstLineChars="200"/>
        <w:rPr>
          <w:rFonts w:ascii="宋体" w:hAnsi="宋体" w:cs="宋体"/>
          <w:sz w:val="24"/>
          <w:szCs w:val="24"/>
        </w:rPr>
      </w:pPr>
      <w:r>
        <w:rPr>
          <w:rFonts w:hint="eastAsia" w:ascii="宋体" w:hAnsi="宋体" w:cs="宋体"/>
          <w:sz w:val="24"/>
          <w:szCs w:val="24"/>
        </w:rPr>
        <w:t>4.1.3 如果</w:t>
      </w:r>
      <w:r>
        <w:rPr>
          <w:rFonts w:hint="eastAsia" w:ascii="宋体" w:hAnsi="宋体" w:cs="宋体"/>
          <w:sz w:val="24"/>
          <w:szCs w:val="24"/>
          <w:lang w:eastAsia="zh-CN"/>
        </w:rPr>
        <w:t>响应文件</w:t>
      </w:r>
      <w:r>
        <w:rPr>
          <w:rFonts w:hint="eastAsia" w:ascii="宋体" w:hAnsi="宋体" w:cs="宋体"/>
          <w:sz w:val="24"/>
          <w:szCs w:val="24"/>
        </w:rPr>
        <w:t>没有按本竞谈须知的规定装订和加写标记及密封，采购人将不承担</w:t>
      </w:r>
      <w:r>
        <w:rPr>
          <w:rFonts w:hint="eastAsia" w:ascii="宋体" w:hAnsi="宋体" w:cs="宋体"/>
          <w:sz w:val="24"/>
          <w:szCs w:val="24"/>
          <w:lang w:eastAsia="zh-CN"/>
        </w:rPr>
        <w:t>响应文件</w:t>
      </w:r>
      <w:r>
        <w:rPr>
          <w:rFonts w:hint="eastAsia" w:ascii="宋体" w:hAnsi="宋体" w:cs="宋体"/>
          <w:sz w:val="24"/>
          <w:szCs w:val="24"/>
        </w:rPr>
        <w:t>提前开封的责任。对由此造成提前开封的</w:t>
      </w:r>
      <w:r>
        <w:rPr>
          <w:rFonts w:hint="eastAsia" w:ascii="宋体" w:hAnsi="宋体" w:cs="宋体"/>
          <w:sz w:val="24"/>
          <w:szCs w:val="24"/>
          <w:lang w:eastAsia="zh-CN"/>
        </w:rPr>
        <w:t>响应文件</w:t>
      </w:r>
      <w:r>
        <w:rPr>
          <w:rFonts w:hint="eastAsia" w:ascii="宋体" w:hAnsi="宋体" w:cs="宋体"/>
          <w:sz w:val="24"/>
          <w:szCs w:val="24"/>
        </w:rPr>
        <w:t>将予以拒绝，并退还给</w:t>
      </w:r>
      <w:r>
        <w:rPr>
          <w:rFonts w:hint="eastAsia" w:ascii="宋体" w:hAnsi="宋体" w:cs="宋体"/>
          <w:sz w:val="24"/>
          <w:szCs w:val="24"/>
          <w:lang w:eastAsia="zh-CN"/>
        </w:rPr>
        <w:t>申请人</w:t>
      </w:r>
      <w:r>
        <w:rPr>
          <w:rFonts w:hint="eastAsia" w:ascii="宋体" w:hAnsi="宋体" w:cs="宋体"/>
          <w:sz w:val="24"/>
          <w:szCs w:val="24"/>
        </w:rPr>
        <w:t>。</w:t>
      </w:r>
    </w:p>
    <w:p>
      <w:pPr>
        <w:spacing w:line="360" w:lineRule="auto"/>
        <w:ind w:firstLine="482" w:firstLineChars="200"/>
        <w:outlineLvl w:val="2"/>
        <w:rPr>
          <w:rFonts w:ascii="宋体" w:hAnsi="宋体" w:cs="宋体"/>
          <w:b/>
          <w:sz w:val="24"/>
          <w:szCs w:val="24"/>
        </w:rPr>
      </w:pPr>
      <w:bookmarkStart w:id="153" w:name="_Toc24496"/>
      <w:bookmarkStart w:id="154" w:name="_Toc17143"/>
      <w:bookmarkStart w:id="155" w:name="_Toc27005"/>
      <w:bookmarkStart w:id="156" w:name="_Toc31349"/>
      <w:bookmarkStart w:id="157" w:name="_Toc28491"/>
      <w:bookmarkStart w:id="158" w:name="_Toc17550"/>
      <w:r>
        <w:rPr>
          <w:rFonts w:hint="eastAsia" w:ascii="宋体" w:hAnsi="宋体" w:cs="宋体"/>
          <w:b/>
          <w:sz w:val="24"/>
          <w:szCs w:val="24"/>
        </w:rPr>
        <w:t xml:space="preserve">4.2 </w:t>
      </w:r>
      <w:r>
        <w:rPr>
          <w:rFonts w:hint="eastAsia" w:ascii="宋体" w:hAnsi="宋体" w:cs="宋体"/>
          <w:b/>
          <w:sz w:val="24"/>
          <w:szCs w:val="24"/>
          <w:lang w:eastAsia="zh-CN"/>
        </w:rPr>
        <w:t>响应文件</w:t>
      </w:r>
      <w:r>
        <w:rPr>
          <w:rFonts w:hint="eastAsia" w:ascii="宋体" w:hAnsi="宋体" w:cs="宋体"/>
          <w:b/>
          <w:sz w:val="24"/>
          <w:szCs w:val="24"/>
        </w:rPr>
        <w:t>的递交</w:t>
      </w:r>
      <w:bookmarkEnd w:id="153"/>
      <w:bookmarkEnd w:id="154"/>
      <w:bookmarkEnd w:id="155"/>
      <w:bookmarkEnd w:id="156"/>
      <w:bookmarkEnd w:id="157"/>
      <w:bookmarkEnd w:id="158"/>
    </w:p>
    <w:p>
      <w:pPr>
        <w:spacing w:line="360" w:lineRule="auto"/>
        <w:ind w:firstLine="482" w:firstLineChars="200"/>
        <w:rPr>
          <w:rFonts w:ascii="宋体" w:hAnsi="宋体" w:cs="宋体"/>
          <w:sz w:val="24"/>
          <w:szCs w:val="24"/>
        </w:rPr>
      </w:pPr>
      <w:r>
        <w:rPr>
          <w:rFonts w:hint="eastAsia" w:ascii="宋体" w:hAnsi="宋体" w:cs="宋体"/>
          <w:b/>
          <w:sz w:val="24"/>
          <w:szCs w:val="24"/>
        </w:rPr>
        <w:t>4.2.1</w:t>
      </w:r>
      <w:r>
        <w:rPr>
          <w:rFonts w:hint="eastAsia" w:ascii="宋体" w:hAnsi="宋体" w:cs="宋体"/>
          <w:b/>
          <w:sz w:val="24"/>
          <w:szCs w:val="24"/>
          <w:lang w:eastAsia="zh-CN"/>
        </w:rPr>
        <w:t>申请人</w:t>
      </w:r>
      <w:r>
        <w:rPr>
          <w:rFonts w:hint="eastAsia" w:ascii="宋体" w:hAnsi="宋体" w:cs="宋体"/>
          <w:b/>
          <w:sz w:val="24"/>
          <w:szCs w:val="24"/>
        </w:rPr>
        <w:t>法定代表人或其授权代理人须持法定代表人身份证明书及法定代表人身份证或附法定代表人身份证明书的授权委托书原件及授权委托人身份证，在</w:t>
      </w:r>
      <w:r>
        <w:rPr>
          <w:rFonts w:hint="eastAsia" w:ascii="宋体" w:hAnsi="宋体" w:cs="宋体"/>
          <w:b/>
          <w:sz w:val="24"/>
          <w:szCs w:val="24"/>
          <w:lang w:eastAsia="zh-CN"/>
        </w:rPr>
        <w:t>申请人须知前附表</w:t>
      </w:r>
      <w:r>
        <w:rPr>
          <w:rFonts w:hint="eastAsia" w:ascii="宋体" w:hAnsi="宋体" w:cs="宋体"/>
          <w:b/>
          <w:sz w:val="24"/>
          <w:szCs w:val="24"/>
        </w:rPr>
        <w:t>规定的截止时间前递交</w:t>
      </w:r>
      <w:r>
        <w:rPr>
          <w:rFonts w:hint="eastAsia" w:ascii="宋体" w:hAnsi="宋体" w:cs="宋体"/>
          <w:b/>
          <w:sz w:val="24"/>
          <w:szCs w:val="24"/>
          <w:lang w:eastAsia="zh-CN"/>
        </w:rPr>
        <w:t>响应文件</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4.2.2 </w:t>
      </w:r>
      <w:r>
        <w:rPr>
          <w:rFonts w:hint="eastAsia" w:ascii="宋体" w:hAnsi="宋体" w:cs="宋体"/>
          <w:sz w:val="24"/>
          <w:szCs w:val="24"/>
          <w:lang w:eastAsia="zh-CN"/>
        </w:rPr>
        <w:t>申请人</w:t>
      </w:r>
      <w:r>
        <w:rPr>
          <w:rFonts w:hint="eastAsia" w:ascii="宋体" w:hAnsi="宋体" w:cs="宋体"/>
          <w:sz w:val="24"/>
          <w:szCs w:val="24"/>
        </w:rPr>
        <w:t>递交</w:t>
      </w:r>
      <w:r>
        <w:rPr>
          <w:rFonts w:hint="eastAsia" w:ascii="宋体" w:hAnsi="宋体" w:cs="宋体"/>
          <w:sz w:val="24"/>
          <w:szCs w:val="24"/>
          <w:lang w:eastAsia="zh-CN"/>
        </w:rPr>
        <w:t>响应文件</w:t>
      </w:r>
      <w:r>
        <w:rPr>
          <w:rFonts w:hint="eastAsia" w:ascii="宋体" w:hAnsi="宋体" w:cs="宋体"/>
          <w:sz w:val="24"/>
          <w:szCs w:val="24"/>
        </w:rPr>
        <w:t>的地点：见</w:t>
      </w:r>
      <w:r>
        <w:rPr>
          <w:rFonts w:hint="eastAsia" w:ascii="宋体" w:hAnsi="宋体" w:cs="宋体"/>
          <w:sz w:val="24"/>
          <w:szCs w:val="24"/>
          <w:lang w:eastAsia="zh-CN"/>
        </w:rPr>
        <w:t>申请人须知前附表</w:t>
      </w:r>
      <w:r>
        <w:rPr>
          <w:rFonts w:hint="eastAsia" w:ascii="宋体" w:hAnsi="宋体" w:cs="宋体"/>
          <w:sz w:val="24"/>
          <w:szCs w:val="24"/>
        </w:rPr>
        <w:t>。</w:t>
      </w:r>
    </w:p>
    <w:p>
      <w:pPr>
        <w:spacing w:line="360" w:lineRule="auto"/>
        <w:ind w:firstLine="480" w:firstLineChars="200"/>
        <w:rPr>
          <w:rFonts w:ascii="宋体" w:hAnsi="宋体" w:cs="宋体"/>
          <w:sz w:val="24"/>
          <w:szCs w:val="24"/>
        </w:rPr>
      </w:pPr>
      <w:r>
        <w:rPr>
          <w:rFonts w:hint="eastAsia" w:ascii="宋体" w:hAnsi="宋体" w:cs="宋体"/>
          <w:sz w:val="24"/>
          <w:szCs w:val="24"/>
        </w:rPr>
        <w:t>4.2.3 除</w:t>
      </w:r>
      <w:r>
        <w:rPr>
          <w:rFonts w:hint="eastAsia" w:ascii="宋体" w:hAnsi="宋体" w:cs="宋体"/>
          <w:sz w:val="24"/>
          <w:szCs w:val="24"/>
          <w:lang w:eastAsia="zh-CN"/>
        </w:rPr>
        <w:t>申请人须知前附表</w:t>
      </w:r>
      <w:r>
        <w:rPr>
          <w:rFonts w:hint="eastAsia" w:ascii="宋体" w:hAnsi="宋体" w:cs="宋体"/>
          <w:sz w:val="24"/>
          <w:szCs w:val="24"/>
        </w:rPr>
        <w:t>另有规定外，</w:t>
      </w:r>
      <w:r>
        <w:rPr>
          <w:rFonts w:hint="eastAsia" w:ascii="宋体" w:hAnsi="宋体" w:cs="宋体"/>
          <w:sz w:val="24"/>
          <w:szCs w:val="24"/>
          <w:lang w:eastAsia="zh-CN"/>
        </w:rPr>
        <w:t>申请人</w:t>
      </w:r>
      <w:r>
        <w:rPr>
          <w:rFonts w:hint="eastAsia" w:ascii="宋体" w:hAnsi="宋体" w:cs="宋体"/>
          <w:sz w:val="24"/>
          <w:szCs w:val="24"/>
        </w:rPr>
        <w:t>所递交的</w:t>
      </w:r>
      <w:r>
        <w:rPr>
          <w:rFonts w:hint="eastAsia" w:ascii="宋体" w:hAnsi="宋体" w:cs="宋体"/>
          <w:sz w:val="24"/>
          <w:szCs w:val="24"/>
          <w:lang w:eastAsia="zh-CN"/>
        </w:rPr>
        <w:t>响应文件</w:t>
      </w:r>
      <w:r>
        <w:rPr>
          <w:rFonts w:hint="eastAsia" w:ascii="宋体" w:hAnsi="宋体" w:cs="宋体"/>
          <w:sz w:val="24"/>
          <w:szCs w:val="24"/>
        </w:rPr>
        <w:t>不予退还。</w:t>
      </w:r>
    </w:p>
    <w:p>
      <w:pPr>
        <w:spacing w:line="360" w:lineRule="auto"/>
        <w:ind w:firstLine="480" w:firstLineChars="200"/>
        <w:rPr>
          <w:rFonts w:ascii="宋体" w:hAnsi="宋体" w:cs="宋体"/>
          <w:sz w:val="24"/>
          <w:szCs w:val="24"/>
        </w:rPr>
      </w:pPr>
      <w:r>
        <w:rPr>
          <w:rFonts w:hint="eastAsia" w:ascii="宋体" w:hAnsi="宋体" w:cs="宋体"/>
          <w:sz w:val="24"/>
          <w:szCs w:val="24"/>
        </w:rPr>
        <w:t>4.2.4 采购人收到</w:t>
      </w:r>
      <w:r>
        <w:rPr>
          <w:rFonts w:hint="eastAsia" w:ascii="宋体" w:hAnsi="宋体" w:cs="宋体"/>
          <w:sz w:val="24"/>
          <w:szCs w:val="24"/>
          <w:lang w:eastAsia="zh-CN"/>
        </w:rPr>
        <w:t>响应文件</w:t>
      </w:r>
      <w:r>
        <w:rPr>
          <w:rFonts w:hint="eastAsia" w:ascii="宋体" w:hAnsi="宋体" w:cs="宋体"/>
          <w:sz w:val="24"/>
          <w:szCs w:val="24"/>
        </w:rPr>
        <w:t>后，应请</w:t>
      </w:r>
      <w:r>
        <w:rPr>
          <w:rFonts w:hint="eastAsia" w:ascii="宋体" w:hAnsi="宋体" w:cs="宋体"/>
          <w:sz w:val="24"/>
          <w:szCs w:val="24"/>
          <w:lang w:eastAsia="zh-CN"/>
        </w:rPr>
        <w:t>申请人</w:t>
      </w:r>
      <w:r>
        <w:rPr>
          <w:rFonts w:hint="eastAsia" w:ascii="宋体" w:hAnsi="宋体" w:cs="宋体"/>
          <w:sz w:val="24"/>
          <w:szCs w:val="24"/>
        </w:rPr>
        <w:t>填写递交登记表及签到表。</w:t>
      </w:r>
    </w:p>
    <w:p>
      <w:pPr>
        <w:spacing w:line="360" w:lineRule="auto"/>
        <w:ind w:firstLine="480" w:firstLineChars="200"/>
        <w:rPr>
          <w:rFonts w:ascii="宋体" w:hAnsi="宋体" w:cs="宋体"/>
          <w:sz w:val="24"/>
          <w:szCs w:val="24"/>
        </w:rPr>
      </w:pPr>
      <w:r>
        <w:rPr>
          <w:rFonts w:hint="eastAsia" w:ascii="宋体" w:hAnsi="宋体" w:cs="宋体"/>
          <w:sz w:val="24"/>
          <w:szCs w:val="24"/>
        </w:rPr>
        <w:t>4.2.5 逾期送达的或者未送达指定地点的</w:t>
      </w:r>
      <w:r>
        <w:rPr>
          <w:rFonts w:hint="eastAsia" w:ascii="宋体" w:hAnsi="宋体" w:cs="宋体"/>
          <w:sz w:val="24"/>
          <w:szCs w:val="24"/>
          <w:lang w:eastAsia="zh-CN"/>
        </w:rPr>
        <w:t>响应文件</w:t>
      </w:r>
      <w:r>
        <w:rPr>
          <w:rFonts w:hint="eastAsia" w:ascii="宋体" w:hAnsi="宋体" w:cs="宋体"/>
          <w:sz w:val="24"/>
          <w:szCs w:val="24"/>
        </w:rPr>
        <w:t>，采购人不予受理。</w:t>
      </w:r>
    </w:p>
    <w:p>
      <w:pPr>
        <w:spacing w:line="360" w:lineRule="auto"/>
        <w:jc w:val="both"/>
        <w:outlineLvl w:val="1"/>
        <w:rPr>
          <w:rFonts w:hint="eastAsia" w:ascii="宋体" w:hAnsi="宋体" w:eastAsia="宋体" w:cs="宋体"/>
          <w:b/>
          <w:sz w:val="28"/>
          <w:szCs w:val="28"/>
          <w:lang w:eastAsia="zh-CN"/>
        </w:rPr>
      </w:pPr>
      <w:bookmarkStart w:id="159" w:name="_Toc15857"/>
      <w:bookmarkStart w:id="160" w:name="_Toc229583205"/>
      <w:bookmarkStart w:id="161" w:name="_Toc21526"/>
      <w:bookmarkStart w:id="162" w:name="_Toc22951"/>
      <w:bookmarkStart w:id="163" w:name="_Toc9332"/>
      <w:bookmarkStart w:id="164" w:name="_Toc11596"/>
      <w:bookmarkStart w:id="165" w:name="_Toc12110"/>
      <w:bookmarkStart w:id="166" w:name="_Toc12966"/>
      <w:r>
        <w:rPr>
          <w:rFonts w:hint="eastAsia" w:ascii="宋体" w:hAnsi="宋体" w:cs="宋体"/>
          <w:b/>
          <w:sz w:val="28"/>
          <w:szCs w:val="28"/>
        </w:rPr>
        <w:t>5．</w:t>
      </w:r>
      <w:bookmarkEnd w:id="159"/>
      <w:bookmarkEnd w:id="160"/>
      <w:bookmarkEnd w:id="161"/>
      <w:bookmarkEnd w:id="162"/>
      <w:bookmarkEnd w:id="163"/>
      <w:bookmarkEnd w:id="164"/>
      <w:bookmarkEnd w:id="165"/>
      <w:r>
        <w:rPr>
          <w:rFonts w:hint="eastAsia" w:ascii="宋体" w:hAnsi="宋体" w:cs="宋体"/>
          <w:b/>
          <w:sz w:val="28"/>
          <w:szCs w:val="28"/>
          <w:lang w:val="en-US" w:eastAsia="zh-CN"/>
        </w:rPr>
        <w:t>开标</w:t>
      </w:r>
      <w:bookmarkEnd w:id="166"/>
    </w:p>
    <w:p>
      <w:pPr>
        <w:spacing w:line="360" w:lineRule="auto"/>
        <w:ind w:firstLine="482" w:firstLineChars="200"/>
        <w:outlineLvl w:val="2"/>
        <w:rPr>
          <w:rFonts w:ascii="宋体" w:hAnsi="宋体" w:cs="宋体"/>
          <w:b/>
          <w:sz w:val="24"/>
          <w:szCs w:val="24"/>
        </w:rPr>
      </w:pPr>
      <w:bookmarkStart w:id="167" w:name="_Toc18264"/>
      <w:bookmarkStart w:id="168" w:name="_Toc31128"/>
      <w:bookmarkStart w:id="169" w:name="_Toc24774"/>
      <w:bookmarkStart w:id="170" w:name="_Toc23912"/>
      <w:bookmarkStart w:id="171" w:name="_Toc14963"/>
      <w:bookmarkStart w:id="172" w:name="_Toc21984"/>
      <w:r>
        <w:rPr>
          <w:rFonts w:hint="eastAsia" w:ascii="宋体" w:hAnsi="宋体" w:cs="宋体"/>
          <w:b/>
          <w:sz w:val="24"/>
          <w:szCs w:val="24"/>
        </w:rPr>
        <w:t xml:space="preserve">5.1 </w:t>
      </w:r>
      <w:r>
        <w:rPr>
          <w:rFonts w:hint="eastAsia" w:ascii="宋体" w:hAnsi="宋体" w:cs="宋体"/>
          <w:b/>
          <w:sz w:val="24"/>
          <w:szCs w:val="24"/>
          <w:lang w:val="en-US" w:eastAsia="zh-CN"/>
        </w:rPr>
        <w:t>开标</w:t>
      </w:r>
      <w:r>
        <w:rPr>
          <w:rFonts w:hint="eastAsia" w:ascii="宋体" w:hAnsi="宋体" w:cs="宋体"/>
          <w:b/>
          <w:sz w:val="24"/>
          <w:szCs w:val="24"/>
        </w:rPr>
        <w:t>时间和地点</w:t>
      </w:r>
      <w:bookmarkEnd w:id="167"/>
      <w:bookmarkEnd w:id="168"/>
      <w:bookmarkEnd w:id="169"/>
      <w:bookmarkEnd w:id="170"/>
      <w:bookmarkEnd w:id="171"/>
      <w:bookmarkEnd w:id="172"/>
    </w:p>
    <w:p>
      <w:pPr>
        <w:spacing w:line="360" w:lineRule="auto"/>
        <w:ind w:firstLine="480" w:firstLineChars="200"/>
        <w:rPr>
          <w:rFonts w:ascii="宋体" w:hAnsi="宋体" w:cs="宋体"/>
          <w:sz w:val="24"/>
          <w:szCs w:val="24"/>
        </w:rPr>
      </w:pPr>
      <w:r>
        <w:rPr>
          <w:rFonts w:hint="eastAsia" w:ascii="宋体" w:hAnsi="宋体" w:cs="宋体"/>
          <w:sz w:val="24"/>
          <w:szCs w:val="24"/>
        </w:rPr>
        <w:t>5.1.1 采购人在规定的截止时间（评审时间）和</w:t>
      </w:r>
      <w:r>
        <w:rPr>
          <w:rFonts w:hint="eastAsia" w:ascii="宋体" w:hAnsi="宋体" w:cs="宋体"/>
          <w:sz w:val="24"/>
          <w:szCs w:val="24"/>
          <w:lang w:eastAsia="zh-CN"/>
        </w:rPr>
        <w:t>申请人须知前附表</w:t>
      </w:r>
      <w:r>
        <w:rPr>
          <w:rFonts w:hint="eastAsia" w:ascii="宋体" w:hAnsi="宋体" w:cs="宋体"/>
          <w:sz w:val="24"/>
          <w:szCs w:val="24"/>
        </w:rPr>
        <w:t>规定的地点公开进行</w:t>
      </w:r>
      <w:r>
        <w:rPr>
          <w:rFonts w:hint="eastAsia" w:ascii="宋体" w:hAnsi="宋体" w:cs="宋体"/>
          <w:sz w:val="24"/>
          <w:szCs w:val="24"/>
          <w:lang w:val="en-US" w:eastAsia="zh-CN"/>
        </w:rPr>
        <w:t>评审</w:t>
      </w:r>
      <w:r>
        <w:rPr>
          <w:rFonts w:hint="eastAsia" w:ascii="宋体" w:hAnsi="宋体" w:cs="宋体"/>
          <w:sz w:val="24"/>
          <w:szCs w:val="24"/>
        </w:rPr>
        <w:t>，并邀请所有</w:t>
      </w:r>
      <w:r>
        <w:rPr>
          <w:rFonts w:hint="eastAsia" w:ascii="宋体" w:hAnsi="宋体" w:cs="宋体"/>
          <w:sz w:val="24"/>
          <w:szCs w:val="24"/>
          <w:lang w:eastAsia="zh-CN"/>
        </w:rPr>
        <w:t>申请人</w:t>
      </w:r>
      <w:r>
        <w:rPr>
          <w:rFonts w:hint="eastAsia" w:ascii="宋体" w:hAnsi="宋体" w:cs="宋体"/>
          <w:sz w:val="24"/>
          <w:szCs w:val="24"/>
        </w:rPr>
        <w:t>准时参加。</w:t>
      </w:r>
    </w:p>
    <w:p>
      <w:pPr>
        <w:spacing w:line="360" w:lineRule="auto"/>
        <w:ind w:firstLine="482" w:firstLineChars="200"/>
        <w:rPr>
          <w:rFonts w:ascii="宋体" w:hAnsi="宋体" w:cs="宋体"/>
          <w:b/>
          <w:sz w:val="24"/>
          <w:szCs w:val="24"/>
        </w:rPr>
      </w:pPr>
      <w:bookmarkStart w:id="173" w:name="_Toc298756604"/>
      <w:bookmarkStart w:id="174" w:name="_Toc319440079"/>
      <w:bookmarkStart w:id="175" w:name="_Toc319673079"/>
      <w:r>
        <w:rPr>
          <w:rFonts w:hint="eastAsia" w:ascii="宋体" w:hAnsi="宋体" w:cs="宋体"/>
          <w:b/>
          <w:sz w:val="24"/>
          <w:szCs w:val="24"/>
        </w:rPr>
        <w:t xml:space="preserve">5.1.2 </w:t>
      </w:r>
      <w:r>
        <w:rPr>
          <w:rFonts w:hint="eastAsia" w:ascii="宋体" w:hAnsi="宋体" w:cs="宋体"/>
          <w:b/>
          <w:sz w:val="24"/>
          <w:szCs w:val="24"/>
          <w:lang w:eastAsia="zh-CN"/>
        </w:rPr>
        <w:t>申请人</w:t>
      </w:r>
      <w:r>
        <w:rPr>
          <w:rFonts w:hint="eastAsia" w:ascii="宋体" w:hAnsi="宋体" w:cs="宋体"/>
          <w:b/>
          <w:sz w:val="24"/>
          <w:szCs w:val="24"/>
        </w:rPr>
        <w:t>须携带下列证件原件交予</w:t>
      </w:r>
      <w:r>
        <w:rPr>
          <w:rFonts w:hint="eastAsia" w:ascii="宋体" w:hAnsi="宋体" w:cs="宋体"/>
          <w:b/>
          <w:sz w:val="24"/>
          <w:szCs w:val="24"/>
          <w:lang w:eastAsia="zh-CN"/>
        </w:rPr>
        <w:t>评审小组</w:t>
      </w:r>
      <w:r>
        <w:rPr>
          <w:rFonts w:hint="eastAsia" w:ascii="宋体" w:hAnsi="宋体" w:cs="宋体"/>
          <w:b/>
          <w:sz w:val="24"/>
          <w:szCs w:val="24"/>
        </w:rPr>
        <w:t>审查：</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法定代表人身份证明书、法定代表人身份证明书的授权委托书、授权人身份证。</w:t>
      </w:r>
    </w:p>
    <w:p>
      <w:pPr>
        <w:spacing w:line="360" w:lineRule="auto"/>
        <w:ind w:firstLine="482" w:firstLineChars="200"/>
        <w:outlineLvl w:val="2"/>
        <w:rPr>
          <w:rFonts w:hint="eastAsia" w:ascii="宋体" w:hAnsi="宋体" w:cs="宋体"/>
          <w:b/>
          <w:sz w:val="24"/>
          <w:szCs w:val="24"/>
          <w:lang w:val="zh-CN"/>
        </w:rPr>
      </w:pPr>
      <w:bookmarkStart w:id="176" w:name="_Toc383175073"/>
      <w:bookmarkStart w:id="177" w:name="_Toc383175495"/>
      <w:bookmarkStart w:id="178" w:name="_Toc86124068"/>
      <w:bookmarkStart w:id="179" w:name="_Toc329810208"/>
      <w:bookmarkStart w:id="180" w:name="_Toc378499713"/>
      <w:bookmarkStart w:id="181" w:name="_Toc383175297"/>
      <w:r>
        <w:rPr>
          <w:rFonts w:hint="eastAsia" w:ascii="宋体" w:hAnsi="宋体" w:cs="宋体"/>
          <w:b/>
          <w:sz w:val="24"/>
          <w:szCs w:val="24"/>
          <w:lang w:val="en-US" w:eastAsia="zh-CN"/>
        </w:rPr>
        <w:t>5.2</w:t>
      </w:r>
      <w:r>
        <w:rPr>
          <w:rFonts w:hint="eastAsia" w:ascii="宋体" w:hAnsi="宋体" w:cs="宋体"/>
          <w:b/>
          <w:sz w:val="24"/>
          <w:szCs w:val="24"/>
          <w:lang w:val="zh-CN"/>
        </w:rPr>
        <w:t>.出现下列情形之一的，将终止</w:t>
      </w:r>
      <w:r>
        <w:rPr>
          <w:rFonts w:hint="eastAsia" w:ascii="宋体" w:hAnsi="宋体" w:cs="宋体"/>
          <w:b/>
          <w:sz w:val="24"/>
          <w:szCs w:val="24"/>
          <w:lang w:val="en-US" w:eastAsia="zh-CN"/>
        </w:rPr>
        <w:t>入围</w:t>
      </w:r>
      <w:r>
        <w:rPr>
          <w:rFonts w:hint="eastAsia" w:ascii="宋体" w:hAnsi="宋体" w:cs="宋体"/>
          <w:b/>
          <w:sz w:val="24"/>
          <w:szCs w:val="24"/>
          <w:lang w:val="zh-CN"/>
        </w:rPr>
        <w:t>采购活动，并发布项目终止公告并说明原因，重新开展采购活动：</w:t>
      </w:r>
      <w:bookmarkEnd w:id="176"/>
      <w:bookmarkEnd w:id="177"/>
      <w:bookmarkEnd w:id="178"/>
      <w:bookmarkEnd w:id="179"/>
      <w:bookmarkEnd w:id="180"/>
      <w:bookmarkEnd w:id="181"/>
    </w:p>
    <w:p>
      <w:pPr>
        <w:spacing w:line="360" w:lineRule="auto"/>
        <w:ind w:firstLine="480" w:firstLineChars="200"/>
        <w:rPr>
          <w:rFonts w:hint="eastAsia" w:ascii="宋体" w:hAnsi="宋体" w:cs="宋体"/>
          <w:sz w:val="24"/>
          <w:szCs w:val="24"/>
        </w:rPr>
      </w:pPr>
      <w:r>
        <w:rPr>
          <w:rFonts w:hint="eastAsia" w:ascii="宋体" w:hAnsi="宋体" w:cs="宋体"/>
          <w:sz w:val="24"/>
          <w:szCs w:val="24"/>
        </w:rPr>
        <w:t>（1）因情况变化，不再符合规定的竞争性磋商采购方式适用情形的；</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（2）出现影响采购公正的违法、违规行为的；</w:t>
      </w:r>
    </w:p>
    <w:bookmarkEnd w:id="173"/>
    <w:bookmarkEnd w:id="174"/>
    <w:bookmarkEnd w:id="175"/>
    <w:p>
      <w:pPr>
        <w:spacing w:line="360" w:lineRule="auto"/>
        <w:jc w:val="both"/>
        <w:outlineLvl w:val="1"/>
        <w:rPr>
          <w:rFonts w:ascii="宋体" w:hAnsi="宋体" w:cs="宋体"/>
          <w:b/>
          <w:sz w:val="28"/>
          <w:szCs w:val="28"/>
        </w:rPr>
      </w:pPr>
      <w:bookmarkStart w:id="182" w:name="_Toc5618"/>
      <w:bookmarkStart w:id="183" w:name="_Toc2097"/>
      <w:bookmarkStart w:id="184" w:name="_Toc28841"/>
      <w:bookmarkStart w:id="185" w:name="_Toc21074"/>
      <w:bookmarkStart w:id="186" w:name="_Toc24793"/>
      <w:bookmarkStart w:id="187" w:name="_Toc16122"/>
      <w:bookmarkStart w:id="188" w:name="_Toc229583206"/>
      <w:bookmarkStart w:id="189" w:name="_Toc22762"/>
      <w:r>
        <w:rPr>
          <w:rFonts w:hint="eastAsia" w:ascii="宋体" w:hAnsi="宋体" w:cs="宋体"/>
          <w:b/>
          <w:sz w:val="28"/>
          <w:szCs w:val="28"/>
        </w:rPr>
        <w:t>6．</w:t>
      </w:r>
      <w:bookmarkEnd w:id="182"/>
      <w:bookmarkEnd w:id="183"/>
      <w:bookmarkEnd w:id="184"/>
      <w:bookmarkEnd w:id="185"/>
      <w:bookmarkEnd w:id="186"/>
      <w:bookmarkEnd w:id="187"/>
      <w:bookmarkEnd w:id="188"/>
      <w:r>
        <w:rPr>
          <w:rFonts w:hint="eastAsia" w:ascii="宋体" w:hAnsi="宋体" w:cs="宋体"/>
          <w:b/>
          <w:sz w:val="28"/>
          <w:szCs w:val="28"/>
        </w:rPr>
        <w:t>评审</w:t>
      </w:r>
      <w:bookmarkEnd w:id="189"/>
    </w:p>
    <w:p>
      <w:pPr>
        <w:spacing w:line="360" w:lineRule="auto"/>
        <w:ind w:firstLine="482" w:firstLineChars="200"/>
        <w:outlineLvl w:val="2"/>
        <w:rPr>
          <w:rFonts w:hint="eastAsia" w:ascii="宋体" w:hAnsi="宋体" w:eastAsia="宋体" w:cs="宋体"/>
          <w:b/>
          <w:sz w:val="24"/>
          <w:szCs w:val="24"/>
          <w:lang w:eastAsia="zh-CN"/>
        </w:rPr>
      </w:pPr>
      <w:bookmarkStart w:id="190" w:name="_Toc24176"/>
      <w:bookmarkStart w:id="191" w:name="_Toc24042"/>
      <w:bookmarkStart w:id="192" w:name="_Toc3133"/>
      <w:bookmarkStart w:id="193" w:name="_Toc24011"/>
      <w:bookmarkStart w:id="194" w:name="_Toc977"/>
      <w:bookmarkStart w:id="195" w:name="_Toc22639"/>
      <w:r>
        <w:rPr>
          <w:rFonts w:hint="eastAsia" w:ascii="宋体" w:hAnsi="宋体" w:cs="宋体"/>
          <w:b/>
          <w:sz w:val="24"/>
          <w:szCs w:val="24"/>
        </w:rPr>
        <w:t xml:space="preserve">6.1 </w:t>
      </w:r>
      <w:bookmarkEnd w:id="190"/>
      <w:bookmarkEnd w:id="191"/>
      <w:bookmarkEnd w:id="192"/>
      <w:bookmarkEnd w:id="193"/>
      <w:bookmarkEnd w:id="194"/>
      <w:bookmarkEnd w:id="195"/>
      <w:r>
        <w:rPr>
          <w:rFonts w:hint="eastAsia" w:ascii="宋体" w:hAnsi="宋体" w:cs="宋体"/>
          <w:b/>
          <w:sz w:val="24"/>
          <w:szCs w:val="24"/>
          <w:lang w:eastAsia="zh-CN"/>
        </w:rPr>
        <w:t>评审小组</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6.1.1 </w:t>
      </w:r>
      <w:r>
        <w:rPr>
          <w:rFonts w:hint="eastAsia" w:ascii="宋体" w:hAnsi="宋体" w:cs="宋体"/>
          <w:sz w:val="24"/>
          <w:szCs w:val="24"/>
          <w:lang w:val="en-US" w:eastAsia="zh-CN"/>
        </w:rPr>
        <w:t>文件评审</w:t>
      </w:r>
      <w:r>
        <w:rPr>
          <w:rFonts w:hint="eastAsia" w:ascii="宋体" w:hAnsi="宋体" w:cs="宋体"/>
          <w:sz w:val="24"/>
          <w:szCs w:val="24"/>
        </w:rPr>
        <w:t>由采购人依法组建的</w:t>
      </w:r>
      <w:r>
        <w:rPr>
          <w:rFonts w:hint="eastAsia" w:ascii="宋体" w:hAnsi="宋体" w:cs="宋体"/>
          <w:sz w:val="24"/>
          <w:szCs w:val="24"/>
          <w:lang w:eastAsia="zh-CN"/>
        </w:rPr>
        <w:t>评审小组</w:t>
      </w:r>
      <w:r>
        <w:rPr>
          <w:rFonts w:hint="eastAsia" w:ascii="宋体" w:hAnsi="宋体" w:cs="宋体"/>
          <w:sz w:val="24"/>
          <w:szCs w:val="24"/>
        </w:rPr>
        <w:t>负责。</w:t>
      </w:r>
      <w:r>
        <w:rPr>
          <w:rFonts w:hint="eastAsia" w:ascii="宋体" w:hAnsi="宋体" w:cs="宋体"/>
          <w:sz w:val="24"/>
          <w:szCs w:val="24"/>
          <w:lang w:eastAsia="zh-CN"/>
        </w:rPr>
        <w:t>评审小组</w:t>
      </w:r>
      <w:r>
        <w:rPr>
          <w:rFonts w:hint="eastAsia" w:ascii="宋体" w:hAnsi="宋体" w:cs="宋体"/>
          <w:sz w:val="24"/>
          <w:szCs w:val="24"/>
        </w:rPr>
        <w:t>由有关技术、经济等方面的专家组成。</w:t>
      </w:r>
    </w:p>
    <w:p>
      <w:pPr>
        <w:spacing w:line="360" w:lineRule="auto"/>
        <w:ind w:firstLine="480" w:firstLineChars="200"/>
        <w:rPr>
          <w:rFonts w:ascii="宋体" w:hAnsi="宋体" w:cs="宋体"/>
          <w:sz w:val="24"/>
          <w:szCs w:val="24"/>
        </w:rPr>
      </w:pPr>
      <w:r>
        <w:rPr>
          <w:rFonts w:hint="eastAsia" w:ascii="宋体" w:hAnsi="宋体" w:cs="宋体"/>
          <w:sz w:val="24"/>
          <w:szCs w:val="24"/>
        </w:rPr>
        <w:t xml:space="preserve">6.1.2 </w:t>
      </w:r>
      <w:r>
        <w:rPr>
          <w:rFonts w:hint="eastAsia" w:ascii="宋体" w:hAnsi="宋体" w:cs="宋体"/>
          <w:sz w:val="24"/>
          <w:szCs w:val="24"/>
          <w:lang w:eastAsia="zh-CN"/>
        </w:rPr>
        <w:t>评审小组</w:t>
      </w:r>
      <w:r>
        <w:rPr>
          <w:rFonts w:hint="eastAsia" w:ascii="宋体" w:hAnsi="宋体" w:cs="宋体"/>
          <w:sz w:val="24"/>
          <w:szCs w:val="24"/>
        </w:rPr>
        <w:t>成员有下列情形之一的，应当回避：</w:t>
      </w:r>
    </w:p>
    <w:p>
      <w:pPr>
        <w:spacing w:line="360" w:lineRule="auto"/>
        <w:ind w:firstLine="480" w:firstLineChars="200"/>
        <w:rPr>
          <w:rFonts w:ascii="宋体" w:hAnsi="宋体" w:cs="宋体"/>
          <w:sz w:val="24"/>
          <w:szCs w:val="24"/>
        </w:rPr>
      </w:pPr>
      <w:r>
        <w:rPr>
          <w:rFonts w:hint="eastAsia" w:ascii="宋体" w:hAnsi="宋体" w:cs="宋体"/>
          <w:sz w:val="24"/>
          <w:szCs w:val="24"/>
        </w:rPr>
        <w:t>（1）采购人或</w:t>
      </w:r>
      <w:r>
        <w:rPr>
          <w:rFonts w:hint="eastAsia" w:ascii="宋体" w:hAnsi="宋体" w:cs="宋体"/>
          <w:sz w:val="24"/>
          <w:szCs w:val="24"/>
          <w:lang w:eastAsia="zh-CN"/>
        </w:rPr>
        <w:t>申请人</w:t>
      </w:r>
      <w:r>
        <w:rPr>
          <w:rFonts w:hint="eastAsia" w:ascii="宋体" w:hAnsi="宋体" w:cs="宋体"/>
          <w:sz w:val="24"/>
          <w:szCs w:val="24"/>
        </w:rPr>
        <w:t>的主要负责人的近亲属。</w:t>
      </w:r>
    </w:p>
    <w:p>
      <w:pPr>
        <w:spacing w:line="360" w:lineRule="auto"/>
        <w:ind w:firstLine="480" w:firstLineChars="200"/>
        <w:rPr>
          <w:rFonts w:ascii="宋体" w:hAnsi="宋体" w:cs="宋体"/>
          <w:sz w:val="24"/>
          <w:szCs w:val="24"/>
        </w:rPr>
      </w:pPr>
      <w:r>
        <w:rPr>
          <w:rFonts w:hint="eastAsia" w:ascii="宋体" w:hAnsi="宋体" w:cs="宋体"/>
          <w:sz w:val="24"/>
          <w:szCs w:val="24"/>
        </w:rPr>
        <w:t>（2）项目主管部门或者行政监督部门的人员。</w:t>
      </w:r>
    </w:p>
    <w:p>
      <w:pPr>
        <w:spacing w:line="360" w:lineRule="auto"/>
        <w:ind w:firstLine="480" w:firstLineChars="200"/>
        <w:rPr>
          <w:rFonts w:ascii="宋体" w:hAnsi="宋体" w:cs="宋体"/>
          <w:sz w:val="24"/>
          <w:szCs w:val="24"/>
        </w:rPr>
      </w:pPr>
      <w:r>
        <w:rPr>
          <w:rFonts w:hint="eastAsia" w:ascii="宋体" w:hAnsi="宋体" w:cs="宋体"/>
          <w:sz w:val="24"/>
          <w:szCs w:val="24"/>
        </w:rPr>
        <w:t>（3）与</w:t>
      </w:r>
      <w:r>
        <w:rPr>
          <w:rFonts w:hint="eastAsia" w:ascii="宋体" w:hAnsi="宋体" w:cs="宋体"/>
          <w:sz w:val="24"/>
          <w:szCs w:val="24"/>
          <w:lang w:eastAsia="zh-CN"/>
        </w:rPr>
        <w:t>申请人</w:t>
      </w:r>
      <w:r>
        <w:rPr>
          <w:rFonts w:hint="eastAsia" w:ascii="宋体" w:hAnsi="宋体" w:cs="宋体"/>
          <w:sz w:val="24"/>
          <w:szCs w:val="24"/>
        </w:rPr>
        <w:t>有经济利益关系，可能影响公正评审的。</w:t>
      </w:r>
    </w:p>
    <w:p>
      <w:pPr>
        <w:spacing w:line="360" w:lineRule="auto"/>
        <w:ind w:firstLine="480" w:firstLineChars="200"/>
        <w:rPr>
          <w:rFonts w:ascii="宋体" w:hAnsi="宋体" w:cs="宋体"/>
          <w:sz w:val="24"/>
          <w:szCs w:val="24"/>
        </w:rPr>
      </w:pPr>
      <w:r>
        <w:rPr>
          <w:rFonts w:hint="eastAsia" w:ascii="宋体" w:hAnsi="宋体" w:cs="宋体"/>
          <w:sz w:val="24"/>
          <w:szCs w:val="24"/>
        </w:rPr>
        <w:t>（4）曾因在招标、评审以及其他有关活动中从事违法行为而受过行政处罚或刑事处罚的。</w:t>
      </w:r>
    </w:p>
    <w:p>
      <w:pPr>
        <w:spacing w:line="360" w:lineRule="auto"/>
        <w:ind w:firstLine="482" w:firstLineChars="200"/>
        <w:outlineLvl w:val="2"/>
        <w:rPr>
          <w:rFonts w:ascii="宋体" w:hAnsi="宋体" w:cs="宋体"/>
          <w:b/>
          <w:sz w:val="24"/>
          <w:szCs w:val="24"/>
        </w:rPr>
      </w:pPr>
      <w:bookmarkStart w:id="196" w:name="_Toc29920"/>
      <w:bookmarkStart w:id="197" w:name="_Toc32082"/>
      <w:bookmarkStart w:id="198" w:name="_Toc15200"/>
      <w:bookmarkStart w:id="199" w:name="_Toc8952"/>
      <w:bookmarkStart w:id="200" w:name="_Toc25980"/>
      <w:bookmarkStart w:id="201" w:name="_Toc7357"/>
      <w:r>
        <w:rPr>
          <w:rFonts w:hint="eastAsia" w:ascii="宋体" w:hAnsi="宋体" w:cs="宋体"/>
          <w:b/>
          <w:sz w:val="24"/>
          <w:szCs w:val="24"/>
        </w:rPr>
        <w:t>6.2 评审原则</w:t>
      </w:r>
      <w:bookmarkEnd w:id="196"/>
      <w:bookmarkEnd w:id="197"/>
      <w:bookmarkEnd w:id="198"/>
      <w:bookmarkEnd w:id="199"/>
      <w:bookmarkEnd w:id="200"/>
      <w:bookmarkEnd w:id="201"/>
    </w:p>
    <w:p>
      <w:pPr>
        <w:spacing w:line="360" w:lineRule="auto"/>
        <w:ind w:firstLine="480" w:firstLineChars="200"/>
        <w:rPr>
          <w:rFonts w:hint="eastAsia" w:ascii="宋体" w:hAnsi="宋体" w:cs="宋体"/>
          <w:sz w:val="24"/>
          <w:szCs w:val="24"/>
        </w:rPr>
      </w:pPr>
      <w:r>
        <w:rPr>
          <w:rFonts w:hint="eastAsia" w:ascii="宋体" w:hAnsi="宋体" w:cs="宋体"/>
          <w:sz w:val="24"/>
          <w:szCs w:val="24"/>
        </w:rPr>
        <w:t>评审活动应遵循公平、公正、科学择优的原则，任何单位或个人不得非法干预或者影响评审过程和结果。</w:t>
      </w:r>
    </w:p>
    <w:p>
      <w:pPr>
        <w:pStyle w:val="8"/>
      </w:pPr>
    </w:p>
    <w:p>
      <w:pPr>
        <w:pStyle w:val="3"/>
        <w:pageBreakBefore/>
        <w:widowControl w:val="0"/>
        <w:numPr>
          <w:ilvl w:val="0"/>
          <w:numId w:val="3"/>
        </w:numPr>
        <w:spacing w:before="360" w:beforeLines="150" w:after="120" w:afterLines="50" w:line="360" w:lineRule="auto"/>
        <w:jc w:val="center"/>
        <w:rPr>
          <w:rFonts w:hint="eastAsia" w:ascii="宋体" w:hAnsi="宋体" w:cs="宋体"/>
          <w:bCs w:val="0"/>
          <w:kern w:val="0"/>
          <w:sz w:val="32"/>
          <w:szCs w:val="32"/>
        </w:rPr>
      </w:pPr>
      <w:bookmarkStart w:id="202" w:name="_Toc28692"/>
      <w:bookmarkStart w:id="203" w:name="_Toc20348"/>
      <w:bookmarkStart w:id="204" w:name="_Toc31855"/>
      <w:bookmarkStart w:id="205" w:name="_Toc233463025"/>
      <w:r>
        <w:rPr>
          <w:rFonts w:hint="eastAsia" w:ascii="宋体" w:hAnsi="宋体" w:cs="宋体"/>
          <w:bCs w:val="0"/>
          <w:kern w:val="0"/>
          <w:sz w:val="32"/>
          <w:szCs w:val="32"/>
        </w:rPr>
        <w:t>采购需求</w:t>
      </w:r>
      <w:bookmarkEnd w:id="202"/>
      <w:bookmarkStart w:id="206" w:name="_Toc4355"/>
    </w:p>
    <w:p>
      <w:pPr>
        <w:spacing w:beforeLines="0" w:afterLines="0"/>
        <w:rPr>
          <w:rFonts w:hint="eastAsia" w:ascii="宋体" w:hAnsi="宋体" w:cs="宋体"/>
          <w:sz w:val="28"/>
          <w:szCs w:val="28"/>
        </w:rPr>
      </w:pPr>
    </w:p>
    <w:p>
      <w:pPr>
        <w:keepNext w:val="0"/>
        <w:keepLines w:val="0"/>
        <w:pageBreakBefore w:val="0"/>
        <w:widowControl/>
        <w:kinsoku/>
        <w:wordWrap/>
        <w:overflowPunct/>
        <w:topLinePunct w:val="0"/>
        <w:autoSpaceDE/>
        <w:autoSpaceDN/>
        <w:bidi w:val="0"/>
        <w:adjustRightInd/>
        <w:snapToGrid/>
        <w:spacing w:beforeLines="0" w:afterLines="0" w:line="360" w:lineRule="auto"/>
        <w:ind w:firstLine="562" w:firstLineChars="200"/>
        <w:jc w:val="left"/>
        <w:textAlignment w:val="auto"/>
        <w:rPr>
          <w:rFonts w:hint="eastAsia" w:ascii="宋体" w:hAnsi="宋体" w:cs="宋体"/>
          <w:b/>
          <w:sz w:val="28"/>
          <w:szCs w:val="28"/>
          <w:lang w:bidi="en-US"/>
        </w:rPr>
      </w:pPr>
      <w:r>
        <w:rPr>
          <w:rFonts w:hint="eastAsia" w:ascii="宋体" w:hAnsi="宋体" w:cs="宋体"/>
          <w:b/>
          <w:sz w:val="28"/>
          <w:szCs w:val="28"/>
          <w:lang w:bidi="en-US"/>
        </w:rPr>
        <w:t>1、管理要求</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在合同期内，采购人可随时根据实际工作需要增补或减少所需辅助人员，中标供应商须无条件配合，井做好相关人员的增补或清退等工作。</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由中标供应商负责与派遣的员工签订劳动合同，确定劳动关系，并成为中标供应商正式员工。</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由中标供应商负责派遣员工的薪酬发放，保险(包括但不限于工伤保险、雇主责任险、商业团体人身意外险等)办理及个税代扣代缴，劳动关系维护，代办员工有关证件，有关法律法规咨询等。</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由中标供应商负责处理派遣员工提出的劳动仲裁、诉讼等事宜:工作期间派遣人员出现任何伤亡事故及风险等均由中标供应商承担；</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由中标供应商负责</w:t>
      </w:r>
      <w:r>
        <w:rPr>
          <w:rFonts w:hint="eastAsia" w:ascii="宋体" w:hAnsi="宋体" w:cs="宋体"/>
          <w:sz w:val="28"/>
          <w:szCs w:val="28"/>
          <w:lang w:val="en-US" w:eastAsia="zh-CN" w:bidi="en-US"/>
        </w:rPr>
        <w:t>派遣</w:t>
      </w:r>
      <w:r>
        <w:rPr>
          <w:rFonts w:hint="eastAsia" w:ascii="宋体" w:hAnsi="宋体" w:cs="宋体"/>
          <w:sz w:val="28"/>
          <w:szCs w:val="28"/>
          <w:lang w:bidi="en-US"/>
        </w:rPr>
        <w:t>员工的档案管理、党员组织关系管理以及专业技术人员的职称申报、评定等。</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由采购人制定考核标准，并以此为依据对派道人员进行每月考核。</w:t>
      </w:r>
    </w:p>
    <w:p>
      <w:pPr>
        <w:numPr>
          <w:ilvl w:val="0"/>
          <w:numId w:val="4"/>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每月派遣人员工资表由中标供应商负责制定并按时发放，中标供应商需严格按照此表发放人员薪酬，采购人对派遣人员的薪酬发放进行监管，必要时可要求中标供应商提供有关资料存档备查。</w:t>
      </w:r>
    </w:p>
    <w:p>
      <w:pPr>
        <w:pStyle w:val="2"/>
        <w:rPr>
          <w:rFonts w:hint="eastAsia"/>
        </w:rPr>
      </w:pPr>
    </w:p>
    <w:p>
      <w:pPr>
        <w:keepNext w:val="0"/>
        <w:keepLines w:val="0"/>
        <w:pageBreakBefore w:val="0"/>
        <w:widowControl/>
        <w:kinsoku/>
        <w:wordWrap/>
        <w:overflowPunct/>
        <w:topLinePunct w:val="0"/>
        <w:autoSpaceDE/>
        <w:autoSpaceDN/>
        <w:bidi w:val="0"/>
        <w:adjustRightInd/>
        <w:snapToGrid/>
        <w:spacing w:beforeLines="0" w:afterLines="0" w:line="360" w:lineRule="auto"/>
        <w:ind w:firstLine="562" w:firstLineChars="200"/>
        <w:jc w:val="left"/>
        <w:textAlignment w:val="auto"/>
        <w:rPr>
          <w:rFonts w:hint="eastAsia" w:ascii="宋体" w:hAnsi="宋体" w:cs="宋体"/>
          <w:b/>
          <w:sz w:val="28"/>
          <w:szCs w:val="28"/>
          <w:lang w:bidi="en-US"/>
        </w:rPr>
      </w:pPr>
      <w:r>
        <w:rPr>
          <w:rFonts w:hint="eastAsia" w:ascii="宋体" w:hAnsi="宋体" w:cs="宋体"/>
          <w:b/>
          <w:sz w:val="28"/>
          <w:szCs w:val="28"/>
          <w:lang w:bidi="en-US"/>
        </w:rPr>
        <w:t>2、服务质量要求</w:t>
      </w:r>
    </w:p>
    <w:p>
      <w:pPr>
        <w:numPr>
          <w:ilvl w:val="0"/>
          <w:numId w:val="5"/>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采购人确定员工的名单后，由中标供应商确保5个工作日内办理完毕劳动签订手续、派遣手续，及时向采购人派遣。</w:t>
      </w:r>
    </w:p>
    <w:p>
      <w:pPr>
        <w:numPr>
          <w:ilvl w:val="0"/>
          <w:numId w:val="5"/>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中标供应商应确保及时、准确、妥善的处理派遣人员的薪酬管理(新酬发放以采购人的相关规定为准)、社保办理及个税代扣代缴工作，避免发生劳动仲裁、诉讼事件。</w:t>
      </w:r>
    </w:p>
    <w:p>
      <w:pPr>
        <w:numPr>
          <w:ilvl w:val="0"/>
          <w:numId w:val="5"/>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中标供应商应确保及时、准确、要善的处理派遗员工的档案管理、党员组织关系管理以及专业技术人员的职称申报、评定等工作，避免发生人事仲裁事件。</w:t>
      </w:r>
    </w:p>
    <w:p>
      <w:pPr>
        <w:numPr>
          <w:ilvl w:val="0"/>
          <w:numId w:val="5"/>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中标供应商应确保和谐、稳妥的处理派造员工的劳动仲裁、劳动诉讼及人事仲裁事件，通免妨碍采购人的正常工作或给采购人带来不利社会影响。</w:t>
      </w:r>
    </w:p>
    <w:p>
      <w:pPr>
        <w:numPr>
          <w:ilvl w:val="0"/>
          <w:numId w:val="5"/>
        </w:numPr>
        <w:spacing w:beforeLines="0" w:afterLines="0" w:line="360" w:lineRule="auto"/>
        <w:ind w:firstLine="280" w:firstLineChars="100"/>
        <w:rPr>
          <w:rFonts w:hint="eastAsia" w:ascii="宋体" w:hAnsi="宋体" w:cs="宋体"/>
          <w:sz w:val="28"/>
          <w:szCs w:val="28"/>
          <w:lang w:bidi="en-US"/>
        </w:rPr>
      </w:pPr>
      <w:r>
        <w:rPr>
          <w:rFonts w:hint="eastAsia" w:ascii="宋体" w:hAnsi="宋体" w:cs="宋体"/>
          <w:sz w:val="28"/>
          <w:szCs w:val="28"/>
          <w:lang w:bidi="en-US"/>
        </w:rPr>
        <w:t>中标供应商与派道员工确定聘用关系后(提供相应的证明材料)，须将该材料原件提供至采购人备案后方可成立。</w:t>
      </w:r>
    </w:p>
    <w:p>
      <w:pPr>
        <w:numPr>
          <w:ilvl w:val="0"/>
          <w:numId w:val="0"/>
        </w:numPr>
        <w:rPr>
          <w:sz w:val="24"/>
          <w:szCs w:val="24"/>
        </w:rPr>
      </w:pPr>
    </w:p>
    <w:p>
      <w:pPr>
        <w:keepNext w:val="0"/>
        <w:keepLines w:val="0"/>
        <w:pageBreakBefore w:val="0"/>
        <w:widowControl/>
        <w:kinsoku/>
        <w:wordWrap/>
        <w:overflowPunct/>
        <w:topLinePunct w:val="0"/>
        <w:autoSpaceDE/>
        <w:autoSpaceDN/>
        <w:bidi w:val="0"/>
        <w:adjustRightInd/>
        <w:snapToGrid/>
        <w:spacing w:beforeLines="0" w:afterLines="0" w:line="360" w:lineRule="auto"/>
        <w:ind w:firstLine="562" w:firstLineChars="200"/>
        <w:jc w:val="left"/>
        <w:textAlignment w:val="auto"/>
        <w:rPr>
          <w:rFonts w:hint="eastAsia" w:ascii="宋体" w:hAnsi="宋体" w:cs="宋体"/>
          <w:b/>
          <w:sz w:val="28"/>
          <w:szCs w:val="28"/>
          <w:lang w:val="en-US" w:eastAsia="zh-CN" w:bidi="en-US"/>
        </w:rPr>
      </w:pPr>
      <w:r>
        <w:rPr>
          <w:rFonts w:hint="eastAsia" w:ascii="宋体" w:hAnsi="宋体" w:cs="宋体"/>
          <w:b/>
          <w:sz w:val="28"/>
          <w:szCs w:val="28"/>
          <w:lang w:val="en-US" w:eastAsia="zh-CN" w:bidi="en-US"/>
        </w:rPr>
        <w:t xml:space="preserve">3、人员要求 </w:t>
      </w:r>
    </w:p>
    <w:p>
      <w:pPr>
        <w:pStyle w:val="2"/>
        <w:numPr>
          <w:ilvl w:val="0"/>
          <w:numId w:val="0"/>
        </w:numPr>
        <w:rPr>
          <w:rFonts w:hint="default"/>
          <w:sz w:val="28"/>
          <w:szCs w:val="28"/>
          <w:lang w:val="en-US" w:eastAsia="zh-CN"/>
        </w:rPr>
      </w:pPr>
    </w:p>
    <w:p>
      <w:pPr>
        <w:numPr>
          <w:ilvl w:val="0"/>
          <w:numId w:val="6"/>
        </w:numPr>
        <w:spacing w:beforeLines="0" w:afterLines="0" w:line="360" w:lineRule="auto"/>
        <w:ind w:left="0" w:firstLine="560" w:firstLineChars="200"/>
        <w:rPr>
          <w:rFonts w:hint="default" w:ascii="宋体" w:hAnsi="宋体" w:cs="宋体"/>
          <w:sz w:val="28"/>
          <w:szCs w:val="28"/>
        </w:rPr>
      </w:pPr>
      <w:r>
        <w:rPr>
          <w:rFonts w:hint="eastAsia" w:ascii="宋体" w:hAnsi="宋体" w:cs="宋体"/>
          <w:sz w:val="28"/>
          <w:szCs w:val="28"/>
          <w:lang w:eastAsia="zh-CN"/>
        </w:rPr>
        <w:t>年龄在18-45岁之间，退伍军人优先录用。</w:t>
      </w:r>
    </w:p>
    <w:p>
      <w:pPr>
        <w:numPr>
          <w:ilvl w:val="0"/>
          <w:numId w:val="6"/>
        </w:numPr>
        <w:spacing w:beforeLines="0" w:afterLines="0" w:line="360" w:lineRule="auto"/>
        <w:ind w:left="0" w:firstLine="560" w:firstLineChars="200"/>
        <w:rPr>
          <w:rFonts w:hint="default" w:ascii="宋体" w:hAnsi="宋体" w:cs="宋体"/>
          <w:sz w:val="28"/>
          <w:szCs w:val="28"/>
        </w:rPr>
      </w:pPr>
      <w:r>
        <w:rPr>
          <w:rFonts w:hint="default" w:ascii="宋体" w:hAnsi="宋体" w:cs="宋体"/>
          <w:sz w:val="28"/>
          <w:szCs w:val="28"/>
        </w:rPr>
        <w:t>参加过专业保安员培训，持有《保安员证》。</w:t>
      </w:r>
    </w:p>
    <w:p>
      <w:pPr>
        <w:numPr>
          <w:ilvl w:val="0"/>
          <w:numId w:val="6"/>
        </w:numPr>
        <w:spacing w:beforeLines="0" w:afterLines="0" w:line="360" w:lineRule="auto"/>
        <w:ind w:left="0" w:firstLine="560" w:firstLineChars="200"/>
        <w:rPr>
          <w:rFonts w:hint="default" w:ascii="宋体" w:hAnsi="宋体" w:cs="宋体"/>
          <w:sz w:val="28"/>
          <w:szCs w:val="28"/>
        </w:rPr>
      </w:pPr>
      <w:r>
        <w:rPr>
          <w:rFonts w:hint="default" w:ascii="宋体" w:hAnsi="宋体" w:cs="宋体"/>
          <w:sz w:val="28"/>
          <w:szCs w:val="28"/>
        </w:rPr>
        <w:t>身体健康，符合岗位工作要求，无不适合从事岗位工作的疾病，爱岗敬业、责任心强。</w:t>
      </w:r>
    </w:p>
    <w:p>
      <w:pPr>
        <w:numPr>
          <w:ilvl w:val="0"/>
          <w:numId w:val="6"/>
        </w:numPr>
        <w:spacing w:beforeLines="0" w:afterLines="0" w:line="360" w:lineRule="auto"/>
        <w:ind w:left="0" w:firstLine="560" w:firstLineChars="200"/>
        <w:rPr>
          <w:rFonts w:hint="default" w:ascii="宋体" w:hAnsi="宋体" w:cs="宋体"/>
          <w:sz w:val="28"/>
          <w:szCs w:val="28"/>
        </w:rPr>
      </w:pPr>
      <w:r>
        <w:rPr>
          <w:rFonts w:hint="default" w:ascii="宋体" w:hAnsi="宋体" w:cs="宋体"/>
          <w:sz w:val="28"/>
          <w:szCs w:val="28"/>
        </w:rPr>
        <w:t>无违法犯罪记录及不良征信记录。</w:t>
      </w:r>
    </w:p>
    <w:p>
      <w:pPr>
        <w:numPr>
          <w:ilvl w:val="0"/>
          <w:numId w:val="6"/>
        </w:numPr>
        <w:spacing w:beforeLines="0" w:afterLines="0" w:line="360" w:lineRule="auto"/>
        <w:ind w:left="0" w:firstLine="560" w:firstLineChars="200"/>
        <w:rPr>
          <w:rFonts w:hint="default" w:ascii="宋体" w:hAnsi="宋体" w:cs="宋体"/>
          <w:sz w:val="28"/>
          <w:szCs w:val="28"/>
        </w:rPr>
      </w:pPr>
      <w:r>
        <w:rPr>
          <w:rFonts w:hint="default" w:ascii="宋体" w:hAnsi="宋体" w:cs="宋体"/>
          <w:sz w:val="28"/>
          <w:szCs w:val="28"/>
        </w:rPr>
        <w:t>已完成新冠疫苗接种，上岗保安员需按要求</w:t>
      </w:r>
      <w:r>
        <w:rPr>
          <w:rFonts w:hint="eastAsia" w:ascii="宋体" w:hAnsi="宋体" w:cs="宋体"/>
          <w:sz w:val="28"/>
          <w:szCs w:val="28"/>
          <w:lang w:eastAsia="zh-CN"/>
        </w:rPr>
        <w:t>开展核酸检测</w:t>
      </w:r>
      <w:r>
        <w:rPr>
          <w:rFonts w:hint="default" w:ascii="宋体" w:hAnsi="宋体" w:cs="宋体"/>
          <w:sz w:val="28"/>
          <w:szCs w:val="28"/>
        </w:rPr>
        <w:t>。</w:t>
      </w:r>
    </w:p>
    <w:p>
      <w:pPr>
        <w:pStyle w:val="2"/>
        <w:rPr>
          <w:rFonts w:hint="default"/>
        </w:rPr>
      </w:pPr>
    </w:p>
    <w:p>
      <w:pPr>
        <w:keepNext w:val="0"/>
        <w:keepLines w:val="0"/>
        <w:pageBreakBefore w:val="0"/>
        <w:widowControl/>
        <w:kinsoku/>
        <w:wordWrap/>
        <w:overflowPunct/>
        <w:topLinePunct w:val="0"/>
        <w:autoSpaceDE/>
        <w:autoSpaceDN/>
        <w:bidi w:val="0"/>
        <w:adjustRightInd/>
        <w:snapToGrid/>
        <w:spacing w:beforeLines="0" w:afterLines="0" w:line="360" w:lineRule="auto"/>
        <w:ind w:firstLine="562" w:firstLineChars="200"/>
        <w:jc w:val="left"/>
        <w:textAlignment w:val="auto"/>
        <w:rPr>
          <w:rFonts w:hint="default" w:ascii="宋体" w:hAnsi="宋体" w:cs="宋体"/>
          <w:b/>
          <w:sz w:val="28"/>
          <w:szCs w:val="28"/>
          <w:lang w:val="en-US" w:eastAsia="zh-CN" w:bidi="en-US"/>
        </w:rPr>
      </w:pPr>
      <w:r>
        <w:rPr>
          <w:rFonts w:hint="eastAsia" w:ascii="宋体" w:hAnsi="宋体" w:cs="宋体"/>
          <w:b/>
          <w:sz w:val="28"/>
          <w:szCs w:val="28"/>
          <w:lang w:val="en-US" w:eastAsia="zh-CN" w:bidi="en-US"/>
        </w:rPr>
        <w:t>4、其他要求</w:t>
      </w:r>
    </w:p>
    <w:p>
      <w:pPr>
        <w:pStyle w:val="2"/>
      </w:pPr>
    </w:p>
    <w:p>
      <w:pPr>
        <w:spacing w:line="360" w:lineRule="auto"/>
        <w:ind w:firstLine="560" w:firstLineChars="200"/>
        <w:rPr>
          <w:rFonts w:hint="eastAsia"/>
          <w:sz w:val="28"/>
          <w:szCs w:val="28"/>
        </w:rPr>
      </w:pPr>
      <w:r>
        <w:rPr>
          <w:rFonts w:hint="eastAsia"/>
          <w:sz w:val="28"/>
          <w:szCs w:val="28"/>
        </w:rPr>
        <w:t>1、</w:t>
      </w:r>
      <w:r>
        <w:rPr>
          <w:rFonts w:hint="eastAsia"/>
          <w:sz w:val="28"/>
          <w:szCs w:val="28"/>
          <w:lang w:val="en-US" w:eastAsia="zh-CN"/>
        </w:rPr>
        <w:t>本次入围3家保安服务公司，协助昆明市保安服务总公司完成各类临时执勤任务、警务辅助工作，包</w:t>
      </w:r>
      <w:r>
        <w:rPr>
          <w:rFonts w:hint="eastAsia"/>
          <w:sz w:val="28"/>
          <w:szCs w:val="28"/>
        </w:rPr>
        <w:t>括</w:t>
      </w:r>
      <w:r>
        <w:rPr>
          <w:rFonts w:hint="eastAsia"/>
          <w:sz w:val="28"/>
          <w:szCs w:val="28"/>
          <w:lang w:val="en-US" w:eastAsia="zh-CN"/>
        </w:rPr>
        <w:t>工作</w:t>
      </w:r>
      <w:r>
        <w:rPr>
          <w:rFonts w:hint="eastAsia"/>
          <w:sz w:val="28"/>
          <w:szCs w:val="28"/>
        </w:rPr>
        <w:t>范围内全部</w:t>
      </w:r>
      <w:r>
        <w:rPr>
          <w:rFonts w:hint="eastAsia"/>
          <w:sz w:val="28"/>
          <w:szCs w:val="28"/>
          <w:lang w:val="en-US" w:eastAsia="zh-CN"/>
        </w:rPr>
        <w:t>各类</w:t>
      </w:r>
      <w:r>
        <w:rPr>
          <w:rFonts w:hint="eastAsia"/>
          <w:sz w:val="28"/>
          <w:szCs w:val="28"/>
        </w:rPr>
        <w:t>安全保卫服务工作。</w:t>
      </w:r>
    </w:p>
    <w:p>
      <w:pPr>
        <w:pStyle w:val="44"/>
        <w:spacing w:line="360" w:lineRule="auto"/>
        <w:ind w:firstLine="560" w:firstLineChars="200"/>
        <w:rPr>
          <w:rFonts w:hint="default"/>
          <w:color w:val="auto"/>
          <w:sz w:val="28"/>
          <w:szCs w:val="28"/>
        </w:rPr>
      </w:pPr>
      <w:r>
        <w:rPr>
          <w:color w:val="auto"/>
          <w:sz w:val="28"/>
          <w:szCs w:val="28"/>
        </w:rPr>
        <w:t>2</w:t>
      </w:r>
      <w:r>
        <w:rPr>
          <w:rFonts w:hint="eastAsia"/>
          <w:color w:val="auto"/>
          <w:sz w:val="28"/>
          <w:szCs w:val="28"/>
        </w:rPr>
        <w:t>、服务期限：自合同签订之日起</w:t>
      </w:r>
      <w:r>
        <w:rPr>
          <w:rFonts w:hint="eastAsia"/>
          <w:color w:val="auto"/>
          <w:sz w:val="28"/>
          <w:szCs w:val="28"/>
          <w:lang w:val="en-US" w:eastAsia="zh-CN"/>
        </w:rPr>
        <w:t>一</w:t>
      </w:r>
      <w:r>
        <w:rPr>
          <w:rFonts w:hint="eastAsia"/>
          <w:color w:val="auto"/>
          <w:sz w:val="28"/>
          <w:szCs w:val="28"/>
        </w:rPr>
        <w:t>年，合同一年一签，是否签约以合同期内服务质量为评价标准</w:t>
      </w:r>
      <w:r>
        <w:rPr>
          <w:rFonts w:hint="eastAsia"/>
          <w:color w:val="auto"/>
          <w:sz w:val="28"/>
          <w:szCs w:val="28"/>
          <w:lang w:eastAsia="zh-CN"/>
        </w:rPr>
        <w:t>，</w:t>
      </w:r>
      <w:r>
        <w:rPr>
          <w:rFonts w:hint="eastAsia"/>
          <w:color w:val="auto"/>
          <w:sz w:val="28"/>
          <w:szCs w:val="28"/>
          <w:lang w:val="en-US" w:eastAsia="zh-CN"/>
        </w:rPr>
        <w:t>经双方协商可考虑续签</w:t>
      </w:r>
      <w:r>
        <w:rPr>
          <w:rFonts w:hint="eastAsia"/>
          <w:color w:val="auto"/>
          <w:sz w:val="28"/>
          <w:szCs w:val="28"/>
        </w:rPr>
        <w:t>。</w:t>
      </w:r>
    </w:p>
    <w:p>
      <w:pPr>
        <w:pStyle w:val="44"/>
        <w:spacing w:line="360" w:lineRule="auto"/>
        <w:ind w:firstLine="560" w:firstLineChars="200"/>
        <w:rPr>
          <w:rFonts w:hint="eastAsia"/>
          <w:color w:val="auto"/>
          <w:sz w:val="28"/>
          <w:szCs w:val="28"/>
        </w:rPr>
      </w:pPr>
      <w:r>
        <w:rPr>
          <w:rFonts w:hint="eastAsia"/>
          <w:color w:val="auto"/>
          <w:sz w:val="28"/>
          <w:szCs w:val="28"/>
        </w:rPr>
        <w:t>3、派驻人员数量：</w:t>
      </w:r>
      <w:r>
        <w:rPr>
          <w:rFonts w:hint="eastAsia"/>
          <w:color w:val="auto"/>
          <w:sz w:val="28"/>
          <w:szCs w:val="28"/>
          <w:lang w:val="en-US" w:eastAsia="zh-CN"/>
        </w:rPr>
        <w:t>以采购方通知为准</w:t>
      </w:r>
      <w:r>
        <w:rPr>
          <w:rFonts w:hint="eastAsia"/>
          <w:color w:val="auto"/>
          <w:sz w:val="28"/>
          <w:szCs w:val="28"/>
        </w:rPr>
        <w:t>。</w:t>
      </w:r>
    </w:p>
    <w:p>
      <w:pPr>
        <w:pStyle w:val="44"/>
        <w:spacing w:line="360" w:lineRule="auto"/>
        <w:ind w:firstLine="560" w:firstLineChars="200"/>
        <w:rPr>
          <w:rFonts w:hint="eastAsia"/>
          <w:color w:val="auto"/>
          <w:sz w:val="28"/>
          <w:szCs w:val="28"/>
        </w:rPr>
      </w:pPr>
      <w:r>
        <w:rPr>
          <w:rFonts w:hint="eastAsia"/>
          <w:color w:val="auto"/>
          <w:sz w:val="28"/>
          <w:szCs w:val="28"/>
        </w:rPr>
        <w:t>4、费用及结算方式：</w:t>
      </w:r>
    </w:p>
    <w:p>
      <w:pPr>
        <w:pStyle w:val="44"/>
        <w:spacing w:line="360" w:lineRule="auto"/>
        <w:ind w:firstLine="560" w:firstLineChars="200"/>
        <w:rPr>
          <w:rFonts w:hint="eastAsia"/>
          <w:color w:val="auto"/>
          <w:sz w:val="28"/>
          <w:szCs w:val="28"/>
        </w:rPr>
      </w:pPr>
      <w:r>
        <w:rPr>
          <w:rFonts w:hint="eastAsia"/>
          <w:color w:val="auto"/>
          <w:sz w:val="28"/>
          <w:szCs w:val="28"/>
        </w:rPr>
        <w:t>根据</w:t>
      </w:r>
      <w:r>
        <w:rPr>
          <w:rFonts w:hint="eastAsia"/>
          <w:color w:val="auto"/>
          <w:sz w:val="28"/>
          <w:szCs w:val="28"/>
          <w:lang w:val="en-US" w:eastAsia="zh-CN"/>
        </w:rPr>
        <w:t>供应商</w:t>
      </w:r>
      <w:r>
        <w:rPr>
          <w:rFonts w:hint="eastAsia"/>
          <w:color w:val="auto"/>
          <w:sz w:val="28"/>
          <w:szCs w:val="28"/>
        </w:rPr>
        <w:t>实际委派的人数和保安员实际执勤天数支付，人数及执勤天数以每天清点的执勤人数交</w:t>
      </w:r>
      <w:r>
        <w:rPr>
          <w:rFonts w:hint="eastAsia"/>
          <w:color w:val="auto"/>
          <w:sz w:val="28"/>
          <w:szCs w:val="28"/>
          <w:lang w:val="en-US" w:eastAsia="zh-CN"/>
        </w:rPr>
        <w:t>采购</w:t>
      </w:r>
      <w:r>
        <w:rPr>
          <w:rFonts w:hint="eastAsia"/>
          <w:color w:val="auto"/>
          <w:sz w:val="28"/>
          <w:szCs w:val="28"/>
        </w:rPr>
        <w:t>方经办人签字</w:t>
      </w:r>
      <w:r>
        <w:rPr>
          <w:rFonts w:hint="eastAsia"/>
          <w:color w:val="auto"/>
          <w:sz w:val="28"/>
          <w:szCs w:val="28"/>
          <w:lang w:eastAsia="zh-CN"/>
        </w:rPr>
        <w:t>，并</w:t>
      </w:r>
      <w:r>
        <w:rPr>
          <w:rFonts w:hint="eastAsia"/>
          <w:color w:val="auto"/>
          <w:sz w:val="28"/>
          <w:szCs w:val="28"/>
        </w:rPr>
        <w:t>经</w:t>
      </w:r>
      <w:r>
        <w:rPr>
          <w:rFonts w:hint="eastAsia"/>
          <w:color w:val="auto"/>
          <w:sz w:val="28"/>
          <w:szCs w:val="28"/>
          <w:lang w:val="en-US" w:eastAsia="zh-CN"/>
        </w:rPr>
        <w:t>双</w:t>
      </w:r>
      <w:r>
        <w:rPr>
          <w:rFonts w:hint="eastAsia"/>
          <w:color w:val="auto"/>
          <w:sz w:val="28"/>
          <w:szCs w:val="28"/>
        </w:rPr>
        <w:t>方盖章确认数据为</w:t>
      </w:r>
      <w:r>
        <w:rPr>
          <w:rFonts w:hint="eastAsia"/>
          <w:color w:val="auto"/>
          <w:sz w:val="28"/>
          <w:szCs w:val="28"/>
          <w:lang w:val="en-US" w:eastAsia="zh-CN"/>
        </w:rPr>
        <w:t>费用结算依据</w:t>
      </w:r>
      <w:r>
        <w:rPr>
          <w:rFonts w:hint="eastAsia"/>
          <w:color w:val="auto"/>
          <w:sz w:val="28"/>
          <w:szCs w:val="28"/>
        </w:rPr>
        <w:t>。</w:t>
      </w:r>
    </w:p>
    <w:p>
      <w:pPr>
        <w:pStyle w:val="3"/>
        <w:pageBreakBefore/>
        <w:widowControl w:val="0"/>
        <w:spacing w:before="360" w:beforeLines="150" w:after="120" w:afterLines="50" w:line="360" w:lineRule="auto"/>
        <w:jc w:val="center"/>
        <w:rPr>
          <w:rFonts w:hint="eastAsia" w:ascii="宋体" w:hAnsi="宋体" w:cs="宋体"/>
          <w:bCs w:val="0"/>
          <w:kern w:val="0"/>
          <w:sz w:val="32"/>
          <w:szCs w:val="32"/>
          <w:lang w:val="en-US" w:eastAsia="zh-CN"/>
        </w:rPr>
      </w:pPr>
      <w:bookmarkStart w:id="207" w:name="_Toc15719"/>
      <w:r>
        <w:rPr>
          <w:rFonts w:hint="eastAsia" w:ascii="宋体" w:hAnsi="宋体" w:cs="宋体"/>
          <w:bCs w:val="0"/>
          <w:kern w:val="0"/>
          <w:sz w:val="32"/>
          <w:szCs w:val="32"/>
        </w:rPr>
        <w:t>第</w:t>
      </w:r>
      <w:r>
        <w:rPr>
          <w:rFonts w:hint="eastAsia" w:ascii="宋体" w:hAnsi="宋体" w:cs="宋体"/>
          <w:bCs w:val="0"/>
          <w:kern w:val="0"/>
          <w:sz w:val="32"/>
          <w:szCs w:val="32"/>
          <w:lang w:val="en-US" w:eastAsia="zh-CN"/>
        </w:rPr>
        <w:t>四</w:t>
      </w:r>
      <w:r>
        <w:rPr>
          <w:rFonts w:hint="eastAsia" w:ascii="宋体" w:hAnsi="宋体" w:cs="宋体"/>
          <w:bCs w:val="0"/>
          <w:kern w:val="0"/>
          <w:sz w:val="32"/>
          <w:szCs w:val="32"/>
        </w:rPr>
        <w:t xml:space="preserve">章 </w:t>
      </w:r>
      <w:r>
        <w:rPr>
          <w:rFonts w:hint="eastAsia" w:ascii="宋体" w:hAnsi="宋体" w:cs="宋体"/>
          <w:bCs w:val="0"/>
          <w:kern w:val="0"/>
          <w:sz w:val="32"/>
          <w:szCs w:val="32"/>
          <w:lang w:val="en-US" w:eastAsia="zh-CN"/>
        </w:rPr>
        <w:t>评审条件</w:t>
      </w:r>
      <w:bookmarkEnd w:id="207"/>
    </w:p>
    <w:tbl>
      <w:tblPr>
        <w:tblStyle w:val="36"/>
        <w:tblW w:w="96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0" w:type="dxa"/>
          <w:left w:w="0" w:type="dxa"/>
          <w:bottom w:w="0" w:type="dxa"/>
          <w:right w:w="0" w:type="dxa"/>
        </w:tblCellMar>
      </w:tblPr>
      <w:tblGrid>
        <w:gridCol w:w="564"/>
        <w:gridCol w:w="993"/>
        <w:gridCol w:w="1701"/>
        <w:gridCol w:w="63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02" w:hRule="atLeast"/>
          <w:tblHeader/>
          <w:jc w:val="center"/>
        </w:trPr>
        <w:tc>
          <w:tcPr>
            <w:tcW w:w="1557" w:type="dxa"/>
            <w:gridSpan w:val="2"/>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bookmarkStart w:id="208" w:name="_Hlk84675734"/>
            <w:r>
              <w:rPr>
                <w:rFonts w:ascii="宋体" w:hAnsi="宋体" w:cs="宋体"/>
                <w:b/>
                <w:bCs/>
                <w:color w:val="000000" w:themeColor="text1"/>
                <w:szCs w:val="21"/>
                <w:lang w:val="zh-TW" w:eastAsia="zh-TW"/>
                <w14:textFill>
                  <w14:solidFill>
                    <w14:schemeClr w14:val="tx1"/>
                  </w14:solidFill>
                </w14:textFill>
              </w:rPr>
              <w:t>条款号</w:t>
            </w:r>
          </w:p>
        </w:tc>
        <w:tc>
          <w:tcPr>
            <w:tcW w:w="1701"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评审内容</w:t>
            </w:r>
          </w:p>
        </w:tc>
        <w:tc>
          <w:tcPr>
            <w:tcW w:w="6374"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b/>
                <w:bCs/>
                <w:color w:val="000000" w:themeColor="text1"/>
                <w:szCs w:val="21"/>
                <w:lang w:val="zh-TW" w:eastAsia="zh-TW"/>
                <w14:textFill>
                  <w14:solidFill>
                    <w14:schemeClr w14:val="tx1"/>
                  </w14:solidFill>
                </w14:textFill>
              </w:rPr>
              <w:t>审查标准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07" w:hRule="atLeast"/>
          <w:jc w:val="center"/>
        </w:trPr>
        <w:tc>
          <w:tcPr>
            <w:tcW w:w="564" w:type="dxa"/>
            <w:vMerge w:val="restart"/>
            <w:shd w:val="clear" w:color="auto" w:fill="FFFFFF"/>
            <w:tcMar>
              <w:top w:w="80" w:type="dxa"/>
              <w:left w:w="80" w:type="dxa"/>
              <w:bottom w:w="80" w:type="dxa"/>
              <w:right w:w="80" w:type="dxa"/>
            </w:tcMar>
            <w:vAlign w:val="center"/>
          </w:tcPr>
          <w:p>
            <w:pPr>
              <w:spacing w:before="100" w:after="100"/>
              <w:jc w:val="center"/>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14</w:t>
            </w:r>
          </w:p>
        </w:tc>
        <w:tc>
          <w:tcPr>
            <w:tcW w:w="993" w:type="dxa"/>
            <w:vMerge w:val="restart"/>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实质性要求审查标准</w:t>
            </w:r>
          </w:p>
        </w:tc>
        <w:tc>
          <w:tcPr>
            <w:tcW w:w="1701"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资格条件</w:t>
            </w:r>
          </w:p>
        </w:tc>
        <w:tc>
          <w:tcPr>
            <w:tcW w:w="6374" w:type="dxa"/>
            <w:shd w:val="clear" w:color="auto" w:fill="FFFFFF"/>
            <w:tcMar>
              <w:top w:w="80" w:type="dxa"/>
              <w:left w:w="80" w:type="dxa"/>
              <w:bottom w:w="80" w:type="dxa"/>
              <w:right w:w="80" w:type="dxa"/>
            </w:tcMar>
            <w:vAlign w:val="center"/>
          </w:tcPr>
          <w:p>
            <w:pPr>
              <w:spacing w:before="100" w:after="100"/>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符合第</w:t>
            </w:r>
            <w:r>
              <w:rPr>
                <w:rFonts w:hint="eastAsia" w:ascii="宋体" w:hAnsi="宋体" w:cs="宋体"/>
                <w:color w:val="000000" w:themeColor="text1"/>
                <w:szCs w:val="21"/>
                <w:lang w:val="en-US" w:eastAsia="zh-CN"/>
                <w14:textFill>
                  <w14:solidFill>
                    <w14:schemeClr w14:val="tx1"/>
                  </w14:solidFill>
                </w14:textFill>
              </w:rPr>
              <w:t>一</w:t>
            </w:r>
            <w:r>
              <w:rPr>
                <w:rFonts w:ascii="宋体" w:hAnsi="宋体" w:cs="宋体"/>
                <w:color w:val="000000" w:themeColor="text1"/>
                <w:szCs w:val="21"/>
                <w:lang w:val="zh-TW" w:eastAsia="zh-TW"/>
                <w14:textFill>
                  <w14:solidFill>
                    <w14:schemeClr w14:val="tx1"/>
                  </w14:solidFill>
                </w14:textFill>
              </w:rPr>
              <w:t>章</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选聘入围供应商竞争性磋商公告</w:t>
            </w:r>
            <w:r>
              <w:rPr>
                <w:rFonts w:ascii="宋体" w:hAnsi="宋体" w:cs="宋体"/>
                <w:color w:val="000000" w:themeColor="text1"/>
                <w:szCs w:val="21"/>
                <w14:textFill>
                  <w14:solidFill>
                    <w14:schemeClr w14:val="tx1"/>
                  </w14:solidFill>
                </w14:textFill>
              </w:rPr>
              <w:t>”</w:t>
            </w:r>
            <w:r>
              <w:rPr>
                <w:rFonts w:ascii="宋体" w:hAnsi="宋体" w:cs="宋体"/>
                <w:color w:val="000000" w:themeColor="text1"/>
                <w:szCs w:val="21"/>
                <w:lang w:val="zh-TW" w:eastAsia="zh-TW"/>
                <w14:textFill>
                  <w14:solidFill>
                    <w14:schemeClr w14:val="tx1"/>
                  </w14:solidFill>
                </w14:textFill>
              </w:rPr>
              <w:t>第</w:t>
            </w:r>
            <w:r>
              <w:rPr>
                <w:rFonts w:hint="eastAsia" w:ascii="宋体" w:hAnsi="宋体" w:cs="宋体"/>
                <w:color w:val="000000" w:themeColor="text1"/>
                <w:szCs w:val="21"/>
                <w:lang w:val="en-US" w:eastAsia="zh-CN"/>
                <w14:textFill>
                  <w14:solidFill>
                    <w14:schemeClr w14:val="tx1"/>
                  </w14:solidFill>
                </w14:textFill>
              </w:rPr>
              <w:t>3</w:t>
            </w:r>
            <w:r>
              <w:rPr>
                <w:rFonts w:ascii="宋体" w:hAnsi="宋体" w:cs="宋体"/>
                <w:color w:val="000000" w:themeColor="text1"/>
                <w:szCs w:val="21"/>
                <w:lang w:val="zh-TW" w:eastAsia="zh-TW"/>
                <w14:textFill>
                  <w14:solidFill>
                    <w14:schemeClr w14:val="tx1"/>
                  </w14:solidFill>
                </w14:textFill>
              </w:rPr>
              <w:t>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610"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法定代表人身份证明书</w:t>
            </w:r>
          </w:p>
        </w:tc>
        <w:tc>
          <w:tcPr>
            <w:tcW w:w="6374" w:type="dxa"/>
            <w:shd w:val="clear" w:color="auto" w:fill="FFFFFF"/>
            <w:tcMar>
              <w:top w:w="80" w:type="dxa"/>
              <w:left w:w="80" w:type="dxa"/>
              <w:bottom w:w="80" w:type="dxa"/>
              <w:right w:w="80" w:type="dxa"/>
            </w:tcMar>
            <w:vAlign w:val="center"/>
          </w:tcPr>
          <w:p>
            <w:pP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符合</w:t>
            </w:r>
            <w:r>
              <w:rPr>
                <w:rFonts w:hint="eastAsia" w:ascii="宋体" w:hAnsi="宋体" w:cs="宋体"/>
                <w:color w:val="000000" w:themeColor="text1"/>
                <w:szCs w:val="21"/>
                <w:lang w:val="en-US" w:eastAsia="zh-CN"/>
                <w14:textFill>
                  <w14:solidFill>
                    <w14:schemeClr w14:val="tx1"/>
                  </w14:solidFill>
                </w14:textFill>
              </w:rPr>
              <w:t>采购</w:t>
            </w:r>
            <w:r>
              <w:rPr>
                <w:rFonts w:ascii="宋体" w:hAnsi="宋体" w:cs="宋体"/>
                <w:color w:val="000000" w:themeColor="text1"/>
                <w:szCs w:val="21"/>
                <w:lang w:val="zh-TW" w:eastAsia="zh-TW"/>
                <w14:textFill>
                  <w14:solidFill>
                    <w14:schemeClr w14:val="tx1"/>
                  </w14:solidFill>
                </w14:textFill>
              </w:rPr>
              <w:t>文件规定内容，并盖单位章；资格证明文件文件正本中法定代表人身份证明书为原件</w:t>
            </w:r>
            <w:r>
              <w:rPr>
                <w:rFonts w:hint="eastAsia" w:ascii="宋体" w:hAnsi="宋体" w:cs="宋体"/>
                <w:color w:val="000000" w:themeColor="text1"/>
                <w:szCs w:val="21"/>
                <w:lang w:val="en-US" w:eastAsia="zh-CN"/>
                <w14:textFill>
                  <w14:solidFill>
                    <w14:schemeClr w14:val="tx1"/>
                  </w14:solidFill>
                </w14:textFill>
              </w:rPr>
              <w:t>扫描件</w:t>
            </w:r>
            <w:r>
              <w:rPr>
                <w:rFonts w:ascii="宋体" w:hAnsi="宋体" w:cs="宋体"/>
                <w:color w:val="000000" w:themeColor="text1"/>
                <w:szCs w:val="21"/>
                <w:lang w:val="zh-TW" w:eastAsia="zh-TW"/>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910"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法定代表人授权委托书</w:t>
            </w:r>
          </w:p>
        </w:tc>
        <w:tc>
          <w:tcPr>
            <w:tcW w:w="6374" w:type="dxa"/>
            <w:shd w:val="clear" w:color="auto" w:fill="FFFFFF"/>
            <w:tcMar>
              <w:top w:w="80" w:type="dxa"/>
              <w:left w:w="80" w:type="dxa"/>
              <w:bottom w:w="80" w:type="dxa"/>
              <w:right w:w="80" w:type="dxa"/>
            </w:tcMar>
            <w:vAlign w:val="center"/>
          </w:tcPr>
          <w:p>
            <w:pP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有法定代表人及其委托代理人签字，并盖单位章；符合磋商文件规定内容；资格证明文件正本中法定代表人授权委托书为原件。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41"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响应文件的编制</w:t>
            </w:r>
          </w:p>
        </w:tc>
        <w:tc>
          <w:tcPr>
            <w:tcW w:w="6374"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符合</w:t>
            </w:r>
            <w:r>
              <w:rPr>
                <w:rFonts w:hint="eastAsia" w:ascii="宋体" w:hAnsi="宋体" w:cs="宋体"/>
                <w:color w:val="000000" w:themeColor="text1"/>
                <w:szCs w:val="21"/>
                <w:lang w:val="en-US" w:eastAsia="zh-CN"/>
                <w14:textFill>
                  <w14:solidFill>
                    <w14:schemeClr w14:val="tx1"/>
                  </w14:solidFill>
                </w14:textFill>
              </w:rPr>
              <w:t>采购</w:t>
            </w:r>
            <w:r>
              <w:rPr>
                <w:rFonts w:hint="eastAsia" w:ascii="宋体" w:hAnsi="宋体" w:cs="宋体"/>
                <w:color w:val="000000" w:themeColor="text1"/>
                <w:szCs w:val="21"/>
                <w:lang w:val="zh-TW" w:eastAsia="zh-TW"/>
                <w14:textFill>
                  <w14:solidFill>
                    <w14:schemeClr w14:val="tx1"/>
                  </w14:solidFill>
                </w14:textFill>
              </w:rPr>
              <w:t>文件资料提供、文件签署等的要求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restart"/>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其它实质性条件</w:t>
            </w:r>
          </w:p>
        </w:tc>
        <w:tc>
          <w:tcPr>
            <w:tcW w:w="6374"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未出现</w:t>
            </w:r>
            <w:r>
              <w:rPr>
                <w:rFonts w:ascii="宋体" w:hAnsi="宋体" w:cs="宋体"/>
                <w:color w:val="000000" w:themeColor="text1"/>
                <w:szCs w:val="21"/>
                <w:lang w:val="zh-TW" w:eastAsia="zh-TW"/>
                <w14:textFill>
                  <w14:solidFill>
                    <w14:schemeClr w14:val="tx1"/>
                  </w14:solidFill>
                </w14:textFill>
              </w:rPr>
              <w:t>关键内容字迹潦草、表达不清</w:t>
            </w:r>
            <w:r>
              <w:rPr>
                <w:rFonts w:hint="eastAsia" w:ascii="宋体" w:hAnsi="宋体" w:cs="宋体"/>
                <w:color w:val="000000" w:themeColor="text1"/>
                <w:szCs w:val="21"/>
                <w:lang w:val="zh-TW" w:eastAsia="zh-TW"/>
                <w14:textFill>
                  <w14:solidFill>
                    <w14:schemeClr w14:val="tx1"/>
                  </w14:solidFill>
                </w14:textFill>
              </w:rPr>
              <w:t>或</w:t>
            </w:r>
            <w:r>
              <w:rPr>
                <w:rFonts w:ascii="宋体" w:hAnsi="宋体" w:cs="宋体"/>
                <w:color w:val="000000" w:themeColor="text1"/>
                <w:szCs w:val="21"/>
                <w:lang w:val="zh-TW" w:eastAsia="zh-TW"/>
                <w14:textFill>
                  <w14:solidFill>
                    <w14:schemeClr w14:val="tx1"/>
                  </w14:solidFill>
                </w14:textFill>
              </w:rPr>
              <w:t>未按要求填写而导致非唯一理解的。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43"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continue"/>
            <w:shd w:val="clear" w:color="auto" w:fill="FFFFFF"/>
            <w:tcMar>
              <w:top w:w="80" w:type="dxa"/>
              <w:left w:w="80" w:type="dxa"/>
              <w:bottom w:w="80" w:type="dxa"/>
              <w:right w:w="80" w:type="dxa"/>
            </w:tcMar>
            <w:vAlign w:val="center"/>
          </w:tcPr>
          <w:p>
            <w:pPr>
              <w:jc w:val="center"/>
              <w:rPr>
                <w:rFonts w:ascii="宋体" w:hAnsi="宋体" w:cs="宋体"/>
                <w:color w:val="000000" w:themeColor="text1"/>
                <w:szCs w:val="21"/>
                <w:lang w:val="zh-TW" w:eastAsia="zh-TW"/>
                <w14:textFill>
                  <w14:solidFill>
                    <w14:schemeClr w14:val="tx1"/>
                  </w14:solidFill>
                </w14:textFill>
              </w:rPr>
            </w:pPr>
          </w:p>
        </w:tc>
        <w:tc>
          <w:tcPr>
            <w:tcW w:w="6374" w:type="dxa"/>
            <w:shd w:val="clear" w:color="auto" w:fill="FFFFFF"/>
            <w:tcMar>
              <w:top w:w="80" w:type="dxa"/>
              <w:left w:w="80" w:type="dxa"/>
              <w:bottom w:w="80" w:type="dxa"/>
              <w:right w:w="80" w:type="dxa"/>
            </w:tcMar>
            <w:vAlign w:val="center"/>
          </w:tcPr>
          <w:p>
            <w:pPr>
              <w:jc w:val="center"/>
              <w:rPr>
                <w:rFonts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商务条款及技术要求的应答未出现完全或绝大部分复制磋商文件要求，且提供相应支撑材料的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402"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6374" w:type="dxa"/>
            <w:shd w:val="clear" w:color="auto" w:fill="FFFFFF"/>
            <w:tcMar>
              <w:top w:w="80" w:type="dxa"/>
              <w:left w:w="80" w:type="dxa"/>
              <w:bottom w:w="80" w:type="dxa"/>
              <w:right w:w="80" w:type="dxa"/>
            </w:tcMar>
            <w:vAlign w:val="center"/>
          </w:tcPr>
          <w:p>
            <w:pPr>
              <w:jc w:val="center"/>
              <w:rPr>
                <w:rFonts w:ascii="宋体" w:hAnsi="宋体" w:cs="宋体"/>
                <w:color w:val="000000" w:themeColor="text1"/>
                <w:szCs w:val="21"/>
                <w:lang w:val="zh-TW" w:eastAsia="zh-TW"/>
                <w14:textFill>
                  <w14:solidFill>
                    <w14:schemeClr w14:val="tx1"/>
                  </w14:solidFill>
                </w14:textFill>
              </w:rPr>
            </w:pPr>
            <w:r>
              <w:rPr>
                <w:rFonts w:hint="eastAsia" w:ascii="宋体" w:hAnsi="宋体" w:cs="宋体"/>
                <w:color w:val="000000" w:themeColor="text1"/>
                <w:szCs w:val="21"/>
                <w:lang w:val="zh-TW" w:eastAsia="zh-TW"/>
                <w14:textFill>
                  <w14:solidFill>
                    <w14:schemeClr w14:val="tx1"/>
                  </w14:solidFill>
                </w14:textFill>
              </w:rPr>
              <w:t>实质性响应磋商文件中★条款要求的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0" w:type="dxa"/>
            <w:bottom w:w="0" w:type="dxa"/>
            <w:right w:w="0" w:type="dxa"/>
          </w:tblCellMar>
        </w:tblPrEx>
        <w:trPr>
          <w:trHeight w:val="310" w:hRule="atLeast"/>
          <w:jc w:val="center"/>
        </w:trPr>
        <w:tc>
          <w:tcPr>
            <w:tcW w:w="564"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993"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1701" w:type="dxa"/>
            <w:vMerge w:val="continue"/>
            <w:shd w:val="clear" w:color="auto" w:fill="FFFFFF"/>
          </w:tcPr>
          <w:p>
            <w:pPr>
              <w:widowControl/>
              <w:jc w:val="left"/>
              <w:rPr>
                <w:rFonts w:ascii="宋体" w:hAnsi="宋体"/>
                <w:color w:val="000000" w:themeColor="text1"/>
                <w:kern w:val="0"/>
                <w:sz w:val="24"/>
                <w14:textFill>
                  <w14:solidFill>
                    <w14:schemeClr w14:val="tx1"/>
                  </w14:solidFill>
                </w14:textFill>
              </w:rPr>
            </w:pPr>
          </w:p>
        </w:tc>
        <w:tc>
          <w:tcPr>
            <w:tcW w:w="6374" w:type="dxa"/>
            <w:shd w:val="clear" w:color="auto" w:fill="FFFFFF"/>
            <w:tcMar>
              <w:top w:w="80" w:type="dxa"/>
              <w:left w:w="80" w:type="dxa"/>
              <w:bottom w:w="80" w:type="dxa"/>
              <w:right w:w="80" w:type="dxa"/>
            </w:tcMar>
            <w:vAlign w:val="center"/>
          </w:tcPr>
          <w:p>
            <w:pPr>
              <w:jc w:val="center"/>
              <w:rPr>
                <w:rFonts w:ascii="宋体" w:hAnsi="宋体"/>
                <w:color w:val="000000" w:themeColor="text1"/>
                <w:szCs w:val="21"/>
                <w14:textFill>
                  <w14:solidFill>
                    <w14:schemeClr w14:val="tx1"/>
                  </w14:solidFill>
                </w14:textFill>
              </w:rPr>
            </w:pPr>
            <w:r>
              <w:rPr>
                <w:rFonts w:ascii="宋体" w:hAnsi="宋体" w:cs="宋体"/>
                <w:color w:val="000000" w:themeColor="text1"/>
                <w:szCs w:val="21"/>
                <w:lang w:val="zh-TW" w:eastAsia="zh-TW"/>
                <w14:textFill>
                  <w14:solidFill>
                    <w14:schemeClr w14:val="tx1"/>
                  </w14:solidFill>
                </w14:textFill>
              </w:rPr>
              <w:t>符合法律、法规和磋商文件的要求</w:t>
            </w:r>
          </w:p>
        </w:tc>
      </w:tr>
      <w:bookmarkEnd w:id="208"/>
    </w:tbl>
    <w:p>
      <w:pPr>
        <w:rPr>
          <w:rFonts w:hint="default"/>
          <w:lang w:val="en-US" w:eastAsia="zh-CN"/>
        </w:rPr>
      </w:pPr>
    </w:p>
    <w:p>
      <w:pPr>
        <w:pStyle w:val="8"/>
        <w:rPr>
          <w:rFonts w:hint="default"/>
          <w:lang w:val="en-US" w:eastAsia="zh-CN"/>
        </w:rPr>
      </w:pPr>
    </w:p>
    <w:p>
      <w:pPr>
        <w:rPr>
          <w:rFonts w:hint="default"/>
          <w:lang w:val="en-US" w:eastAsia="zh-CN"/>
        </w:rPr>
      </w:pPr>
      <w:r>
        <w:rPr>
          <w:rFonts w:hint="default"/>
          <w:lang w:val="en-US" w:eastAsia="zh-CN"/>
        </w:rPr>
        <w:br w:type="page"/>
      </w:r>
    </w:p>
    <w:tbl>
      <w:tblPr>
        <w:tblStyle w:val="36"/>
        <w:tblW w:w="90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815"/>
        <w:gridCol w:w="1813"/>
        <w:gridCol w:w="5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71" w:type="dxa"/>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br w:type="page"/>
            </w:r>
            <w:r>
              <w:rPr>
                <w:rFonts w:hint="eastAsia" w:ascii="宋体" w:hAnsi="宋体" w:cs="宋体"/>
                <w:color w:val="000000" w:themeColor="text1"/>
                <w:szCs w:val="21"/>
                <w14:textFill>
                  <w14:solidFill>
                    <w14:schemeClr w14:val="tx1"/>
                  </w14:solidFill>
                </w14:textFill>
              </w:rPr>
              <w:t>评分因素</w:t>
            </w:r>
          </w:p>
        </w:tc>
        <w:tc>
          <w:tcPr>
            <w:tcW w:w="815" w:type="dxa"/>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w:t>
            </w:r>
          </w:p>
        </w:tc>
        <w:tc>
          <w:tcPr>
            <w:tcW w:w="1813" w:type="dxa"/>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评分项目</w:t>
            </w:r>
          </w:p>
        </w:tc>
        <w:tc>
          <w:tcPr>
            <w:tcW w:w="5706" w:type="dxa"/>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671" w:type="dxa"/>
            <w:vMerge w:val="restart"/>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技术及商务部分</w:t>
            </w:r>
          </w:p>
        </w:tc>
        <w:tc>
          <w:tcPr>
            <w:tcW w:w="815" w:type="dxa"/>
            <w:vMerge w:val="restart"/>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100</w:t>
            </w:r>
            <w:r>
              <w:rPr>
                <w:rFonts w:hint="eastAsia" w:ascii="宋体" w:hAnsi="宋体" w:cs="宋体"/>
                <w:color w:val="000000" w:themeColor="text1"/>
                <w:szCs w:val="21"/>
                <w:lang w:val="zh-TW"/>
                <w14:textFill>
                  <w14:solidFill>
                    <w14:schemeClr w14:val="tx1"/>
                  </w14:solidFill>
                </w14:textFill>
              </w:rPr>
              <w:t>分</w:t>
            </w:r>
          </w:p>
        </w:tc>
        <w:tc>
          <w:tcPr>
            <w:tcW w:w="1813" w:type="dxa"/>
            <w:vAlign w:val="center"/>
          </w:tcPr>
          <w:p>
            <w:pPr>
              <w:spacing w:line="440" w:lineRule="exact"/>
              <w:jc w:val="center"/>
              <w:rPr>
                <w:rFonts w:hint="eastAsia" w:ascii="宋体" w:hAnsi="宋体" w:cs="宋体"/>
                <w:b/>
                <w:color w:val="000000" w:themeColor="text1"/>
                <w:szCs w:val="21"/>
                <w:lang w:val="zh-TW"/>
                <w14:textFill>
                  <w14:solidFill>
                    <w14:schemeClr w14:val="tx1"/>
                  </w14:solidFill>
                </w14:textFill>
              </w:rPr>
            </w:pPr>
            <w:r>
              <w:rPr>
                <w:rFonts w:hint="eastAsia" w:ascii="宋体" w:hAnsi="宋体" w:cs="宋体"/>
                <w:b/>
                <w:color w:val="000000" w:themeColor="text1"/>
                <w:szCs w:val="21"/>
                <w:lang w:val="zh-TW"/>
                <w14:textFill>
                  <w14:solidFill>
                    <w14:schemeClr w14:val="tx1"/>
                  </w14:solidFill>
                </w14:textFill>
              </w:rPr>
              <w:t>信誉证明</w:t>
            </w:r>
          </w:p>
          <w:p>
            <w:pPr>
              <w:spacing w:line="440" w:lineRule="exact"/>
              <w:jc w:val="center"/>
              <w:rPr>
                <w:lang w:val="zh-TW"/>
              </w:rPr>
            </w:pPr>
            <w:r>
              <w:rPr>
                <w:rFonts w:hint="eastAsia" w:ascii="宋体" w:hAnsi="宋体" w:cs="宋体"/>
                <w:b/>
                <w:color w:val="000000" w:themeColor="text1"/>
                <w:szCs w:val="21"/>
                <w:lang w:val="zh-TW"/>
                <w14:textFill>
                  <w14:solidFill>
                    <w14:schemeClr w14:val="tx1"/>
                  </w14:solidFill>
                </w14:textFill>
              </w:rPr>
              <w:t>（满分</w:t>
            </w:r>
            <w:r>
              <w:rPr>
                <w:rFonts w:hint="eastAsia" w:ascii="宋体" w:hAnsi="宋体" w:cs="宋体"/>
                <w:b/>
                <w:color w:val="000000" w:themeColor="text1"/>
                <w:szCs w:val="21"/>
                <w:lang w:val="en-US" w:eastAsia="zh-CN"/>
                <w14:textFill>
                  <w14:solidFill>
                    <w14:schemeClr w14:val="tx1"/>
                  </w14:solidFill>
                </w14:textFill>
              </w:rPr>
              <w:t>20</w:t>
            </w:r>
            <w:r>
              <w:rPr>
                <w:rFonts w:hint="eastAsia" w:ascii="宋体" w:hAnsi="宋体" w:cs="宋体"/>
                <w:b/>
                <w:color w:val="000000" w:themeColor="text1"/>
                <w:szCs w:val="21"/>
                <w:lang w:val="zh-TW"/>
                <w14:textFill>
                  <w14:solidFill>
                    <w14:schemeClr w14:val="tx1"/>
                  </w14:solidFill>
                </w14:textFill>
              </w:rPr>
              <w:t>分）</w:t>
            </w:r>
          </w:p>
        </w:tc>
        <w:tc>
          <w:tcPr>
            <w:tcW w:w="5706" w:type="dxa"/>
            <w:shd w:val="clear" w:color="auto" w:fill="auto"/>
          </w:tcPr>
          <w:p>
            <w:pPr>
              <w:adjustRightInd w:val="0"/>
              <w:spacing w:line="440" w:lineRule="exact"/>
              <w:rPr>
                <w:rFonts w:hint="eastAsia"/>
                <w:lang w:val="en-US" w:eastAsia="zh-CN"/>
              </w:rPr>
            </w:pPr>
            <w:r>
              <w:rPr>
                <w:rFonts w:hint="eastAsia"/>
                <w:lang w:val="en-US" w:eastAsia="zh-CN"/>
              </w:rPr>
              <w:t>1.信誉承诺书；（5分）</w:t>
            </w:r>
          </w:p>
          <w:p>
            <w:pPr>
              <w:adjustRightInd w:val="0"/>
              <w:spacing w:line="440" w:lineRule="exact"/>
              <w:rPr>
                <w:rFonts w:hint="eastAsia"/>
                <w:lang w:val="en-US" w:eastAsia="zh-CN"/>
              </w:rPr>
            </w:pPr>
            <w:r>
              <w:rPr>
                <w:rFonts w:hint="eastAsia"/>
                <w:lang w:val="en-US" w:eastAsia="zh-CN"/>
              </w:rPr>
              <w:t>2.公司荣誉证明材料；（5分）</w:t>
            </w:r>
          </w:p>
          <w:p>
            <w:pPr>
              <w:adjustRightInd w:val="0"/>
              <w:spacing w:line="440" w:lineRule="exact"/>
              <w:rPr>
                <w:rFonts w:hint="eastAsia"/>
                <w:lang w:val="en-US" w:eastAsia="zh-CN"/>
              </w:rPr>
            </w:pPr>
            <w:r>
              <w:rPr>
                <w:rFonts w:hint="eastAsia"/>
                <w:lang w:val="en-US" w:eastAsia="zh-CN"/>
              </w:rPr>
              <w:t>3.信用中国截图；（5分）</w:t>
            </w:r>
          </w:p>
          <w:p>
            <w:pPr>
              <w:adjustRightInd w:val="0"/>
              <w:spacing w:line="440" w:lineRule="exact"/>
              <w:rPr>
                <w:rFonts w:hint="eastAsia"/>
                <w:lang w:val="en-US" w:eastAsia="zh-CN"/>
              </w:rPr>
            </w:pPr>
            <w:r>
              <w:rPr>
                <w:rFonts w:hint="eastAsia"/>
                <w:lang w:val="en-US" w:eastAsia="zh-CN"/>
              </w:rPr>
              <w:t>4.国家企业信用信息公示系统截图等。（5分）</w:t>
            </w:r>
          </w:p>
          <w:p>
            <w:pPr>
              <w:adjustRightInd w:val="0"/>
              <w:spacing w:line="440" w:lineRule="exact"/>
            </w:pPr>
            <w:r>
              <w:rPr>
                <w:rFonts w:hint="eastAsia"/>
                <w:lang w:val="en-US" w:eastAsia="zh-CN"/>
              </w:rPr>
              <w:t>以上4项内容均有详尽描述的得满分20分，在此基础上，每有一个缺项漏项的扣5分。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671" w:type="dxa"/>
            <w:vMerge w:val="continue"/>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p>
        </w:tc>
        <w:tc>
          <w:tcPr>
            <w:tcW w:w="815" w:type="dxa"/>
            <w:vMerge w:val="continue"/>
            <w:shd w:val="clear" w:color="auto" w:fill="auto"/>
            <w:vAlign w:val="center"/>
          </w:tcPr>
          <w:p>
            <w:pPr>
              <w:widowControl/>
              <w:spacing w:line="440" w:lineRule="exact"/>
              <w:jc w:val="center"/>
              <w:rPr>
                <w:rFonts w:ascii="宋体" w:hAnsi="宋体" w:cs="宋体"/>
                <w:color w:val="000000" w:themeColor="text1"/>
                <w:szCs w:val="21"/>
                <w:lang w:val="zh-TW"/>
                <w14:textFill>
                  <w14:solidFill>
                    <w14:schemeClr w14:val="tx1"/>
                  </w14:solidFill>
                </w14:textFill>
              </w:rPr>
            </w:pPr>
          </w:p>
        </w:tc>
        <w:tc>
          <w:tcPr>
            <w:tcW w:w="1813" w:type="dxa"/>
            <w:vAlign w:val="center"/>
          </w:tcPr>
          <w:p>
            <w:pPr>
              <w:spacing w:line="440" w:lineRule="exact"/>
              <w:jc w:val="center"/>
              <w:rPr>
                <w:rFonts w:ascii="宋体" w:hAnsi="宋体" w:cs="宋体"/>
                <w:b/>
                <w:color w:val="000000" w:themeColor="text1"/>
                <w:szCs w:val="21"/>
                <w:lang w:val="zh-TW"/>
                <w14:textFill>
                  <w14:solidFill>
                    <w14:schemeClr w14:val="tx1"/>
                  </w14:solidFill>
                </w14:textFill>
              </w:rPr>
            </w:pPr>
            <w:r>
              <w:rPr>
                <w:rFonts w:hint="eastAsia" w:ascii="宋体" w:hAnsi="宋体" w:cs="宋体"/>
                <w:b/>
                <w:color w:val="000000" w:themeColor="text1"/>
                <w:szCs w:val="21"/>
                <w:lang w:val="zh-TW"/>
                <w14:textFill>
                  <w14:solidFill>
                    <w14:schemeClr w14:val="tx1"/>
                  </w14:solidFill>
                </w14:textFill>
              </w:rPr>
              <w:t>可提供安保人员数量及人员素质承诺</w:t>
            </w:r>
          </w:p>
          <w:p>
            <w:pPr>
              <w:spacing w:line="440" w:lineRule="exact"/>
              <w:jc w:val="center"/>
              <w:rPr>
                <w:rFonts w:ascii="宋体" w:hAnsi="宋体" w:cs="宋体"/>
                <w:b/>
                <w:color w:val="000000" w:themeColor="text1"/>
                <w:szCs w:val="21"/>
                <w:lang w:val="zh-TW" w:eastAsia="zh-TW"/>
                <w14:textFill>
                  <w14:solidFill>
                    <w14:schemeClr w14:val="tx1"/>
                  </w14:solidFill>
                </w14:textFill>
              </w:rPr>
            </w:pPr>
            <w:r>
              <w:rPr>
                <w:rFonts w:hint="eastAsia" w:ascii="宋体" w:hAnsi="宋体" w:cs="宋体"/>
                <w:b/>
                <w:color w:val="000000" w:themeColor="text1"/>
                <w:szCs w:val="21"/>
                <w:lang w:val="zh-TW"/>
                <w14:textFill>
                  <w14:solidFill>
                    <w14:schemeClr w14:val="tx1"/>
                  </w14:solidFill>
                </w14:textFill>
              </w:rPr>
              <w:t>（满分</w:t>
            </w:r>
            <w:r>
              <w:rPr>
                <w:rFonts w:hint="eastAsia" w:ascii="宋体" w:hAnsi="宋体" w:cs="宋体" w:eastAsiaTheme="minorEastAsia"/>
                <w:b/>
                <w:color w:val="000000" w:themeColor="text1"/>
                <w:szCs w:val="21"/>
                <w:lang w:val="en-US" w:eastAsia="zh-CN"/>
                <w14:textFill>
                  <w14:solidFill>
                    <w14:schemeClr w14:val="tx1"/>
                  </w14:solidFill>
                </w14:textFill>
              </w:rPr>
              <w:t>60</w:t>
            </w:r>
            <w:r>
              <w:rPr>
                <w:rFonts w:hint="eastAsia" w:ascii="宋体" w:hAnsi="宋体" w:cs="宋体"/>
                <w:b/>
                <w:color w:val="000000" w:themeColor="text1"/>
                <w:szCs w:val="21"/>
                <w:lang w:val="zh-TW"/>
                <w14:textFill>
                  <w14:solidFill>
                    <w14:schemeClr w14:val="tx1"/>
                  </w14:solidFill>
                </w14:textFill>
              </w:rPr>
              <w:t>分）</w:t>
            </w:r>
          </w:p>
        </w:tc>
        <w:tc>
          <w:tcPr>
            <w:tcW w:w="5706" w:type="dxa"/>
            <w:shd w:val="clear" w:color="auto" w:fill="auto"/>
            <w:vAlign w:val="top"/>
          </w:tcPr>
          <w:p>
            <w:pPr>
              <w:adjustRightInd w:val="0"/>
              <w:spacing w:line="440" w:lineRule="exact"/>
              <w:rPr>
                <w:rFonts w:hint="eastAsia" w:ascii="宋体" w:hAnsi="宋体"/>
              </w:rPr>
            </w:pPr>
            <w:r>
              <w:rPr>
                <w:rFonts w:hint="eastAsia" w:ascii="宋体" w:hAnsi="宋体"/>
              </w:rPr>
              <w:t>供应商所提供的</w:t>
            </w:r>
            <w:r>
              <w:rPr>
                <w:rFonts w:hint="eastAsia" w:ascii="宋体" w:hAnsi="宋体"/>
                <w:lang w:val="en-US" w:eastAsia="zh-CN"/>
              </w:rPr>
              <w:t>承诺</w:t>
            </w:r>
            <w:r>
              <w:rPr>
                <w:rFonts w:hint="eastAsia" w:ascii="宋体" w:hAnsi="宋体"/>
              </w:rPr>
              <w:t>应包含：</w:t>
            </w:r>
          </w:p>
          <w:p>
            <w:pPr>
              <w:adjustRightInd w:val="0"/>
              <w:spacing w:line="440" w:lineRule="exact"/>
              <w:rPr>
                <w:rFonts w:hint="eastAsia" w:ascii="宋体" w:hAnsi="宋体" w:eastAsia="宋体"/>
                <w:lang w:eastAsia="zh-CN"/>
              </w:rPr>
            </w:pPr>
            <w:r>
              <w:rPr>
                <w:rFonts w:hint="eastAsia" w:ascii="宋体" w:hAnsi="宋体"/>
              </w:rPr>
              <w:t>1.单次可委派安保人员最高数量</w:t>
            </w:r>
            <w:r>
              <w:rPr>
                <w:rFonts w:hint="eastAsia" w:ascii="宋体" w:hAnsi="宋体"/>
                <w:lang w:val="en-US" w:eastAsia="zh-CN"/>
              </w:rPr>
              <w:t>及人员素质承诺</w:t>
            </w:r>
            <w:r>
              <w:rPr>
                <w:rFonts w:hint="eastAsia" w:ascii="宋体" w:hAnsi="宋体"/>
              </w:rPr>
              <w:t>；</w:t>
            </w:r>
            <w:r>
              <w:rPr>
                <w:rFonts w:hint="eastAsia" w:ascii="宋体" w:hAnsi="宋体"/>
                <w:lang w:eastAsia="zh-CN"/>
              </w:rPr>
              <w:t>（</w:t>
            </w:r>
            <w:r>
              <w:rPr>
                <w:rFonts w:hint="eastAsia" w:ascii="宋体" w:hAnsi="宋体"/>
                <w:lang w:val="en-US" w:eastAsia="zh-CN"/>
              </w:rPr>
              <w:t>12分</w:t>
            </w:r>
            <w:r>
              <w:rPr>
                <w:rFonts w:hint="eastAsia" w:ascii="宋体" w:hAnsi="宋体"/>
                <w:lang w:eastAsia="zh-CN"/>
              </w:rPr>
              <w:t>）</w:t>
            </w:r>
          </w:p>
          <w:p>
            <w:pPr>
              <w:adjustRightInd w:val="0"/>
              <w:spacing w:line="440" w:lineRule="exact"/>
              <w:rPr>
                <w:rFonts w:hint="eastAsia" w:ascii="宋体" w:hAnsi="宋体"/>
              </w:rPr>
            </w:pPr>
            <w:r>
              <w:rPr>
                <w:rFonts w:hint="eastAsia" w:ascii="宋体" w:hAnsi="宋体"/>
              </w:rPr>
              <w:t>2.安保人员持证情况承诺（持证率100%）；</w:t>
            </w:r>
            <w:r>
              <w:rPr>
                <w:rFonts w:hint="eastAsia" w:ascii="宋体" w:hAnsi="宋体"/>
                <w:lang w:eastAsia="zh-CN"/>
              </w:rPr>
              <w:t>（</w:t>
            </w:r>
            <w:r>
              <w:rPr>
                <w:rFonts w:hint="eastAsia" w:ascii="宋体" w:hAnsi="宋体"/>
                <w:lang w:val="en-US" w:eastAsia="zh-CN"/>
              </w:rPr>
              <w:t>12分</w:t>
            </w:r>
            <w:r>
              <w:rPr>
                <w:rFonts w:hint="eastAsia" w:ascii="宋体" w:hAnsi="宋体"/>
                <w:lang w:eastAsia="zh-CN"/>
              </w:rPr>
              <w:t>）</w:t>
            </w:r>
          </w:p>
          <w:p>
            <w:pPr>
              <w:adjustRightInd w:val="0"/>
              <w:spacing w:line="440" w:lineRule="exact"/>
              <w:rPr>
                <w:rFonts w:hint="eastAsia" w:ascii="宋体" w:hAnsi="宋体"/>
              </w:rPr>
            </w:pPr>
            <w:r>
              <w:rPr>
                <w:rFonts w:hint="eastAsia" w:ascii="宋体" w:hAnsi="宋体"/>
              </w:rPr>
              <w:t>3.委派人员无违法犯罪记录承诺；</w:t>
            </w:r>
            <w:r>
              <w:rPr>
                <w:rFonts w:hint="eastAsia" w:ascii="宋体" w:hAnsi="宋体"/>
                <w:lang w:eastAsia="zh-CN"/>
              </w:rPr>
              <w:t>（</w:t>
            </w:r>
            <w:r>
              <w:rPr>
                <w:rFonts w:hint="eastAsia" w:ascii="宋体" w:hAnsi="宋体"/>
                <w:lang w:val="en-US" w:eastAsia="zh-CN"/>
              </w:rPr>
              <w:t>12分</w:t>
            </w:r>
            <w:r>
              <w:rPr>
                <w:rFonts w:hint="eastAsia" w:ascii="宋体" w:hAnsi="宋体"/>
                <w:lang w:eastAsia="zh-CN"/>
              </w:rPr>
              <w:t>）</w:t>
            </w:r>
          </w:p>
          <w:p>
            <w:pPr>
              <w:adjustRightInd w:val="0"/>
              <w:spacing w:line="440" w:lineRule="exact"/>
              <w:rPr>
                <w:rFonts w:hint="default" w:ascii="宋体" w:hAnsi="宋体"/>
                <w:lang w:val="en-US" w:eastAsia="zh-CN"/>
              </w:rPr>
            </w:pPr>
            <w:r>
              <w:rPr>
                <w:rFonts w:hint="eastAsia" w:ascii="宋体" w:hAnsi="宋体"/>
                <w:lang w:val="en-US" w:eastAsia="zh-CN"/>
              </w:rPr>
              <w:t>4.紧急情况下能立即安排抽调符合条件人员参与临时执勤项目承诺；（12分）</w:t>
            </w:r>
          </w:p>
          <w:p>
            <w:pPr>
              <w:adjustRightInd w:val="0"/>
              <w:spacing w:line="440" w:lineRule="exact"/>
              <w:rPr>
                <w:rFonts w:hint="eastAsia" w:ascii="宋体" w:hAnsi="宋体"/>
              </w:rPr>
            </w:pPr>
            <w:r>
              <w:rPr>
                <w:rFonts w:hint="eastAsia" w:ascii="宋体" w:hAnsi="宋体"/>
                <w:lang w:val="en-US" w:eastAsia="zh-CN"/>
              </w:rPr>
              <w:t>5</w:t>
            </w:r>
            <w:r>
              <w:rPr>
                <w:rFonts w:hint="eastAsia" w:ascii="宋体" w:hAnsi="宋体"/>
              </w:rPr>
              <w:t>.委派安保人员保险、工资等保障承诺；</w:t>
            </w:r>
            <w:r>
              <w:rPr>
                <w:rFonts w:hint="eastAsia" w:ascii="宋体" w:hAnsi="宋体"/>
                <w:lang w:eastAsia="zh-CN"/>
              </w:rPr>
              <w:t>（</w:t>
            </w:r>
            <w:r>
              <w:rPr>
                <w:rFonts w:hint="eastAsia" w:ascii="宋体" w:hAnsi="宋体"/>
                <w:lang w:val="en-US" w:eastAsia="zh-CN"/>
              </w:rPr>
              <w:t>12分</w:t>
            </w:r>
            <w:r>
              <w:rPr>
                <w:rFonts w:hint="eastAsia" w:ascii="宋体" w:hAnsi="宋体"/>
                <w:lang w:eastAsia="zh-CN"/>
              </w:rPr>
              <w:t>）</w:t>
            </w:r>
          </w:p>
          <w:p>
            <w:pPr>
              <w:adjustRightInd w:val="0"/>
              <w:spacing w:line="440" w:lineRule="exact"/>
              <w:rPr>
                <w:rFonts w:ascii="宋体" w:hAnsi="宋体" w:cs="宋体"/>
                <w:b/>
                <w:color w:val="000000"/>
                <w:szCs w:val="21"/>
                <w:lang w:val="zh-TW"/>
              </w:rPr>
            </w:pPr>
            <w:r>
              <w:rPr>
                <w:rFonts w:hint="eastAsia" w:ascii="宋体" w:hAnsi="宋体" w:cs="宋体"/>
                <w:color w:val="000000"/>
                <w:szCs w:val="21"/>
              </w:rPr>
              <w:t>以上</w:t>
            </w:r>
            <w:r>
              <w:rPr>
                <w:rFonts w:hint="eastAsia" w:ascii="宋体" w:hAnsi="宋体" w:cs="宋体"/>
                <w:color w:val="000000"/>
                <w:szCs w:val="21"/>
                <w:lang w:val="en-US" w:eastAsia="zh-CN"/>
              </w:rPr>
              <w:t>5</w:t>
            </w:r>
            <w:r>
              <w:rPr>
                <w:rFonts w:hint="eastAsia" w:ascii="宋体" w:hAnsi="宋体" w:cs="宋体"/>
                <w:color w:val="000000"/>
                <w:szCs w:val="21"/>
              </w:rPr>
              <w:t>项内容</w:t>
            </w:r>
            <w:r>
              <w:rPr>
                <w:rFonts w:hint="eastAsia" w:ascii="宋体" w:hAnsi="宋体" w:cs="宋体"/>
                <w:color w:val="000000"/>
                <w:szCs w:val="21"/>
                <w:lang w:val="en-US" w:eastAsia="zh-CN"/>
              </w:rPr>
              <w:t>满分60分，要求</w:t>
            </w:r>
            <w:r>
              <w:rPr>
                <w:rFonts w:hint="eastAsia" w:ascii="宋体" w:hAnsi="宋体" w:cs="宋体"/>
                <w:color w:val="000000"/>
                <w:szCs w:val="21"/>
              </w:rPr>
              <w:t>均有详尽描述</w:t>
            </w:r>
            <w:r>
              <w:rPr>
                <w:rFonts w:hint="eastAsia" w:ascii="宋体" w:hAnsi="宋体" w:cs="宋体"/>
                <w:color w:val="000000"/>
                <w:szCs w:val="21"/>
                <w:lang w:eastAsia="zh-CN"/>
              </w:rPr>
              <w:t>、</w:t>
            </w:r>
            <w:r>
              <w:rPr>
                <w:rFonts w:hint="eastAsia" w:ascii="宋体" w:hAnsi="宋体" w:cs="宋体"/>
                <w:color w:val="000000"/>
                <w:szCs w:val="21"/>
                <w:lang w:val="en-US" w:eastAsia="zh-CN"/>
              </w:rPr>
              <w:t>委派人员安排考虑周全、符合项目特点、具有可操作性</w:t>
            </w:r>
            <w:r>
              <w:rPr>
                <w:rFonts w:hint="eastAsia" w:ascii="宋体" w:hAnsi="宋体" w:cs="宋体"/>
                <w:color w:val="000000"/>
                <w:szCs w:val="21"/>
              </w:rPr>
              <w:t>，每有一个缺项漏项</w:t>
            </w:r>
            <w:r>
              <w:rPr>
                <w:rFonts w:hint="eastAsia" w:ascii="宋体" w:hAnsi="宋体" w:cs="宋体"/>
                <w:color w:val="000000"/>
                <w:szCs w:val="21"/>
                <w:lang w:val="en-US" w:eastAsia="zh-CN"/>
              </w:rPr>
              <w:t>或表述不清晰、不完整或不符合项目需求</w:t>
            </w:r>
            <w:r>
              <w:rPr>
                <w:rFonts w:hint="eastAsia" w:ascii="宋体" w:hAnsi="宋体" w:cs="宋体"/>
                <w:color w:val="000000"/>
                <w:szCs w:val="21"/>
              </w:rPr>
              <w:t>的扣</w:t>
            </w:r>
            <w:r>
              <w:rPr>
                <w:rFonts w:hint="eastAsia" w:ascii="宋体" w:hAnsi="宋体" w:cs="宋体"/>
                <w:color w:val="000000"/>
                <w:szCs w:val="21"/>
                <w:lang w:val="en-US" w:eastAsia="zh-CN"/>
              </w:rPr>
              <w:t>5-12</w:t>
            </w:r>
            <w:r>
              <w:rPr>
                <w:rFonts w:hint="eastAsia" w:ascii="宋体" w:hAnsi="宋体" w:cs="宋体"/>
                <w:color w:val="000000"/>
                <w:szCs w:val="21"/>
              </w:rPr>
              <w:t>分，分数扣完为止。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jc w:val="center"/>
        </w:trPr>
        <w:tc>
          <w:tcPr>
            <w:tcW w:w="671" w:type="dxa"/>
            <w:vMerge w:val="continue"/>
            <w:shd w:val="clear" w:color="auto" w:fill="auto"/>
            <w:vAlign w:val="center"/>
          </w:tcPr>
          <w:p>
            <w:pPr>
              <w:widowControl/>
              <w:spacing w:line="440" w:lineRule="exact"/>
              <w:jc w:val="center"/>
              <w:rPr>
                <w:rFonts w:ascii="宋体" w:hAnsi="宋体" w:cs="宋体"/>
                <w:color w:val="000000" w:themeColor="text1"/>
                <w:szCs w:val="21"/>
                <w14:textFill>
                  <w14:solidFill>
                    <w14:schemeClr w14:val="tx1"/>
                  </w14:solidFill>
                </w14:textFill>
              </w:rPr>
            </w:pPr>
          </w:p>
        </w:tc>
        <w:tc>
          <w:tcPr>
            <w:tcW w:w="815" w:type="dxa"/>
            <w:vMerge w:val="continue"/>
            <w:shd w:val="clear" w:color="auto" w:fill="auto"/>
            <w:vAlign w:val="center"/>
          </w:tcPr>
          <w:p>
            <w:pPr>
              <w:widowControl/>
              <w:spacing w:line="440" w:lineRule="exact"/>
              <w:jc w:val="center"/>
              <w:rPr>
                <w:rFonts w:ascii="宋体" w:hAnsi="宋体" w:cs="宋体"/>
                <w:color w:val="000000" w:themeColor="text1"/>
                <w:szCs w:val="21"/>
                <w:lang w:val="zh-TW"/>
                <w14:textFill>
                  <w14:solidFill>
                    <w14:schemeClr w14:val="tx1"/>
                  </w14:solidFill>
                </w14:textFill>
              </w:rPr>
            </w:pPr>
          </w:p>
        </w:tc>
        <w:tc>
          <w:tcPr>
            <w:tcW w:w="1813" w:type="dxa"/>
            <w:vAlign w:val="center"/>
          </w:tcPr>
          <w:p>
            <w:pPr>
              <w:spacing w:line="440" w:lineRule="exact"/>
              <w:jc w:val="center"/>
              <w:rPr>
                <w:rFonts w:ascii="宋体" w:hAnsi="宋体" w:cs="宋体"/>
                <w:b/>
                <w:color w:val="000000" w:themeColor="text1"/>
                <w:szCs w:val="21"/>
                <w:lang w:val="zh-TW" w:eastAsia="zh-TW"/>
                <w14:textFill>
                  <w14:solidFill>
                    <w14:schemeClr w14:val="tx1"/>
                  </w14:solidFill>
                </w14:textFill>
              </w:rPr>
            </w:pPr>
            <w:r>
              <w:rPr>
                <w:rFonts w:hint="eastAsia" w:ascii="宋体" w:hAnsi="宋体" w:cs="宋体"/>
                <w:b/>
                <w:bCs/>
                <w:color w:val="000000"/>
                <w:szCs w:val="21"/>
              </w:rPr>
              <w:t>服务</w:t>
            </w:r>
            <w:r>
              <w:rPr>
                <w:rFonts w:hint="eastAsia" w:ascii="宋体" w:hAnsi="宋体" w:cs="宋体"/>
                <w:b/>
                <w:bCs/>
                <w:color w:val="000000"/>
                <w:szCs w:val="21"/>
                <w:lang w:val="en-US" w:eastAsia="zh-CN"/>
              </w:rPr>
              <w:t>质量</w:t>
            </w:r>
            <w:r>
              <w:rPr>
                <w:rFonts w:hint="eastAsia" w:ascii="宋体" w:hAnsi="宋体" w:cs="宋体"/>
                <w:b/>
                <w:bCs/>
                <w:color w:val="000000"/>
                <w:szCs w:val="21"/>
              </w:rPr>
              <w:t>承诺及保证措施（20分）</w:t>
            </w:r>
          </w:p>
        </w:tc>
        <w:tc>
          <w:tcPr>
            <w:tcW w:w="5706" w:type="dxa"/>
            <w:shd w:val="clear" w:color="auto" w:fill="auto"/>
            <w:vAlign w:val="center"/>
          </w:tcPr>
          <w:p>
            <w:pPr>
              <w:spacing w:line="440" w:lineRule="exact"/>
              <w:rPr>
                <w:rFonts w:ascii="宋体" w:hAnsi="宋体" w:cs="宋体"/>
                <w:color w:val="000000"/>
                <w:szCs w:val="21"/>
              </w:rPr>
            </w:pPr>
            <w:r>
              <w:rPr>
                <w:rFonts w:hint="eastAsia" w:ascii="宋体" w:hAnsi="宋体" w:cs="宋体"/>
                <w:color w:val="000000"/>
                <w:szCs w:val="21"/>
              </w:rPr>
              <w:t>1.服务承诺及保证措施科学全面、合理可行；</w:t>
            </w:r>
            <w:r>
              <w:rPr>
                <w:rFonts w:hint="eastAsia" w:ascii="宋体" w:hAnsi="宋体" w:cs="宋体"/>
                <w:color w:val="000000"/>
                <w:szCs w:val="21"/>
                <w:lang w:val="en-US" w:eastAsia="zh-CN"/>
              </w:rPr>
              <w:t>（5分）</w:t>
            </w:r>
          </w:p>
          <w:p>
            <w:pPr>
              <w:spacing w:line="440" w:lineRule="exact"/>
              <w:rPr>
                <w:rFonts w:ascii="宋体" w:hAnsi="宋体" w:cs="宋体"/>
                <w:color w:val="000000"/>
                <w:szCs w:val="21"/>
              </w:rPr>
            </w:pPr>
            <w:r>
              <w:rPr>
                <w:rFonts w:hint="eastAsia" w:ascii="宋体" w:hAnsi="宋体" w:cs="宋体"/>
                <w:color w:val="000000"/>
                <w:szCs w:val="21"/>
              </w:rPr>
              <w:t>2.服务响应程度及时；</w:t>
            </w:r>
            <w:r>
              <w:rPr>
                <w:rFonts w:hint="eastAsia" w:ascii="宋体" w:hAnsi="宋体" w:cs="宋体"/>
                <w:color w:val="000000"/>
                <w:szCs w:val="21"/>
                <w:lang w:val="en-US" w:eastAsia="zh-CN"/>
              </w:rPr>
              <w:t>（5分）</w:t>
            </w:r>
          </w:p>
          <w:p>
            <w:pPr>
              <w:spacing w:line="440" w:lineRule="exact"/>
              <w:rPr>
                <w:rFonts w:ascii="宋体" w:hAnsi="宋体" w:cs="宋体"/>
                <w:color w:val="000000"/>
                <w:szCs w:val="21"/>
              </w:rPr>
            </w:pPr>
            <w:r>
              <w:rPr>
                <w:rFonts w:hint="eastAsia" w:ascii="宋体" w:hAnsi="宋体" w:cs="宋体"/>
                <w:color w:val="000000"/>
                <w:szCs w:val="21"/>
              </w:rPr>
              <w:t>3.有完善的质量保障措施、应急机制；</w:t>
            </w:r>
            <w:r>
              <w:rPr>
                <w:rFonts w:hint="eastAsia" w:ascii="宋体" w:hAnsi="宋体" w:cs="宋体"/>
                <w:color w:val="000000"/>
                <w:szCs w:val="21"/>
                <w:lang w:val="en-US" w:eastAsia="zh-CN"/>
              </w:rPr>
              <w:t>（5分）</w:t>
            </w:r>
          </w:p>
          <w:p>
            <w:pPr>
              <w:spacing w:line="440" w:lineRule="exact"/>
              <w:rPr>
                <w:rFonts w:ascii="宋体" w:hAnsi="宋体" w:cs="宋体"/>
                <w:color w:val="000000"/>
                <w:szCs w:val="21"/>
              </w:rPr>
            </w:pPr>
            <w:r>
              <w:rPr>
                <w:rFonts w:hint="eastAsia" w:ascii="宋体" w:hAnsi="宋体" w:cs="宋体"/>
                <w:color w:val="000000"/>
                <w:szCs w:val="21"/>
              </w:rPr>
              <w:t>4.能较好的满足项目实际需求；</w:t>
            </w:r>
            <w:r>
              <w:rPr>
                <w:rFonts w:hint="eastAsia" w:ascii="宋体" w:hAnsi="宋体" w:cs="宋体"/>
                <w:color w:val="000000"/>
                <w:szCs w:val="21"/>
                <w:lang w:val="en-US" w:eastAsia="zh-CN"/>
              </w:rPr>
              <w:t>（5分）</w:t>
            </w:r>
          </w:p>
          <w:p>
            <w:pPr>
              <w:spacing w:line="440" w:lineRule="exact"/>
              <w:rPr>
                <w:rFonts w:ascii="宋体" w:hAnsi="宋体" w:cs="宋体"/>
                <w:color w:val="000000"/>
                <w:szCs w:val="21"/>
              </w:rPr>
            </w:pPr>
            <w:r>
              <w:rPr>
                <w:rFonts w:hint="eastAsia" w:ascii="宋体" w:hAnsi="宋体" w:cs="宋体"/>
                <w:color w:val="000000"/>
                <w:szCs w:val="21"/>
              </w:rPr>
              <w:t>以上4项内容均有详尽描述的得满分20分，在此基础上，每有一个缺项漏项的扣5分，每有一项描述缺陷或不符合项目需求的扣2分，分数扣完为止。</w:t>
            </w:r>
          </w:p>
        </w:tc>
      </w:tr>
    </w:tbl>
    <w:p>
      <w:pPr>
        <w:pStyle w:val="8"/>
        <w:rPr>
          <w:rFonts w:hint="default"/>
          <w:lang w:val="en-US" w:eastAsia="zh-CN"/>
        </w:rPr>
      </w:pPr>
    </w:p>
    <w:p>
      <w:pPr>
        <w:pStyle w:val="44"/>
        <w:rPr>
          <w:color w:val="auto"/>
        </w:rPr>
      </w:pPr>
    </w:p>
    <w:p>
      <w:pPr>
        <w:pStyle w:val="3"/>
        <w:pageBreakBefore/>
        <w:widowControl w:val="0"/>
        <w:spacing w:before="360" w:beforeLines="150" w:after="120" w:afterLines="50" w:line="360" w:lineRule="auto"/>
        <w:jc w:val="center"/>
        <w:rPr>
          <w:rFonts w:ascii="宋体" w:hAnsi="宋体" w:cs="宋体"/>
          <w:b w:val="0"/>
          <w:sz w:val="32"/>
          <w:szCs w:val="32"/>
        </w:rPr>
      </w:pPr>
      <w:bookmarkStart w:id="209" w:name="_Toc19175"/>
      <w:r>
        <w:rPr>
          <w:rFonts w:hint="eastAsia" w:ascii="宋体" w:hAnsi="宋体" w:cs="宋体"/>
          <w:b w:val="0"/>
          <w:sz w:val="32"/>
          <w:szCs w:val="32"/>
        </w:rPr>
        <w:t>第</w:t>
      </w:r>
      <w:r>
        <w:rPr>
          <w:rFonts w:hint="eastAsia" w:ascii="宋体" w:hAnsi="宋体" w:cs="宋体"/>
          <w:b w:val="0"/>
          <w:sz w:val="32"/>
          <w:szCs w:val="32"/>
          <w:lang w:val="en-US" w:eastAsia="zh-CN"/>
        </w:rPr>
        <w:t>五</w:t>
      </w:r>
      <w:r>
        <w:rPr>
          <w:rFonts w:hint="eastAsia" w:ascii="宋体" w:hAnsi="宋体" w:cs="宋体"/>
          <w:b w:val="0"/>
          <w:sz w:val="32"/>
          <w:szCs w:val="32"/>
        </w:rPr>
        <w:t>章</w:t>
      </w:r>
      <w:r>
        <w:rPr>
          <w:rFonts w:hint="eastAsia" w:ascii="宋体" w:hAnsi="宋体" w:cs="宋体"/>
          <w:sz w:val="32"/>
          <w:szCs w:val="32"/>
        </w:rPr>
        <w:t xml:space="preserve">  </w:t>
      </w:r>
      <w:r>
        <w:rPr>
          <w:rFonts w:hint="eastAsia" w:ascii="宋体" w:hAnsi="宋体" w:cs="宋体"/>
          <w:b w:val="0"/>
          <w:sz w:val="32"/>
          <w:szCs w:val="32"/>
          <w:lang w:eastAsia="zh-CN"/>
        </w:rPr>
        <w:t>响应文件</w:t>
      </w:r>
      <w:r>
        <w:rPr>
          <w:rFonts w:hint="eastAsia" w:ascii="宋体" w:hAnsi="宋体" w:cs="宋体"/>
          <w:b w:val="0"/>
          <w:sz w:val="32"/>
          <w:szCs w:val="32"/>
        </w:rPr>
        <w:t>格式</w:t>
      </w:r>
      <w:bookmarkEnd w:id="203"/>
      <w:bookmarkEnd w:id="204"/>
      <w:bookmarkEnd w:id="206"/>
      <w:bookmarkEnd w:id="209"/>
    </w:p>
    <w:p>
      <w:pPr>
        <w:spacing w:line="360" w:lineRule="auto"/>
        <w:jc w:val="center"/>
        <w:rPr>
          <w:rFonts w:ascii="宋体" w:hAnsi="宋体" w:cs="宋体"/>
        </w:rPr>
      </w:pPr>
    </w:p>
    <w:p>
      <w:pPr>
        <w:spacing w:line="360" w:lineRule="auto"/>
        <w:jc w:val="center"/>
        <w:rPr>
          <w:rFonts w:hint="eastAsia" w:ascii="宋体" w:hAnsi="宋体" w:cs="宋体"/>
          <w:b/>
          <w:sz w:val="52"/>
          <w:szCs w:val="52"/>
          <w:lang w:val="en-US" w:eastAsia="zh-CN"/>
        </w:rPr>
      </w:pPr>
      <w:r>
        <w:rPr>
          <w:rFonts w:hint="eastAsia" w:ascii="宋体" w:hAnsi="宋体" w:cs="宋体"/>
          <w:b/>
          <w:sz w:val="52"/>
          <w:szCs w:val="52"/>
          <w:lang w:val="en-US" w:eastAsia="zh-CN"/>
        </w:rPr>
        <w:t>昆明市保安服务总公司外协提供安保服务</w:t>
      </w:r>
    </w:p>
    <w:p>
      <w:pPr>
        <w:spacing w:line="360" w:lineRule="auto"/>
        <w:jc w:val="center"/>
        <w:rPr>
          <w:rFonts w:hint="eastAsia" w:ascii="宋体" w:hAnsi="宋体" w:cs="宋体"/>
          <w:b/>
          <w:sz w:val="52"/>
          <w:szCs w:val="52"/>
          <w:lang w:val="en-US" w:eastAsia="zh-CN"/>
        </w:rPr>
      </w:pPr>
      <w:r>
        <w:rPr>
          <w:rFonts w:hint="eastAsia" w:ascii="宋体" w:hAnsi="宋体" w:cs="宋体"/>
          <w:b/>
          <w:sz w:val="52"/>
          <w:szCs w:val="52"/>
          <w:lang w:val="en-US" w:eastAsia="zh-CN"/>
        </w:rPr>
        <w:t>入围供应商采购项目（二次）</w:t>
      </w:r>
    </w:p>
    <w:p>
      <w:pPr>
        <w:jc w:val="center"/>
        <w:rPr>
          <w:rFonts w:ascii="宋体" w:hAnsi="宋体" w:cs="宋体"/>
          <w:sz w:val="52"/>
          <w:szCs w:val="52"/>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jc w:val="center"/>
        <w:rPr>
          <w:rFonts w:hint="eastAsia" w:ascii="宋体" w:hAnsi="宋体" w:eastAsia="宋体" w:cs="宋体"/>
          <w:b/>
          <w:bCs/>
          <w:sz w:val="72"/>
          <w:szCs w:val="72"/>
          <w:lang w:eastAsia="zh-CN"/>
        </w:rPr>
      </w:pPr>
      <w:r>
        <w:rPr>
          <w:rFonts w:hint="eastAsia" w:ascii="宋体" w:hAnsi="宋体" w:cs="宋体"/>
          <w:b/>
          <w:bCs/>
          <w:sz w:val="72"/>
          <w:szCs w:val="72"/>
          <w:lang w:eastAsia="zh-CN"/>
        </w:rPr>
        <w:t>响应文件</w:t>
      </w: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b/>
          <w:bCs/>
        </w:rPr>
      </w:pPr>
      <w:bookmarkStart w:id="210" w:name="_Toc2127"/>
      <w:bookmarkStart w:id="211" w:name="_Toc9329"/>
    </w:p>
    <w:p>
      <w:pPr>
        <w:rPr>
          <w:rFonts w:ascii="宋体" w:hAnsi="宋体" w:cs="宋体"/>
          <w:b/>
          <w:bCs/>
        </w:rPr>
      </w:pPr>
    </w:p>
    <w:p>
      <w:pPr>
        <w:rPr>
          <w:rFonts w:ascii="宋体" w:hAnsi="宋体" w:cs="宋体"/>
          <w:b/>
          <w:bCs/>
        </w:rPr>
      </w:pPr>
    </w:p>
    <w:p>
      <w:pPr>
        <w:rPr>
          <w:rFonts w:ascii="宋体" w:hAnsi="宋体" w:cs="宋体"/>
          <w:b/>
          <w:bCs/>
        </w:rPr>
      </w:pPr>
    </w:p>
    <w:p>
      <w:pPr>
        <w:rPr>
          <w:rFonts w:ascii="宋体" w:hAnsi="宋体" w:cs="宋体"/>
          <w:b/>
          <w:bCs/>
        </w:rPr>
      </w:pPr>
    </w:p>
    <w:p>
      <w:pPr>
        <w:jc w:val="center"/>
        <w:rPr>
          <w:rFonts w:ascii="宋体" w:hAnsi="宋体" w:cs="宋体"/>
          <w:b/>
          <w:bCs/>
          <w:sz w:val="28"/>
          <w:szCs w:val="28"/>
        </w:rPr>
      </w:pPr>
    </w:p>
    <w:p>
      <w:pPr>
        <w:jc w:val="center"/>
        <w:rPr>
          <w:rFonts w:ascii="宋体" w:hAnsi="宋体" w:cs="宋体"/>
          <w:b/>
          <w:bCs/>
          <w:sz w:val="28"/>
          <w:szCs w:val="28"/>
        </w:rPr>
      </w:pPr>
    </w:p>
    <w:p>
      <w:pPr>
        <w:rPr>
          <w:rFonts w:ascii="宋体" w:hAnsi="宋体" w:cs="宋体"/>
        </w:rPr>
      </w:pPr>
    </w:p>
    <w:p>
      <w:pPr>
        <w:jc w:val="center"/>
        <w:rPr>
          <w:rFonts w:ascii="宋体" w:hAnsi="宋体" w:cs="宋体"/>
          <w:b/>
          <w:bCs/>
          <w:sz w:val="28"/>
          <w:szCs w:val="28"/>
        </w:rPr>
      </w:pPr>
    </w:p>
    <w:p>
      <w:pPr>
        <w:rPr>
          <w:rFonts w:ascii="宋体" w:hAnsi="宋体" w:cs="宋体"/>
          <w:b/>
          <w:bCs/>
          <w:sz w:val="32"/>
          <w:szCs w:val="32"/>
          <w:u w:val="single"/>
        </w:rPr>
      </w:pPr>
      <w:r>
        <w:rPr>
          <w:rFonts w:hint="eastAsia" w:ascii="宋体" w:hAnsi="宋体" w:cs="宋体"/>
          <w:b/>
          <w:bCs/>
          <w:sz w:val="32"/>
          <w:szCs w:val="32"/>
          <w:lang w:eastAsia="zh-CN"/>
        </w:rPr>
        <w:t>申请人</w:t>
      </w:r>
      <w:r>
        <w:rPr>
          <w:rFonts w:hint="eastAsia" w:ascii="宋体" w:hAnsi="宋体" w:cs="宋体"/>
          <w:b/>
          <w:bCs/>
          <w:sz w:val="32"/>
          <w:szCs w:val="32"/>
        </w:rPr>
        <w:t>（盖章）：</w:t>
      </w:r>
      <w:bookmarkEnd w:id="210"/>
      <w:bookmarkEnd w:id="211"/>
      <w:r>
        <w:rPr>
          <w:rFonts w:hint="eastAsia" w:ascii="宋体" w:hAnsi="宋体" w:cs="宋体"/>
          <w:b/>
          <w:bCs/>
          <w:sz w:val="32"/>
          <w:szCs w:val="32"/>
          <w:u w:val="single"/>
        </w:rPr>
        <w:t xml:space="preserve">                          </w:t>
      </w:r>
    </w:p>
    <w:p>
      <w:pPr>
        <w:rPr>
          <w:rFonts w:ascii="宋体" w:hAnsi="宋体" w:cs="宋体"/>
          <w:b/>
          <w:bCs/>
          <w:sz w:val="32"/>
          <w:szCs w:val="32"/>
        </w:rPr>
      </w:pPr>
      <w:bookmarkStart w:id="212" w:name="_Toc15744"/>
      <w:bookmarkStart w:id="213" w:name="_Toc32138"/>
    </w:p>
    <w:p>
      <w:pPr>
        <w:rPr>
          <w:rFonts w:ascii="宋体" w:hAnsi="宋体" w:cs="宋体"/>
          <w:b/>
          <w:bCs/>
          <w:sz w:val="32"/>
          <w:szCs w:val="32"/>
        </w:rPr>
      </w:pPr>
      <w:r>
        <w:rPr>
          <w:rFonts w:hint="eastAsia" w:ascii="宋体" w:hAnsi="宋体" w:cs="宋体"/>
          <w:b/>
          <w:bCs/>
          <w:sz w:val="32"/>
          <w:szCs w:val="32"/>
        </w:rPr>
        <w:t>法 定 代 表 人</w:t>
      </w:r>
      <w:bookmarkEnd w:id="212"/>
      <w:bookmarkEnd w:id="213"/>
    </w:p>
    <w:p>
      <w:pPr>
        <w:rPr>
          <w:rFonts w:ascii="宋体" w:hAnsi="宋体" w:cs="宋体"/>
          <w:b/>
          <w:bCs/>
          <w:sz w:val="32"/>
          <w:szCs w:val="32"/>
          <w:u w:val="single"/>
        </w:rPr>
      </w:pPr>
      <w:bookmarkStart w:id="214" w:name="_Toc31950"/>
      <w:bookmarkStart w:id="215" w:name="_Toc18251"/>
      <w:r>
        <w:rPr>
          <w:rFonts w:hint="eastAsia" w:ascii="宋体" w:hAnsi="宋体" w:cs="宋体"/>
          <w:b/>
          <w:bCs/>
          <w:sz w:val="32"/>
          <w:szCs w:val="32"/>
        </w:rPr>
        <w:t>或其委托代理人（签字或盖章）：</w:t>
      </w:r>
      <w:bookmarkEnd w:id="214"/>
      <w:bookmarkEnd w:id="215"/>
      <w:r>
        <w:rPr>
          <w:rFonts w:hint="eastAsia" w:ascii="宋体" w:hAnsi="宋体" w:cs="宋体"/>
          <w:b/>
          <w:bCs/>
          <w:sz w:val="32"/>
          <w:szCs w:val="32"/>
          <w:u w:val="single"/>
        </w:rPr>
        <w:t xml:space="preserve">                 </w:t>
      </w:r>
    </w:p>
    <w:p>
      <w:pPr>
        <w:rPr>
          <w:rFonts w:ascii="宋体" w:hAnsi="宋体" w:cs="宋体"/>
          <w:b/>
          <w:bCs/>
          <w:sz w:val="32"/>
          <w:szCs w:val="32"/>
        </w:rPr>
      </w:pPr>
      <w:bookmarkStart w:id="216" w:name="_Toc28042"/>
      <w:bookmarkStart w:id="217" w:name="_Toc18369"/>
    </w:p>
    <w:p>
      <w:pPr>
        <w:rPr>
          <w:rFonts w:ascii="宋体" w:hAnsi="宋体" w:cs="宋体"/>
          <w:b/>
          <w:bCs/>
          <w:sz w:val="32"/>
          <w:szCs w:val="32"/>
        </w:rPr>
      </w:pPr>
      <w:r>
        <w:rPr>
          <w:rFonts w:hint="eastAsia" w:ascii="宋体" w:hAnsi="宋体" w:cs="宋体"/>
          <w:b/>
          <w:bCs/>
          <w:sz w:val="32"/>
          <w:szCs w:val="32"/>
        </w:rPr>
        <w:t>日  期：</w:t>
      </w:r>
      <w:r>
        <w:rPr>
          <w:rFonts w:hint="eastAsia" w:ascii="宋体" w:hAnsi="宋体" w:cs="宋体"/>
          <w:b/>
          <w:bCs/>
          <w:sz w:val="32"/>
          <w:szCs w:val="32"/>
          <w:u w:val="single"/>
        </w:rPr>
        <w:t xml:space="preserve">       </w:t>
      </w:r>
      <w:r>
        <w:rPr>
          <w:rFonts w:hint="eastAsia" w:ascii="宋体" w:hAnsi="宋体" w:cs="宋体"/>
          <w:b/>
          <w:bCs/>
          <w:sz w:val="32"/>
          <w:szCs w:val="32"/>
        </w:rPr>
        <w:t>年</w:t>
      </w:r>
      <w:r>
        <w:rPr>
          <w:rFonts w:hint="eastAsia" w:ascii="宋体" w:hAnsi="宋体" w:cs="宋体"/>
          <w:b/>
          <w:bCs/>
          <w:sz w:val="32"/>
          <w:szCs w:val="32"/>
          <w:u w:val="single"/>
        </w:rPr>
        <w:t xml:space="preserve">      </w:t>
      </w:r>
      <w:r>
        <w:rPr>
          <w:rFonts w:hint="eastAsia" w:ascii="宋体" w:hAnsi="宋体" w:cs="宋体"/>
          <w:b/>
          <w:bCs/>
          <w:sz w:val="32"/>
          <w:szCs w:val="32"/>
        </w:rPr>
        <w:t>月</w:t>
      </w:r>
      <w:r>
        <w:rPr>
          <w:rFonts w:hint="eastAsia" w:ascii="宋体" w:hAnsi="宋体" w:cs="宋体"/>
          <w:b/>
          <w:bCs/>
          <w:sz w:val="32"/>
          <w:szCs w:val="32"/>
          <w:u w:val="single"/>
        </w:rPr>
        <w:t xml:space="preserve">     </w:t>
      </w:r>
      <w:r>
        <w:rPr>
          <w:rFonts w:hint="eastAsia" w:ascii="宋体" w:hAnsi="宋体" w:cs="宋体"/>
          <w:b/>
          <w:bCs/>
          <w:sz w:val="32"/>
          <w:szCs w:val="32"/>
        </w:rPr>
        <w:t>日</w:t>
      </w:r>
    </w:p>
    <w:bookmarkEnd w:id="216"/>
    <w:bookmarkEnd w:id="217"/>
    <w:p>
      <w:pPr>
        <w:rPr>
          <w:rFonts w:hint="eastAsia" w:ascii="宋体" w:hAnsi="宋体" w:eastAsia="宋体"/>
        </w:rPr>
      </w:pPr>
      <w:bookmarkStart w:id="218" w:name="_Toc24796"/>
      <w:bookmarkStart w:id="219" w:name="_Toc27269"/>
      <w:bookmarkStart w:id="220" w:name="_Toc32179"/>
      <w:bookmarkStart w:id="221" w:name="_Toc4025"/>
      <w:bookmarkStart w:id="222" w:name="_Toc27971"/>
      <w:bookmarkStart w:id="223" w:name="_Toc18482"/>
      <w:bookmarkStart w:id="224" w:name="_Toc15640"/>
      <w:r>
        <w:rPr>
          <w:rFonts w:hint="eastAsia" w:ascii="宋体" w:hAnsi="宋体" w:eastAsia="宋体"/>
        </w:rPr>
        <w:br w:type="page"/>
      </w:r>
    </w:p>
    <w:bookmarkEnd w:id="205"/>
    <w:bookmarkEnd w:id="218"/>
    <w:bookmarkEnd w:id="219"/>
    <w:bookmarkEnd w:id="220"/>
    <w:bookmarkEnd w:id="221"/>
    <w:bookmarkEnd w:id="222"/>
    <w:bookmarkEnd w:id="223"/>
    <w:bookmarkEnd w:id="224"/>
    <w:p>
      <w:pPr>
        <w:adjustRightInd w:val="0"/>
        <w:snapToGrid w:val="0"/>
        <w:spacing w:line="360" w:lineRule="auto"/>
        <w:jc w:val="center"/>
        <w:outlineLvl w:val="1"/>
        <w:rPr>
          <w:rFonts w:hint="eastAsia" w:ascii="宋体" w:hAnsi="宋体" w:eastAsia="宋体" w:cs="Times New Roman"/>
          <w:b/>
          <w:bCs w:val="0"/>
          <w:sz w:val="32"/>
          <w:szCs w:val="32"/>
          <w:lang w:val="en-US" w:eastAsia="zh-CN" w:bidi="ar-SA"/>
        </w:rPr>
      </w:pPr>
      <w:bookmarkStart w:id="225" w:name="_Toc30767"/>
      <w:bookmarkStart w:id="226" w:name="_Toc446590985"/>
      <w:bookmarkStart w:id="227" w:name="_Toc395606392"/>
      <w:bookmarkStart w:id="228" w:name="_Toc333828098"/>
      <w:bookmarkStart w:id="229" w:name="_Toc319689278"/>
      <w:bookmarkStart w:id="230" w:name="_Toc23694"/>
      <w:bookmarkStart w:id="231" w:name="_Toc21198"/>
      <w:bookmarkStart w:id="232" w:name="_Toc5047"/>
      <w:bookmarkStart w:id="233" w:name="_Toc229583228"/>
      <w:bookmarkStart w:id="234" w:name="_Toc12458"/>
      <w:r>
        <w:rPr>
          <w:rFonts w:hint="eastAsia" w:ascii="宋体" w:hAnsi="宋体" w:cs="Times New Roman"/>
          <w:b/>
          <w:bCs w:val="0"/>
          <w:sz w:val="32"/>
          <w:szCs w:val="32"/>
          <w:lang w:val="en-US" w:eastAsia="zh-CN" w:bidi="ar-SA"/>
        </w:rPr>
        <w:t>一、</w:t>
      </w:r>
      <w:r>
        <w:rPr>
          <w:rFonts w:hint="eastAsia" w:ascii="宋体" w:hAnsi="宋体" w:eastAsia="宋体" w:cs="Times New Roman"/>
          <w:b/>
          <w:bCs w:val="0"/>
          <w:sz w:val="32"/>
          <w:szCs w:val="32"/>
          <w:lang w:val="en-US" w:eastAsia="zh-CN" w:bidi="ar-SA"/>
        </w:rPr>
        <w:t>法定代表人证明书</w:t>
      </w:r>
      <w:bookmarkEnd w:id="225"/>
    </w:p>
    <w:p>
      <w:pPr>
        <w:spacing w:line="360" w:lineRule="auto"/>
        <w:ind w:firstLine="612"/>
        <w:jc w:val="both"/>
        <w:rPr>
          <w:rFonts w:ascii="宋体" w:hAnsi="宋体" w:cs="宋体"/>
          <w:sz w:val="24"/>
          <w:szCs w:val="24"/>
        </w:rPr>
      </w:pPr>
    </w:p>
    <w:p>
      <w:pPr>
        <w:spacing w:line="360" w:lineRule="auto"/>
        <w:ind w:firstLine="612"/>
        <w:jc w:val="both"/>
        <w:rPr>
          <w:rFonts w:ascii="宋体" w:hAnsi="宋体" w:cs="宋体"/>
          <w:sz w:val="24"/>
          <w:szCs w:val="24"/>
        </w:rPr>
      </w:pPr>
      <w:r>
        <w:rPr>
          <w:rFonts w:hint="eastAsia" w:ascii="宋体" w:hAnsi="宋体" w:cs="宋体"/>
          <w:sz w:val="24"/>
          <w:szCs w:val="24"/>
        </w:rPr>
        <w:t>单位名称：</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p>
    <w:p>
      <w:pPr>
        <w:spacing w:line="360" w:lineRule="auto"/>
        <w:ind w:firstLine="610"/>
        <w:jc w:val="both"/>
        <w:rPr>
          <w:rFonts w:ascii="宋体" w:hAnsi="宋体" w:cs="宋体"/>
          <w:sz w:val="24"/>
          <w:szCs w:val="24"/>
          <w:u w:val="single"/>
        </w:rPr>
      </w:pPr>
      <w:r>
        <w:rPr>
          <w:rFonts w:hint="eastAsia" w:ascii="宋体" w:hAnsi="宋体" w:cs="宋体"/>
          <w:sz w:val="24"/>
          <w:szCs w:val="24"/>
        </w:rPr>
        <w:t>单位性质：</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p>
    <w:p>
      <w:pPr>
        <w:spacing w:line="360" w:lineRule="auto"/>
        <w:ind w:firstLine="610"/>
        <w:jc w:val="both"/>
        <w:rPr>
          <w:rFonts w:ascii="宋体" w:hAnsi="宋体" w:cs="宋体"/>
          <w:sz w:val="24"/>
          <w:szCs w:val="24"/>
          <w:u w:val="single"/>
        </w:rPr>
      </w:pPr>
      <w:r>
        <w:rPr>
          <w:rFonts w:hint="eastAsia" w:ascii="宋体" w:hAnsi="宋体" w:cs="宋体"/>
          <w:sz w:val="24"/>
          <w:szCs w:val="24"/>
        </w:rPr>
        <w:t>地    址：</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p>
    <w:p>
      <w:pPr>
        <w:spacing w:line="360" w:lineRule="auto"/>
        <w:ind w:firstLine="610"/>
        <w:jc w:val="both"/>
        <w:rPr>
          <w:rFonts w:ascii="宋体" w:hAnsi="宋体" w:cs="宋体"/>
          <w:sz w:val="24"/>
          <w:szCs w:val="24"/>
        </w:rPr>
      </w:pPr>
      <w:r>
        <w:rPr>
          <w:rFonts w:hint="eastAsia" w:ascii="宋体" w:hAnsi="宋体" w:cs="宋体"/>
          <w:sz w:val="24"/>
          <w:szCs w:val="24"/>
        </w:rPr>
        <w:t>成立时间：</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610"/>
        <w:jc w:val="both"/>
        <w:rPr>
          <w:rFonts w:ascii="宋体" w:hAnsi="宋体" w:cs="宋体"/>
          <w:sz w:val="24"/>
          <w:szCs w:val="24"/>
          <w:u w:val="single"/>
        </w:rPr>
      </w:pPr>
      <w:r>
        <w:rPr>
          <w:rFonts w:hint="eastAsia" w:ascii="宋体" w:hAnsi="宋体" w:cs="宋体"/>
          <w:sz w:val="24"/>
          <w:szCs w:val="24"/>
        </w:rPr>
        <w:t>经营期限：</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pPr>
        <w:spacing w:line="360" w:lineRule="auto"/>
        <w:ind w:firstLine="610"/>
        <w:jc w:val="both"/>
        <w:rPr>
          <w:rFonts w:ascii="宋体" w:hAnsi="宋体" w:cs="宋体"/>
          <w:sz w:val="24"/>
          <w:szCs w:val="24"/>
          <w:u w:val="single"/>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 xml:space="preserve"> 性别：</w:t>
      </w:r>
      <w:r>
        <w:rPr>
          <w:rFonts w:hint="eastAsia" w:ascii="宋体" w:hAnsi="宋体" w:cs="宋体"/>
          <w:sz w:val="24"/>
          <w:szCs w:val="24"/>
          <w:u w:val="single"/>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rPr>
        <w:t>职务：</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pPr>
        <w:spacing w:line="360" w:lineRule="auto"/>
        <w:ind w:firstLine="610"/>
        <w:jc w:val="both"/>
        <w:rPr>
          <w:rFonts w:ascii="宋体" w:hAnsi="宋体" w:cs="宋体"/>
          <w:sz w:val="24"/>
          <w:szCs w:val="24"/>
        </w:rPr>
      </w:pP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sz w:val="24"/>
          <w:szCs w:val="24"/>
          <w:u w:val="single"/>
          <w:lang w:eastAsia="zh-CN"/>
        </w:rPr>
        <w:t>申请人</w:t>
      </w:r>
      <w:r>
        <w:rPr>
          <w:rFonts w:hint="eastAsia" w:ascii="宋体" w:hAnsi="宋体" w:cs="宋体"/>
          <w:sz w:val="24"/>
          <w:szCs w:val="24"/>
          <w:u w:val="single"/>
        </w:rPr>
        <w:t xml:space="preserve">单位名称）         </w:t>
      </w:r>
      <w:r>
        <w:rPr>
          <w:rFonts w:hint="eastAsia" w:ascii="宋体" w:hAnsi="宋体" w:cs="宋体"/>
          <w:sz w:val="24"/>
          <w:szCs w:val="24"/>
        </w:rPr>
        <w:t>的法定代表人。</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r>
        <w:rPr>
          <w:rFonts w:hint="eastAsia" w:ascii="宋体" w:hAnsi="宋体" w:cs="宋体"/>
          <w:sz w:val="24"/>
          <w:szCs w:val="24"/>
        </w:rPr>
        <w:t>特此证明。</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r>
        <w:rPr>
          <w:rFonts w:hint="eastAsia" w:ascii="宋体" w:hAnsi="宋体" w:cs="宋体"/>
          <w:sz w:val="24"/>
          <w:szCs w:val="24"/>
          <w:lang w:eastAsia="zh-CN"/>
        </w:rPr>
        <w:t>申请人</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 xml:space="preserve">（盖章）       </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sz w:val="24"/>
          <w:szCs w:val="24"/>
        </w:rPr>
      </w:pPr>
    </w:p>
    <w:p>
      <w:pPr>
        <w:spacing w:line="360" w:lineRule="auto"/>
        <w:ind w:firstLine="610"/>
        <w:jc w:val="both"/>
        <w:rPr>
          <w:rFonts w:ascii="宋体" w:hAnsi="宋体" w:cs="宋体"/>
          <w:b/>
          <w:sz w:val="24"/>
          <w:szCs w:val="24"/>
        </w:rPr>
      </w:pPr>
      <w:r>
        <w:rPr>
          <w:rFonts w:hint="eastAsia" w:ascii="宋体" w:hAnsi="宋体" w:cs="宋体"/>
          <w:b/>
          <w:sz w:val="24"/>
          <w:szCs w:val="24"/>
        </w:rPr>
        <w:t>注：附法定代表人身份证复印件</w:t>
      </w:r>
    </w:p>
    <w:p>
      <w:pPr>
        <w:spacing w:line="360" w:lineRule="auto"/>
        <w:rPr>
          <w:rFonts w:ascii="宋体" w:hAnsi="宋体" w:cs="宋体"/>
          <w:sz w:val="24"/>
          <w:szCs w:val="24"/>
        </w:rPr>
      </w:pPr>
      <w:r>
        <w:rPr>
          <w:rFonts w:hint="eastAsia" w:ascii="宋体" w:hAnsi="宋体" w:cs="宋体"/>
          <w:sz w:val="24"/>
          <w:szCs w:val="24"/>
        </w:rPr>
        <w:br w:type="page"/>
      </w:r>
    </w:p>
    <w:p>
      <w:pPr>
        <w:pStyle w:val="4"/>
        <w:jc w:val="center"/>
        <w:rPr>
          <w:rFonts w:hint="eastAsia" w:ascii="宋体" w:hAnsi="宋体" w:eastAsia="宋体"/>
          <w:bCs w:val="0"/>
        </w:rPr>
      </w:pPr>
      <w:bookmarkStart w:id="235" w:name="_Toc17418"/>
      <w:bookmarkStart w:id="236" w:name="_Toc11734"/>
      <w:bookmarkStart w:id="237" w:name="_Toc13194"/>
      <w:bookmarkStart w:id="238" w:name="_Toc14598"/>
      <w:bookmarkStart w:id="239" w:name="_Toc3182"/>
      <w:r>
        <w:rPr>
          <w:rFonts w:hint="eastAsia" w:ascii="宋体" w:hAnsi="宋体" w:eastAsia="宋体"/>
          <w:bCs w:val="0"/>
          <w:lang w:val="en-US" w:eastAsia="zh-CN"/>
        </w:rPr>
        <w:t>二、</w:t>
      </w:r>
      <w:r>
        <w:rPr>
          <w:rFonts w:hint="eastAsia" w:ascii="宋体" w:hAnsi="宋体" w:eastAsia="宋体"/>
          <w:bCs w:val="0"/>
          <w:lang w:eastAsia="zh-CN"/>
        </w:rPr>
        <w:t>响应文件</w:t>
      </w:r>
      <w:r>
        <w:rPr>
          <w:rFonts w:hint="eastAsia" w:ascii="宋体" w:hAnsi="宋体" w:eastAsia="宋体"/>
          <w:bCs w:val="0"/>
        </w:rPr>
        <w:t>签署授权委托书</w:t>
      </w:r>
      <w:bookmarkEnd w:id="235"/>
      <w:bookmarkEnd w:id="236"/>
      <w:bookmarkEnd w:id="237"/>
      <w:bookmarkEnd w:id="238"/>
      <w:bookmarkEnd w:id="239"/>
    </w:p>
    <w:p>
      <w:pPr>
        <w:spacing w:line="360" w:lineRule="auto"/>
        <w:ind w:firstLine="610"/>
        <w:jc w:val="both"/>
        <w:rPr>
          <w:rFonts w:ascii="宋体" w:hAnsi="宋体" w:cs="宋体"/>
          <w:sz w:val="24"/>
          <w:szCs w:val="24"/>
        </w:rPr>
      </w:pPr>
    </w:p>
    <w:p>
      <w:pPr>
        <w:spacing w:line="360" w:lineRule="auto"/>
        <w:ind w:firstLine="480" w:firstLineChars="200"/>
        <w:jc w:val="both"/>
        <w:rPr>
          <w:rFonts w:ascii="宋体" w:hAnsi="宋体" w:cs="宋体"/>
          <w:sz w:val="24"/>
          <w:szCs w:val="24"/>
        </w:rPr>
      </w:pPr>
      <w:r>
        <w:rPr>
          <w:rFonts w:hint="eastAsia" w:ascii="宋体" w:hAnsi="宋体" w:cs="宋体"/>
          <w:sz w:val="24"/>
          <w:szCs w:val="24"/>
        </w:rPr>
        <w:t>本授权委托书声明：我</w:t>
      </w:r>
      <w:r>
        <w:rPr>
          <w:rFonts w:hint="eastAsia" w:ascii="宋体" w:hAnsi="宋体" w:cs="宋体"/>
          <w:sz w:val="24"/>
          <w:szCs w:val="24"/>
          <w:u w:val="single"/>
        </w:rPr>
        <w:t xml:space="preserve"> （姓名） </w:t>
      </w: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sz w:val="24"/>
          <w:szCs w:val="24"/>
          <w:u w:val="single"/>
          <w:lang w:eastAsia="zh-CN"/>
        </w:rPr>
        <w:t>申请人</w:t>
      </w:r>
      <w:r>
        <w:rPr>
          <w:rFonts w:hint="eastAsia" w:ascii="宋体" w:hAnsi="宋体" w:cs="宋体"/>
          <w:sz w:val="24"/>
          <w:szCs w:val="24"/>
          <w:u w:val="single"/>
        </w:rPr>
        <w:t xml:space="preserve">名称）    </w:t>
      </w:r>
      <w:r>
        <w:rPr>
          <w:rFonts w:hint="eastAsia" w:ascii="宋体" w:hAnsi="宋体" w:cs="宋体"/>
          <w:sz w:val="24"/>
          <w:szCs w:val="24"/>
        </w:rPr>
        <w:t>的法定代表人，现授权委托</w:t>
      </w:r>
      <w:r>
        <w:rPr>
          <w:rFonts w:hint="eastAsia" w:ascii="宋体" w:hAnsi="宋体" w:cs="宋体"/>
          <w:sz w:val="24"/>
          <w:szCs w:val="24"/>
          <w:u w:val="single"/>
        </w:rPr>
        <w:t xml:space="preserve">    （</w:t>
      </w:r>
      <w:r>
        <w:rPr>
          <w:rFonts w:hint="eastAsia" w:ascii="宋体" w:hAnsi="宋体" w:cs="宋体"/>
          <w:sz w:val="24"/>
          <w:szCs w:val="24"/>
          <w:u w:val="single"/>
          <w:lang w:eastAsia="zh-CN"/>
        </w:rPr>
        <w:t>申请人</w:t>
      </w:r>
      <w:r>
        <w:rPr>
          <w:rFonts w:hint="eastAsia" w:ascii="宋体" w:hAnsi="宋体" w:cs="宋体"/>
          <w:sz w:val="24"/>
          <w:szCs w:val="24"/>
          <w:u w:val="single"/>
        </w:rPr>
        <w:t xml:space="preserve">名称）    </w:t>
      </w:r>
      <w:r>
        <w:rPr>
          <w:rFonts w:hint="eastAsia" w:ascii="宋体" w:hAnsi="宋体" w:cs="宋体"/>
          <w:sz w:val="24"/>
          <w:szCs w:val="24"/>
        </w:rPr>
        <w:t>的</w:t>
      </w:r>
      <w:r>
        <w:rPr>
          <w:rFonts w:hint="eastAsia" w:ascii="宋体" w:hAnsi="宋体" w:cs="宋体"/>
          <w:sz w:val="24"/>
          <w:szCs w:val="24"/>
          <w:u w:val="single"/>
        </w:rPr>
        <w:t xml:space="preserve"> （姓名）</w:t>
      </w:r>
      <w:r>
        <w:rPr>
          <w:rFonts w:hint="eastAsia" w:ascii="宋体" w:hAnsi="宋体" w:cs="宋体"/>
          <w:sz w:val="24"/>
          <w:szCs w:val="24"/>
        </w:rPr>
        <w:t>为我公司签署、澄清、说明、补正、递交、撤回、修改本项目的</w:t>
      </w:r>
      <w:r>
        <w:rPr>
          <w:rFonts w:hint="eastAsia" w:ascii="宋体" w:hAnsi="宋体" w:cs="宋体"/>
          <w:sz w:val="24"/>
          <w:szCs w:val="24"/>
          <w:lang w:eastAsia="zh-CN"/>
        </w:rPr>
        <w:t>响应文件</w:t>
      </w:r>
      <w:r>
        <w:rPr>
          <w:rFonts w:hint="eastAsia" w:ascii="宋体" w:hAnsi="宋体" w:cs="宋体"/>
          <w:sz w:val="24"/>
          <w:szCs w:val="24"/>
        </w:rPr>
        <w:t>的法定代表人授权委托代理人，我承认代理人全权代表我所签署的本项目的</w:t>
      </w:r>
      <w:r>
        <w:rPr>
          <w:rFonts w:hint="eastAsia" w:ascii="宋体" w:hAnsi="宋体" w:cs="宋体"/>
          <w:sz w:val="24"/>
          <w:szCs w:val="24"/>
          <w:lang w:eastAsia="zh-CN"/>
        </w:rPr>
        <w:t>响应文件</w:t>
      </w:r>
      <w:r>
        <w:rPr>
          <w:rFonts w:hint="eastAsia" w:ascii="宋体" w:hAnsi="宋体" w:cs="宋体"/>
          <w:sz w:val="24"/>
          <w:szCs w:val="24"/>
        </w:rPr>
        <w:t>的内容。</w:t>
      </w:r>
    </w:p>
    <w:p>
      <w:pPr>
        <w:spacing w:line="360" w:lineRule="auto"/>
        <w:ind w:firstLine="480" w:firstLineChars="200"/>
        <w:jc w:val="both"/>
        <w:rPr>
          <w:rFonts w:ascii="宋体" w:hAnsi="宋体" w:cs="宋体"/>
          <w:sz w:val="24"/>
          <w:szCs w:val="24"/>
        </w:rPr>
      </w:pPr>
    </w:p>
    <w:p>
      <w:pPr>
        <w:spacing w:line="360" w:lineRule="auto"/>
        <w:ind w:firstLine="480" w:firstLineChars="200"/>
        <w:jc w:val="both"/>
        <w:rPr>
          <w:rFonts w:ascii="宋体" w:hAnsi="宋体" w:cs="宋体"/>
          <w:sz w:val="24"/>
          <w:szCs w:val="24"/>
        </w:rPr>
      </w:pPr>
      <w:r>
        <w:rPr>
          <w:rFonts w:hint="eastAsia" w:ascii="宋体" w:hAnsi="宋体" w:cs="宋体"/>
          <w:sz w:val="24"/>
          <w:szCs w:val="24"/>
        </w:rPr>
        <w:t>代理人无转委托权，特此委托。</w:t>
      </w:r>
    </w:p>
    <w:p>
      <w:pPr>
        <w:spacing w:line="360" w:lineRule="auto"/>
        <w:ind w:firstLine="480" w:firstLineChars="200"/>
        <w:jc w:val="both"/>
        <w:rPr>
          <w:rFonts w:ascii="宋体" w:hAnsi="宋体" w:cs="宋体"/>
          <w:sz w:val="24"/>
          <w:szCs w:val="24"/>
        </w:rPr>
      </w:pPr>
    </w:p>
    <w:p>
      <w:pPr>
        <w:spacing w:line="360" w:lineRule="auto"/>
        <w:ind w:firstLine="480" w:firstLineChars="200"/>
        <w:jc w:val="both"/>
        <w:rPr>
          <w:rFonts w:ascii="宋体" w:hAnsi="宋体" w:cs="宋体"/>
          <w:sz w:val="24"/>
          <w:szCs w:val="24"/>
        </w:rPr>
      </w:pPr>
    </w:p>
    <w:p>
      <w:pPr>
        <w:spacing w:line="360" w:lineRule="auto"/>
        <w:ind w:firstLine="480" w:firstLineChars="200"/>
        <w:jc w:val="both"/>
        <w:rPr>
          <w:rFonts w:ascii="宋体" w:hAnsi="宋体" w:cs="宋体"/>
          <w:sz w:val="24"/>
          <w:szCs w:val="24"/>
        </w:rPr>
      </w:pPr>
      <w:r>
        <w:rPr>
          <w:rFonts w:hint="eastAsia" w:ascii="宋体" w:hAnsi="宋体" w:cs="宋体"/>
          <w:sz w:val="24"/>
          <w:szCs w:val="24"/>
        </w:rPr>
        <w:t>代理人：</w:t>
      </w:r>
      <w:r>
        <w:rPr>
          <w:rFonts w:hint="eastAsia" w:ascii="宋体" w:hAnsi="宋体" w:cs="宋体"/>
          <w:sz w:val="24"/>
          <w:szCs w:val="24"/>
          <w:u w:val="single"/>
        </w:rPr>
        <w:t xml:space="preserve">         </w:t>
      </w:r>
      <w:r>
        <w:rPr>
          <w:rFonts w:hint="eastAsia" w:ascii="宋体" w:hAnsi="宋体" w:cs="宋体"/>
          <w:sz w:val="24"/>
          <w:szCs w:val="24"/>
        </w:rPr>
        <w:t>（签字）   性别：</w:t>
      </w:r>
      <w:r>
        <w:rPr>
          <w:rFonts w:hint="eastAsia" w:ascii="宋体" w:hAnsi="宋体" w:cs="宋体"/>
          <w:sz w:val="24"/>
          <w:szCs w:val="24"/>
          <w:u w:val="single"/>
        </w:rPr>
        <w:t xml:space="preserve">         </w:t>
      </w:r>
      <w:r>
        <w:rPr>
          <w:rFonts w:hint="eastAsia" w:ascii="宋体" w:hAnsi="宋体" w:cs="宋体"/>
          <w:sz w:val="24"/>
          <w:szCs w:val="24"/>
        </w:rPr>
        <w:t xml:space="preserve">  年龄：</w:t>
      </w:r>
      <w:r>
        <w:rPr>
          <w:rFonts w:hint="eastAsia" w:ascii="宋体" w:hAnsi="宋体" w:cs="宋体"/>
          <w:sz w:val="24"/>
          <w:szCs w:val="24"/>
          <w:u w:val="single"/>
        </w:rPr>
        <w:t xml:space="preserve">         </w:t>
      </w:r>
    </w:p>
    <w:p>
      <w:pPr>
        <w:spacing w:line="360" w:lineRule="auto"/>
        <w:ind w:firstLine="480" w:firstLineChars="200"/>
        <w:jc w:val="both"/>
        <w:rPr>
          <w:rFonts w:ascii="宋体" w:hAnsi="宋体" w:cs="宋体"/>
          <w:sz w:val="24"/>
          <w:szCs w:val="24"/>
        </w:rPr>
      </w:pPr>
      <w:r>
        <w:rPr>
          <w:rFonts w:hint="eastAsia" w:ascii="宋体" w:hAnsi="宋体" w:cs="宋体"/>
          <w:sz w:val="24"/>
          <w:szCs w:val="24"/>
        </w:rPr>
        <w:t>身份证号码：</w:t>
      </w:r>
      <w:r>
        <w:rPr>
          <w:rFonts w:hint="eastAsia" w:ascii="宋体" w:hAnsi="宋体" w:cs="宋体"/>
          <w:sz w:val="24"/>
          <w:szCs w:val="24"/>
          <w:u w:val="single"/>
        </w:rPr>
        <w:t xml:space="preserve">                               </w:t>
      </w:r>
      <w:r>
        <w:rPr>
          <w:rFonts w:hint="eastAsia" w:ascii="宋体" w:hAnsi="宋体" w:cs="宋体"/>
          <w:sz w:val="24"/>
          <w:szCs w:val="24"/>
        </w:rPr>
        <w:t xml:space="preserve">  职务：</w:t>
      </w:r>
      <w:r>
        <w:rPr>
          <w:rFonts w:hint="eastAsia" w:ascii="宋体" w:hAnsi="宋体" w:cs="宋体"/>
          <w:sz w:val="24"/>
          <w:szCs w:val="24"/>
          <w:u w:val="single"/>
        </w:rPr>
        <w:t xml:space="preserve">         </w:t>
      </w:r>
    </w:p>
    <w:p>
      <w:pPr>
        <w:spacing w:line="360" w:lineRule="auto"/>
        <w:ind w:firstLine="480" w:firstLineChars="200"/>
        <w:jc w:val="both"/>
        <w:rPr>
          <w:rFonts w:ascii="宋体" w:hAnsi="宋体" w:cs="宋体"/>
          <w:sz w:val="24"/>
          <w:szCs w:val="24"/>
        </w:rPr>
      </w:pPr>
      <w:r>
        <w:rPr>
          <w:rFonts w:hint="eastAsia" w:ascii="宋体" w:hAnsi="宋体" w:cs="宋体"/>
          <w:sz w:val="24"/>
          <w:szCs w:val="24"/>
          <w:lang w:eastAsia="zh-CN"/>
        </w:rPr>
        <w:t>申请人</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（盖章）</w:t>
      </w:r>
    </w:p>
    <w:p>
      <w:pPr>
        <w:spacing w:line="360" w:lineRule="auto"/>
        <w:ind w:firstLine="480" w:firstLineChars="200"/>
        <w:jc w:val="both"/>
        <w:rPr>
          <w:rFonts w:ascii="宋体" w:hAnsi="宋体" w:cs="宋体"/>
          <w:sz w:val="24"/>
          <w:szCs w:val="24"/>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rPr>
        <w:t>（签字或盖章）</w:t>
      </w:r>
    </w:p>
    <w:p>
      <w:pPr>
        <w:spacing w:line="360" w:lineRule="auto"/>
        <w:ind w:firstLine="480" w:firstLineChars="200"/>
        <w:jc w:val="both"/>
        <w:rPr>
          <w:rFonts w:ascii="宋体" w:hAnsi="宋体" w:cs="宋体"/>
          <w:sz w:val="24"/>
          <w:szCs w:val="24"/>
        </w:rPr>
      </w:pPr>
      <w:r>
        <w:rPr>
          <w:rFonts w:hint="eastAsia" w:ascii="宋体" w:hAnsi="宋体" w:cs="宋体"/>
          <w:sz w:val="24"/>
          <w:szCs w:val="24"/>
        </w:rPr>
        <w:t>授权委托日期：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auto"/>
        <w:ind w:firstLine="480" w:firstLineChars="200"/>
        <w:jc w:val="both"/>
        <w:rPr>
          <w:rFonts w:ascii="宋体" w:hAnsi="宋体" w:cs="宋体"/>
          <w:sz w:val="24"/>
          <w:szCs w:val="24"/>
        </w:rPr>
      </w:pPr>
    </w:p>
    <w:p>
      <w:pPr>
        <w:spacing w:line="360" w:lineRule="auto"/>
        <w:ind w:firstLine="482" w:firstLineChars="200"/>
        <w:jc w:val="both"/>
        <w:rPr>
          <w:rFonts w:ascii="宋体" w:hAnsi="宋体" w:cs="宋体"/>
          <w:b/>
          <w:sz w:val="24"/>
          <w:szCs w:val="24"/>
        </w:rPr>
      </w:pPr>
      <w:r>
        <w:rPr>
          <w:rFonts w:hint="eastAsia" w:ascii="宋体" w:hAnsi="宋体" w:cs="宋体"/>
          <w:b/>
          <w:sz w:val="24"/>
          <w:szCs w:val="24"/>
        </w:rPr>
        <w:t>注：附授权委托人身份证复印件</w:t>
      </w:r>
    </w:p>
    <w:p>
      <w:pPr>
        <w:spacing w:line="360" w:lineRule="auto"/>
        <w:ind w:right="438" w:rightChars="219" w:firstLine="540"/>
        <w:jc w:val="both"/>
        <w:rPr>
          <w:rFonts w:ascii="宋体" w:hAnsi="宋体"/>
          <w:b/>
          <w:sz w:val="21"/>
          <w:szCs w:val="21"/>
        </w:rPr>
      </w:pPr>
    </w:p>
    <w:p>
      <w:pPr>
        <w:spacing w:line="360" w:lineRule="auto"/>
        <w:ind w:right="438" w:rightChars="219" w:firstLine="540"/>
        <w:jc w:val="both"/>
        <w:rPr>
          <w:rFonts w:ascii="宋体" w:hAnsi="宋体"/>
          <w:b/>
          <w:sz w:val="21"/>
          <w:szCs w:val="21"/>
        </w:rPr>
      </w:pPr>
    </w:p>
    <w:p>
      <w:pPr>
        <w:spacing w:line="360" w:lineRule="auto"/>
        <w:ind w:right="438" w:rightChars="219" w:firstLine="540"/>
        <w:jc w:val="both"/>
        <w:rPr>
          <w:rFonts w:ascii="宋体" w:hAnsi="宋体"/>
          <w:b/>
          <w:sz w:val="21"/>
          <w:szCs w:val="21"/>
        </w:rPr>
      </w:pPr>
      <w:r>
        <w:rPr>
          <w:rFonts w:ascii="宋体" w:hAnsi="宋体"/>
          <w:b/>
          <w:sz w:val="21"/>
          <w:szCs w:val="21"/>
        </w:rPr>
        <w:t>说明：如</w:t>
      </w:r>
      <w:r>
        <w:rPr>
          <w:rFonts w:hint="eastAsia" w:ascii="宋体" w:hAnsi="宋体"/>
          <w:b/>
          <w:sz w:val="21"/>
          <w:szCs w:val="21"/>
          <w:lang w:eastAsia="zh-CN"/>
        </w:rPr>
        <w:t>申请人</w:t>
      </w:r>
      <w:r>
        <w:rPr>
          <w:rFonts w:hint="eastAsia" w:ascii="宋体" w:hAnsi="宋体"/>
          <w:b/>
          <w:sz w:val="21"/>
          <w:szCs w:val="21"/>
        </w:rPr>
        <w:t>法定代表人</w:t>
      </w:r>
      <w:r>
        <w:rPr>
          <w:rFonts w:ascii="宋体" w:hAnsi="宋体"/>
          <w:b/>
          <w:sz w:val="21"/>
          <w:szCs w:val="21"/>
        </w:rPr>
        <w:t>亲自签署竞谈申请文件并参与相关活动，则不需要办理授权。如有被授权的代理人签署上述文件，则必须按本格式规定填报并提交授权书，否则被授权的代理人将不被认可。</w:t>
      </w:r>
    </w:p>
    <w:p>
      <w:pPr>
        <w:spacing w:line="360" w:lineRule="auto"/>
        <w:jc w:val="both"/>
        <w:rPr>
          <w:rFonts w:ascii="宋体" w:hAnsi="宋体" w:cs="宋体"/>
          <w:sz w:val="24"/>
          <w:szCs w:val="24"/>
        </w:rPr>
      </w:pPr>
      <w:bookmarkStart w:id="240" w:name="_Toc13009"/>
      <w:bookmarkStart w:id="241" w:name="_Toc32735"/>
      <w:bookmarkStart w:id="242" w:name="_Toc22546"/>
      <w:bookmarkStart w:id="243" w:name="_Toc17590"/>
      <w:bookmarkStart w:id="244" w:name="_Toc3099"/>
      <w:bookmarkStart w:id="245" w:name="_Toc95576566"/>
      <w:bookmarkStart w:id="246" w:name="_Toc10052"/>
      <w:bookmarkStart w:id="247" w:name="_Toc27571"/>
      <w:r>
        <w:rPr>
          <w:b/>
          <w:bCs/>
        </w:rPr>
        <w:br w:type="page"/>
      </w:r>
    </w:p>
    <w:p>
      <w:pPr>
        <w:adjustRightInd w:val="0"/>
        <w:snapToGrid w:val="0"/>
        <w:spacing w:line="360" w:lineRule="auto"/>
        <w:jc w:val="center"/>
        <w:outlineLvl w:val="1"/>
        <w:rPr>
          <w:rFonts w:ascii="宋体" w:hAnsi="宋体" w:cs="宋体"/>
          <w:b/>
          <w:sz w:val="28"/>
          <w:szCs w:val="28"/>
        </w:rPr>
      </w:pPr>
      <w:bookmarkStart w:id="248" w:name="_Toc25375"/>
      <w:r>
        <w:rPr>
          <w:rFonts w:hint="eastAsia" w:ascii="宋体" w:hAnsi="宋体" w:cs="宋体"/>
          <w:b/>
          <w:sz w:val="28"/>
          <w:szCs w:val="28"/>
          <w:lang w:val="en-US" w:eastAsia="zh-CN"/>
        </w:rPr>
        <w:t>三、</w:t>
      </w:r>
      <w:r>
        <w:rPr>
          <w:rFonts w:hint="eastAsia" w:ascii="宋体" w:hAnsi="宋体" w:cs="宋体"/>
          <w:b/>
          <w:sz w:val="28"/>
          <w:szCs w:val="28"/>
        </w:rPr>
        <w:t>近三年无违法和重大违约承诺</w:t>
      </w:r>
      <w:bookmarkEnd w:id="240"/>
      <w:bookmarkEnd w:id="241"/>
      <w:bookmarkEnd w:id="242"/>
      <w:bookmarkEnd w:id="243"/>
      <w:bookmarkEnd w:id="244"/>
      <w:bookmarkEnd w:id="245"/>
      <w:bookmarkEnd w:id="246"/>
      <w:bookmarkEnd w:id="247"/>
      <w:bookmarkEnd w:id="248"/>
    </w:p>
    <w:p>
      <w:pPr>
        <w:pStyle w:val="17"/>
        <w:spacing w:line="360" w:lineRule="auto"/>
        <w:ind w:firstLine="420" w:firstLineChars="200"/>
        <w:rPr>
          <w:rFonts w:hAnsi="宋体"/>
        </w:rPr>
      </w:pPr>
    </w:p>
    <w:p>
      <w:pPr>
        <w:spacing w:line="520" w:lineRule="exact"/>
        <w:ind w:left="420" w:firstLine="480" w:firstLineChars="200"/>
        <w:rPr>
          <w:rFonts w:ascii="宋体" w:hAnsi="宋体"/>
          <w:bCs/>
          <w:sz w:val="24"/>
          <w:szCs w:val="24"/>
        </w:rPr>
      </w:pPr>
      <w:r>
        <w:rPr>
          <w:rFonts w:hint="eastAsia" w:ascii="宋体" w:hAnsi="宋体"/>
          <w:bCs/>
          <w:sz w:val="24"/>
          <w:szCs w:val="24"/>
        </w:rPr>
        <w:t>经自查，本单位所及本次指派的项目组成员最近3年内未因违法违规行为受到行政或刑事处罚；最近3年不存在被采取监管措施，且不存在涉嫌重大违法违规被立案调查未了结的情形；最近3年无重大违约情况。</w:t>
      </w:r>
    </w:p>
    <w:p>
      <w:pPr>
        <w:spacing w:line="520" w:lineRule="exact"/>
        <w:ind w:left="420" w:firstLine="480" w:firstLineChars="200"/>
        <w:rPr>
          <w:rFonts w:ascii="宋体" w:hAnsi="宋体"/>
          <w:bCs/>
          <w:sz w:val="24"/>
          <w:szCs w:val="24"/>
        </w:rPr>
      </w:pPr>
      <w:r>
        <w:rPr>
          <w:rFonts w:hint="eastAsia" w:ascii="宋体" w:hAnsi="宋体"/>
          <w:bCs/>
          <w:sz w:val="24"/>
          <w:szCs w:val="24"/>
        </w:rPr>
        <w:t>特此承诺。</w:t>
      </w: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utoSpaceDE w:val="0"/>
        <w:autoSpaceDN w:val="0"/>
        <w:adjustRightInd w:val="0"/>
        <w:spacing w:line="360" w:lineRule="auto"/>
        <w:rPr>
          <w:rFonts w:ascii="宋体" w:hAnsi="宋体"/>
          <w:sz w:val="24"/>
          <w:szCs w:val="24"/>
          <w:lang w:val="zh-CN"/>
        </w:rPr>
      </w:pPr>
    </w:p>
    <w:p>
      <w:pPr>
        <w:adjustRightInd w:val="0"/>
        <w:snapToGrid w:val="0"/>
        <w:spacing w:line="440" w:lineRule="exact"/>
        <w:ind w:right="482" w:firstLine="4320" w:firstLineChars="1800"/>
        <w:rPr>
          <w:rFonts w:ascii="宋体" w:hAnsi="宋体"/>
          <w:sz w:val="24"/>
          <w:szCs w:val="24"/>
        </w:rPr>
      </w:pPr>
      <w:r>
        <w:rPr>
          <w:rFonts w:hint="eastAsia" w:ascii="宋体" w:hAnsi="宋体"/>
          <w:sz w:val="24"/>
          <w:szCs w:val="24"/>
          <w:lang w:eastAsia="zh-CN"/>
        </w:rPr>
        <w:t>申请人</w:t>
      </w:r>
      <w:r>
        <w:rPr>
          <w:rFonts w:ascii="宋体" w:hAnsi="宋体"/>
          <w:sz w:val="24"/>
          <w:szCs w:val="24"/>
        </w:rPr>
        <w:t>名称</w:t>
      </w:r>
      <w:r>
        <w:rPr>
          <w:rFonts w:hint="eastAsia" w:ascii="宋体" w:hAnsi="宋体"/>
          <w:sz w:val="24"/>
          <w:szCs w:val="24"/>
        </w:rPr>
        <w:t>（公章）</w:t>
      </w:r>
      <w:r>
        <w:rPr>
          <w:rFonts w:ascii="宋体" w:hAnsi="宋体"/>
          <w:sz w:val="24"/>
          <w:szCs w:val="24"/>
        </w:rPr>
        <w:t>：</w:t>
      </w:r>
    </w:p>
    <w:p>
      <w:pPr>
        <w:adjustRightInd w:val="0"/>
        <w:snapToGrid w:val="0"/>
        <w:spacing w:line="440" w:lineRule="exact"/>
        <w:ind w:right="482" w:firstLine="4320" w:firstLineChars="1800"/>
        <w:rPr>
          <w:rFonts w:ascii="宋体" w:hAnsi="宋体"/>
          <w:sz w:val="24"/>
          <w:szCs w:val="24"/>
        </w:rPr>
      </w:pPr>
      <w:r>
        <w:rPr>
          <w:rFonts w:hint="eastAsia" w:ascii="宋体" w:hAnsi="宋体"/>
          <w:sz w:val="24"/>
          <w:szCs w:val="24"/>
        </w:rPr>
        <w:t>法定代表人或委托代理人</w:t>
      </w:r>
      <w:r>
        <w:rPr>
          <w:rFonts w:ascii="宋体" w:hAnsi="宋体"/>
          <w:sz w:val="24"/>
          <w:szCs w:val="24"/>
        </w:rPr>
        <w:t>签字：</w:t>
      </w:r>
    </w:p>
    <w:p>
      <w:pPr>
        <w:adjustRightInd w:val="0"/>
        <w:snapToGrid w:val="0"/>
        <w:spacing w:line="440" w:lineRule="exact"/>
        <w:ind w:right="482" w:firstLine="4320" w:firstLineChars="1800"/>
        <w:rPr>
          <w:rFonts w:ascii="宋体" w:hAnsi="宋体"/>
          <w:sz w:val="24"/>
          <w:szCs w:val="24"/>
        </w:rPr>
      </w:pPr>
      <w:r>
        <w:rPr>
          <w:rFonts w:hint="eastAsia" w:ascii="宋体" w:hAnsi="宋体"/>
          <w:sz w:val="24"/>
          <w:szCs w:val="24"/>
        </w:rPr>
        <w:t xml:space="preserve">年 </w:t>
      </w:r>
      <w:r>
        <w:rPr>
          <w:rFonts w:ascii="宋体" w:hAnsi="宋体"/>
          <w:sz w:val="24"/>
          <w:szCs w:val="24"/>
        </w:rPr>
        <w:t xml:space="preserve">  </w:t>
      </w:r>
      <w:r>
        <w:rPr>
          <w:rFonts w:hint="eastAsia" w:ascii="宋体" w:hAnsi="宋体"/>
          <w:sz w:val="24"/>
          <w:szCs w:val="24"/>
        </w:rPr>
        <w:t xml:space="preserve">月 </w:t>
      </w:r>
      <w:r>
        <w:rPr>
          <w:rFonts w:ascii="宋体" w:hAnsi="宋体"/>
          <w:sz w:val="24"/>
          <w:szCs w:val="24"/>
        </w:rPr>
        <w:t xml:space="preserve">  </w:t>
      </w:r>
      <w:r>
        <w:rPr>
          <w:rFonts w:hint="eastAsia" w:ascii="宋体" w:hAnsi="宋体"/>
          <w:sz w:val="24"/>
          <w:szCs w:val="24"/>
        </w:rPr>
        <w:t>日</w:t>
      </w:r>
    </w:p>
    <w:p>
      <w:pPr>
        <w:pStyle w:val="44"/>
        <w:rPr>
          <w:color w:val="auto"/>
        </w:rPr>
      </w:pPr>
      <w:r>
        <w:rPr>
          <w:color w:val="auto"/>
        </w:rPr>
        <w:br w:type="page"/>
      </w:r>
    </w:p>
    <w:p>
      <w:pPr>
        <w:adjustRightInd w:val="0"/>
        <w:snapToGrid w:val="0"/>
        <w:spacing w:line="360" w:lineRule="auto"/>
        <w:jc w:val="center"/>
        <w:outlineLvl w:val="1"/>
        <w:rPr>
          <w:rFonts w:hint="eastAsia" w:ascii="宋体" w:hAnsi="宋体" w:cs="宋体"/>
          <w:b/>
          <w:sz w:val="28"/>
          <w:szCs w:val="28"/>
          <w:lang w:val="en-US" w:eastAsia="zh-CN"/>
        </w:rPr>
      </w:pPr>
      <w:bookmarkStart w:id="249" w:name="_Toc234904105"/>
      <w:bookmarkStart w:id="250" w:name="_Toc12764"/>
      <w:bookmarkStart w:id="251" w:name="_Toc19073"/>
      <w:bookmarkStart w:id="252" w:name="_Toc265050566"/>
      <w:bookmarkStart w:id="253" w:name="_Toc25364"/>
      <w:bookmarkStart w:id="254" w:name="_Toc27612"/>
      <w:bookmarkStart w:id="255" w:name="_Toc16454"/>
      <w:bookmarkStart w:id="256" w:name="_Toc21280"/>
      <w:bookmarkStart w:id="257" w:name="_Toc12699"/>
      <w:bookmarkStart w:id="258" w:name="_Toc11698"/>
      <w:r>
        <w:rPr>
          <w:rFonts w:hint="eastAsia" w:ascii="宋体" w:hAnsi="宋体" w:cs="宋体"/>
          <w:b/>
          <w:sz w:val="28"/>
          <w:szCs w:val="28"/>
          <w:lang w:val="en-US" w:eastAsia="zh-CN"/>
        </w:rPr>
        <w:t>四、</w:t>
      </w:r>
      <w:bookmarkEnd w:id="249"/>
      <w:bookmarkEnd w:id="250"/>
      <w:bookmarkEnd w:id="251"/>
      <w:bookmarkEnd w:id="252"/>
      <w:bookmarkEnd w:id="253"/>
      <w:bookmarkEnd w:id="254"/>
      <w:bookmarkEnd w:id="255"/>
      <w:bookmarkEnd w:id="256"/>
      <w:bookmarkEnd w:id="257"/>
      <w:r>
        <w:rPr>
          <w:rFonts w:hint="eastAsia" w:ascii="宋体" w:hAnsi="宋体" w:cs="宋体"/>
          <w:b/>
          <w:sz w:val="28"/>
          <w:szCs w:val="28"/>
          <w:lang w:val="en-US" w:eastAsia="zh-CN"/>
        </w:rPr>
        <w:t>申请人一般情况</w:t>
      </w:r>
      <w:bookmarkEnd w:id="226"/>
      <w:bookmarkEnd w:id="227"/>
      <w:bookmarkEnd w:id="228"/>
      <w:bookmarkEnd w:id="229"/>
      <w:bookmarkEnd w:id="258"/>
    </w:p>
    <w:p>
      <w:pPr>
        <w:spacing w:line="360" w:lineRule="auto"/>
        <w:rPr>
          <w:rFonts w:ascii="宋体" w:hAnsi="宋体" w:cs="宋体"/>
          <w:sz w:val="24"/>
          <w:szCs w:val="24"/>
        </w:rPr>
      </w:pPr>
    </w:p>
    <w:tbl>
      <w:tblPr>
        <w:tblStyle w:val="36"/>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00"/>
        <w:gridCol w:w="4093"/>
        <w:gridCol w:w="4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600" w:type="dxa"/>
            <w:vAlign w:val="center"/>
          </w:tcPr>
          <w:p>
            <w:pPr>
              <w:widowControl w:val="0"/>
              <w:jc w:val="center"/>
              <w:rPr>
                <w:rFonts w:ascii="宋体" w:hAnsi="宋体"/>
                <w:kern w:val="2"/>
                <w:sz w:val="21"/>
                <w:szCs w:val="22"/>
              </w:rPr>
            </w:pPr>
            <w:r>
              <w:rPr>
                <w:rFonts w:ascii="宋体" w:hAnsi="宋体"/>
                <w:kern w:val="2"/>
                <w:sz w:val="21"/>
                <w:szCs w:val="22"/>
              </w:rPr>
              <w:t>1</w:t>
            </w:r>
          </w:p>
        </w:tc>
        <w:tc>
          <w:tcPr>
            <w:tcW w:w="8189" w:type="dxa"/>
            <w:gridSpan w:val="2"/>
            <w:vAlign w:val="center"/>
          </w:tcPr>
          <w:p>
            <w:pPr>
              <w:widowControl w:val="0"/>
              <w:ind w:firstLine="100"/>
              <w:jc w:val="both"/>
              <w:rPr>
                <w:rFonts w:ascii="宋体" w:hAnsi="宋体"/>
                <w:kern w:val="2"/>
                <w:sz w:val="21"/>
                <w:szCs w:val="22"/>
              </w:rPr>
            </w:pPr>
            <w:r>
              <w:rPr>
                <w:rFonts w:hint="eastAsia" w:ascii="宋体" w:hAnsi="宋体"/>
                <w:kern w:val="2"/>
                <w:sz w:val="21"/>
                <w:szCs w:val="22"/>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3" w:hRule="atLeast"/>
          <w:jc w:val="center"/>
        </w:trPr>
        <w:tc>
          <w:tcPr>
            <w:tcW w:w="600" w:type="dxa"/>
            <w:vAlign w:val="center"/>
          </w:tcPr>
          <w:p>
            <w:pPr>
              <w:widowControl w:val="0"/>
              <w:jc w:val="center"/>
              <w:rPr>
                <w:rFonts w:ascii="宋体" w:hAnsi="宋体"/>
                <w:kern w:val="2"/>
                <w:sz w:val="21"/>
                <w:szCs w:val="22"/>
              </w:rPr>
            </w:pPr>
            <w:r>
              <w:rPr>
                <w:rFonts w:ascii="宋体" w:hAnsi="宋体"/>
                <w:kern w:val="2"/>
                <w:sz w:val="21"/>
                <w:szCs w:val="22"/>
              </w:rPr>
              <w:t>2</w:t>
            </w:r>
          </w:p>
        </w:tc>
        <w:tc>
          <w:tcPr>
            <w:tcW w:w="8189" w:type="dxa"/>
            <w:gridSpan w:val="2"/>
            <w:vAlign w:val="center"/>
          </w:tcPr>
          <w:p>
            <w:pPr>
              <w:widowControl w:val="0"/>
              <w:ind w:firstLine="100"/>
              <w:jc w:val="both"/>
              <w:rPr>
                <w:rFonts w:ascii="宋体" w:hAnsi="宋体"/>
                <w:kern w:val="2"/>
                <w:sz w:val="21"/>
                <w:szCs w:val="22"/>
              </w:rPr>
            </w:pPr>
            <w:r>
              <w:rPr>
                <w:rFonts w:hint="eastAsia" w:ascii="宋体" w:hAnsi="宋体"/>
                <w:kern w:val="2"/>
                <w:sz w:val="21"/>
                <w:szCs w:val="22"/>
                <w:lang w:val="en-US" w:eastAsia="zh-CN"/>
              </w:rPr>
              <w:t>公司</w:t>
            </w:r>
            <w:r>
              <w:rPr>
                <w:rFonts w:hint="eastAsia" w:ascii="宋体" w:hAnsi="宋体"/>
                <w:kern w:val="2"/>
                <w:sz w:val="21"/>
                <w:szCs w:val="22"/>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9"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3</w:t>
            </w:r>
          </w:p>
        </w:tc>
        <w:tc>
          <w:tcPr>
            <w:tcW w:w="4093" w:type="dxa"/>
            <w:vAlign w:val="center"/>
          </w:tcPr>
          <w:p>
            <w:pPr>
              <w:widowControl w:val="0"/>
              <w:ind w:firstLine="100"/>
              <w:jc w:val="both"/>
              <w:rPr>
                <w:rFonts w:ascii="宋体" w:hAnsi="宋体"/>
                <w:kern w:val="2"/>
                <w:sz w:val="21"/>
                <w:szCs w:val="22"/>
              </w:rPr>
            </w:pPr>
            <w:r>
              <w:rPr>
                <w:rFonts w:hint="eastAsia" w:ascii="宋体" w:hAnsi="宋体"/>
                <w:kern w:val="2"/>
                <w:sz w:val="21"/>
                <w:szCs w:val="22"/>
              </w:rPr>
              <w:t>电话：</w:t>
            </w:r>
          </w:p>
        </w:tc>
        <w:tc>
          <w:tcPr>
            <w:tcW w:w="4096" w:type="dxa"/>
            <w:vAlign w:val="center"/>
          </w:tcPr>
          <w:p>
            <w:pPr>
              <w:widowControl w:val="0"/>
              <w:ind w:firstLine="100"/>
              <w:jc w:val="both"/>
              <w:rPr>
                <w:rFonts w:ascii="宋体" w:hAnsi="宋体"/>
                <w:kern w:val="2"/>
                <w:sz w:val="21"/>
                <w:szCs w:val="22"/>
              </w:rPr>
            </w:pPr>
            <w:r>
              <w:rPr>
                <w:rFonts w:hint="eastAsia" w:ascii="宋体" w:hAnsi="宋体"/>
                <w:kern w:val="2"/>
                <w:sz w:val="21"/>
                <w:szCs w:val="22"/>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3"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4</w:t>
            </w:r>
          </w:p>
        </w:tc>
        <w:tc>
          <w:tcPr>
            <w:tcW w:w="4093" w:type="dxa"/>
            <w:vAlign w:val="center"/>
          </w:tcPr>
          <w:p>
            <w:pPr>
              <w:widowControl w:val="0"/>
              <w:ind w:firstLine="100"/>
              <w:jc w:val="both"/>
              <w:rPr>
                <w:rFonts w:ascii="宋体" w:hAnsi="宋体"/>
                <w:kern w:val="2"/>
                <w:sz w:val="21"/>
                <w:szCs w:val="22"/>
              </w:rPr>
            </w:pPr>
            <w:r>
              <w:rPr>
                <w:rFonts w:hint="eastAsia" w:ascii="宋体" w:hAnsi="宋体"/>
                <w:kern w:val="2"/>
                <w:sz w:val="21"/>
                <w:szCs w:val="22"/>
              </w:rPr>
              <w:t>传真：</w:t>
            </w:r>
          </w:p>
        </w:tc>
        <w:tc>
          <w:tcPr>
            <w:tcW w:w="4096" w:type="dxa"/>
            <w:vAlign w:val="center"/>
          </w:tcPr>
          <w:p>
            <w:pPr>
              <w:widowControl w:val="0"/>
              <w:ind w:firstLine="100"/>
              <w:jc w:val="both"/>
              <w:rPr>
                <w:rFonts w:ascii="宋体" w:hAnsi="宋体"/>
                <w:kern w:val="2"/>
                <w:sz w:val="21"/>
                <w:szCs w:val="22"/>
              </w:rPr>
            </w:pPr>
            <w:r>
              <w:rPr>
                <w:rFonts w:hint="eastAsia" w:ascii="宋体" w:hAnsi="宋体"/>
                <w:kern w:val="2"/>
                <w:sz w:val="21"/>
                <w:szCs w:val="22"/>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7"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5</w:t>
            </w:r>
          </w:p>
        </w:tc>
        <w:tc>
          <w:tcPr>
            <w:tcW w:w="4093" w:type="dxa"/>
            <w:vAlign w:val="center"/>
          </w:tcPr>
          <w:p>
            <w:pPr>
              <w:widowControl w:val="0"/>
              <w:ind w:firstLine="100"/>
              <w:jc w:val="both"/>
              <w:rPr>
                <w:rFonts w:ascii="宋体" w:hAnsi="宋体"/>
                <w:kern w:val="2"/>
                <w:sz w:val="21"/>
                <w:szCs w:val="22"/>
              </w:rPr>
            </w:pPr>
            <w:r>
              <w:rPr>
                <w:rFonts w:hint="eastAsia" w:ascii="宋体" w:hAnsi="宋体"/>
                <w:kern w:val="2"/>
                <w:sz w:val="21"/>
                <w:szCs w:val="22"/>
              </w:rPr>
              <w:t>注册地：</w:t>
            </w:r>
          </w:p>
        </w:tc>
        <w:tc>
          <w:tcPr>
            <w:tcW w:w="4096" w:type="dxa"/>
            <w:vAlign w:val="center"/>
          </w:tcPr>
          <w:p>
            <w:pPr>
              <w:widowControl w:val="0"/>
              <w:ind w:firstLine="100"/>
              <w:jc w:val="both"/>
              <w:rPr>
                <w:rFonts w:ascii="宋体" w:hAnsi="宋体"/>
                <w:kern w:val="2"/>
                <w:sz w:val="21"/>
                <w:szCs w:val="22"/>
              </w:rPr>
            </w:pPr>
            <w:r>
              <w:rPr>
                <w:rFonts w:hint="eastAsia" w:ascii="宋体" w:hAnsi="宋体"/>
                <w:kern w:val="2"/>
                <w:sz w:val="21"/>
                <w:szCs w:val="22"/>
              </w:rPr>
              <w:t>注册年份：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4"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6</w:t>
            </w:r>
          </w:p>
        </w:tc>
        <w:tc>
          <w:tcPr>
            <w:tcW w:w="8189" w:type="dxa"/>
            <w:gridSpan w:val="2"/>
            <w:vAlign w:val="center"/>
          </w:tcPr>
          <w:p>
            <w:pPr>
              <w:widowControl w:val="0"/>
              <w:ind w:firstLine="100"/>
              <w:jc w:val="both"/>
              <w:rPr>
                <w:rFonts w:ascii="宋体" w:hAnsi="宋体"/>
                <w:kern w:val="2"/>
                <w:sz w:val="21"/>
                <w:szCs w:val="22"/>
              </w:rPr>
            </w:pPr>
            <w:r>
              <w:rPr>
                <w:rFonts w:hint="eastAsia" w:ascii="宋体" w:hAnsi="宋体"/>
                <w:kern w:val="2"/>
                <w:sz w:val="21"/>
                <w:szCs w:val="22"/>
              </w:rPr>
              <w:t>公司资质证书号：                                 （若有，请附有关证书的扫描件）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70" w:hRule="atLeast"/>
          <w:jc w:val="center"/>
        </w:trPr>
        <w:tc>
          <w:tcPr>
            <w:tcW w:w="600" w:type="dxa"/>
            <w:vAlign w:val="center"/>
          </w:tcPr>
          <w:p>
            <w:pPr>
              <w:widowControl w:val="0"/>
              <w:spacing w:line="360" w:lineRule="auto"/>
              <w:jc w:val="center"/>
              <w:rPr>
                <w:rFonts w:hint="eastAsia" w:ascii="宋体" w:hAnsi="宋体" w:eastAsia="宋体"/>
                <w:kern w:val="2"/>
                <w:sz w:val="21"/>
                <w:szCs w:val="22"/>
                <w:lang w:eastAsia="zh-CN"/>
              </w:rPr>
            </w:pPr>
            <w:r>
              <w:rPr>
                <w:rFonts w:hint="eastAsia" w:ascii="宋体" w:hAnsi="宋体"/>
                <w:kern w:val="2"/>
                <w:sz w:val="21"/>
                <w:szCs w:val="22"/>
                <w:lang w:val="en-US" w:eastAsia="zh-CN"/>
              </w:rPr>
              <w:t>7</w:t>
            </w:r>
          </w:p>
        </w:tc>
        <w:tc>
          <w:tcPr>
            <w:tcW w:w="8189" w:type="dxa"/>
            <w:gridSpan w:val="2"/>
            <w:vAlign w:val="center"/>
          </w:tcPr>
          <w:p>
            <w:pPr>
              <w:widowControl w:val="0"/>
              <w:spacing w:line="360" w:lineRule="auto"/>
              <w:ind w:firstLine="100"/>
              <w:jc w:val="both"/>
              <w:rPr>
                <w:rFonts w:ascii="宋体" w:hAnsi="宋体"/>
                <w:kern w:val="2"/>
                <w:sz w:val="21"/>
                <w:szCs w:val="22"/>
              </w:rPr>
            </w:pPr>
            <w:r>
              <w:rPr>
                <w:rFonts w:hint="eastAsia" w:ascii="宋体" w:hAnsi="宋体"/>
                <w:kern w:val="2"/>
                <w:sz w:val="21"/>
                <w:szCs w:val="22"/>
              </w:rPr>
              <w:t>主营范围：</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1</w:t>
            </w:r>
            <w:r>
              <w:rPr>
                <w:rFonts w:hint="eastAsia" w:ascii="宋体" w:hAnsi="宋体"/>
                <w:kern w:val="2"/>
                <w:sz w:val="21"/>
                <w:szCs w:val="22"/>
              </w:rPr>
              <w:t>、</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2</w:t>
            </w:r>
            <w:r>
              <w:rPr>
                <w:rFonts w:hint="eastAsia" w:ascii="宋体" w:hAnsi="宋体"/>
                <w:kern w:val="2"/>
                <w:sz w:val="21"/>
                <w:szCs w:val="22"/>
              </w:rPr>
              <w:t>、</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3</w:t>
            </w:r>
            <w:r>
              <w:rPr>
                <w:rFonts w:hint="eastAsia" w:ascii="宋体" w:hAnsi="宋体"/>
                <w:kern w:val="2"/>
                <w:sz w:val="21"/>
                <w:szCs w:val="22"/>
              </w:rPr>
              <w:t>、</w:t>
            </w:r>
          </w:p>
          <w:p>
            <w:pPr>
              <w:widowControl w:val="0"/>
              <w:spacing w:line="360" w:lineRule="auto"/>
              <w:ind w:firstLine="100"/>
              <w:jc w:val="both"/>
              <w:rPr>
                <w:rFonts w:ascii="宋体" w:hAnsi="宋体"/>
                <w:kern w:val="2"/>
                <w:sz w:val="21"/>
                <w:szCs w:val="22"/>
                <w:u w:val="single"/>
              </w:rPr>
            </w:pPr>
            <w:r>
              <w:rPr>
                <w:rFonts w:ascii="宋体" w:hAnsi="宋体"/>
                <w:kern w:val="2"/>
                <w:sz w:val="21"/>
                <w:szCs w:val="22"/>
              </w:rPr>
              <w:t>4、</w:t>
            </w:r>
          </w:p>
          <w:p>
            <w:pPr>
              <w:widowControl w:val="0"/>
              <w:spacing w:line="360" w:lineRule="auto"/>
              <w:ind w:firstLine="100"/>
              <w:jc w:val="both"/>
              <w:rPr>
                <w:rFonts w:ascii="宋体" w:hAnsi="宋体"/>
                <w:kern w:val="2"/>
                <w:sz w:val="21"/>
                <w:szCs w:val="22"/>
              </w:rPr>
            </w:pPr>
            <w:r>
              <w:rPr>
                <w:rFonts w:hint="eastAsia" w:ascii="宋体" w:hAnsi="宋体"/>
                <w:kern w:val="2"/>
                <w:sz w:val="21"/>
                <w:szCs w:val="22"/>
              </w:rPr>
              <w:t>…</w:t>
            </w:r>
          </w:p>
          <w:p>
            <w:pPr>
              <w:widowControl w:val="0"/>
              <w:spacing w:line="360" w:lineRule="auto"/>
              <w:ind w:firstLine="100"/>
              <w:jc w:val="both"/>
              <w:rPr>
                <w:rFonts w:ascii="宋体" w:hAnsi="宋体"/>
                <w:kern w:val="2"/>
                <w:sz w:val="21"/>
                <w:szCs w:val="22"/>
              </w:rPr>
            </w:pPr>
            <w:r>
              <w:rPr>
                <w:rFonts w:hint="eastAsia" w:ascii="宋体" w:hAnsi="宋体"/>
                <w:kern w:val="2"/>
                <w:sz w:val="21"/>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02" w:hRule="atLeast"/>
          <w:jc w:val="center"/>
        </w:trPr>
        <w:tc>
          <w:tcPr>
            <w:tcW w:w="600" w:type="dxa"/>
            <w:vAlign w:val="center"/>
          </w:tcPr>
          <w:p>
            <w:pPr>
              <w:widowControl w:val="0"/>
              <w:jc w:val="center"/>
              <w:rPr>
                <w:rFonts w:hint="eastAsia" w:ascii="宋体" w:hAnsi="宋体" w:eastAsia="宋体"/>
                <w:kern w:val="2"/>
                <w:sz w:val="21"/>
                <w:szCs w:val="22"/>
                <w:lang w:eastAsia="zh-CN"/>
              </w:rPr>
            </w:pPr>
            <w:r>
              <w:rPr>
                <w:rFonts w:hint="eastAsia" w:ascii="宋体" w:hAnsi="宋体"/>
                <w:kern w:val="2"/>
                <w:sz w:val="21"/>
                <w:szCs w:val="22"/>
                <w:lang w:val="en-US" w:eastAsia="zh-CN"/>
              </w:rPr>
              <w:t>8</w:t>
            </w:r>
          </w:p>
        </w:tc>
        <w:tc>
          <w:tcPr>
            <w:tcW w:w="8189" w:type="dxa"/>
            <w:gridSpan w:val="2"/>
          </w:tcPr>
          <w:p>
            <w:pPr>
              <w:widowControl w:val="0"/>
              <w:spacing w:line="360" w:lineRule="auto"/>
              <w:ind w:firstLine="102"/>
              <w:jc w:val="both"/>
              <w:rPr>
                <w:rFonts w:ascii="宋体" w:hAnsi="宋体"/>
                <w:kern w:val="2"/>
                <w:sz w:val="21"/>
                <w:szCs w:val="22"/>
              </w:rPr>
            </w:pPr>
            <w:r>
              <w:rPr>
                <w:rFonts w:hint="eastAsia" w:ascii="宋体" w:hAnsi="宋体"/>
                <w:kern w:val="2"/>
                <w:sz w:val="21"/>
                <w:szCs w:val="22"/>
                <w:lang w:val="en-US" w:eastAsia="zh-CN"/>
              </w:rPr>
              <w:t>公司规模（员工人数、业绩等可证明公司规模的材料）</w:t>
            </w:r>
            <w:r>
              <w:rPr>
                <w:rFonts w:hint="eastAsia" w:ascii="宋体" w:hAnsi="宋体"/>
                <w:kern w:val="2"/>
                <w:sz w:val="21"/>
                <w:szCs w:val="22"/>
              </w:rPr>
              <w:t>：</w:t>
            </w:r>
          </w:p>
        </w:tc>
      </w:tr>
    </w:tbl>
    <w:p>
      <w:pPr>
        <w:rPr>
          <w:rFonts w:hint="eastAsia" w:ascii="Times New Roman" w:hAnsi="Times New Roman" w:cs="Times New Roman"/>
          <w:b/>
          <w:bCs/>
          <w:sz w:val="28"/>
          <w:szCs w:val="28"/>
        </w:rPr>
      </w:pPr>
      <w:r>
        <w:rPr>
          <w:rFonts w:hint="eastAsia"/>
          <w:b/>
          <w:bCs/>
          <w:sz w:val="28"/>
          <w:szCs w:val="28"/>
        </w:rPr>
        <w:t>附：营业执照、资质</w:t>
      </w:r>
      <w:r>
        <w:rPr>
          <w:rFonts w:hint="eastAsia" w:ascii="Times New Roman" w:hAnsi="Times New Roman" w:cs="Times New Roman"/>
          <w:b/>
          <w:bCs/>
          <w:sz w:val="28"/>
          <w:szCs w:val="28"/>
        </w:rPr>
        <w:t>证书</w:t>
      </w:r>
      <w:r>
        <w:rPr>
          <w:rFonts w:hint="eastAsia" w:ascii="Times New Roman" w:hAnsi="Times New Roman" w:cs="Times New Roman"/>
          <w:b/>
          <w:bCs/>
          <w:sz w:val="28"/>
          <w:szCs w:val="28"/>
          <w:lang w:eastAsia="zh-CN"/>
        </w:rPr>
        <w:t>、</w:t>
      </w:r>
      <w:r>
        <w:rPr>
          <w:rFonts w:hint="eastAsia" w:ascii="Times New Roman" w:hAnsi="Times New Roman" w:cs="Times New Roman"/>
          <w:b/>
          <w:bCs/>
          <w:sz w:val="28"/>
          <w:szCs w:val="28"/>
          <w:lang w:val="en-US" w:eastAsia="zh-CN"/>
        </w:rPr>
        <w:t>公司规模</w:t>
      </w:r>
      <w:r>
        <w:rPr>
          <w:rFonts w:hint="eastAsia" w:ascii="Times New Roman" w:hAnsi="Times New Roman" w:cs="Times New Roman"/>
          <w:b/>
          <w:bCs/>
          <w:sz w:val="28"/>
          <w:szCs w:val="28"/>
        </w:rPr>
        <w:t>等</w:t>
      </w:r>
      <w:r>
        <w:rPr>
          <w:rFonts w:hint="eastAsia" w:ascii="Times New Roman" w:hAnsi="Times New Roman" w:cs="Times New Roman"/>
          <w:b/>
          <w:bCs/>
          <w:sz w:val="28"/>
          <w:szCs w:val="28"/>
          <w:lang w:val="en-US" w:eastAsia="zh-CN"/>
        </w:rPr>
        <w:t>相关</w:t>
      </w:r>
      <w:r>
        <w:rPr>
          <w:rFonts w:hint="eastAsia" w:ascii="Times New Roman" w:hAnsi="Times New Roman" w:cs="Times New Roman"/>
          <w:b/>
          <w:bCs/>
          <w:sz w:val="28"/>
          <w:szCs w:val="28"/>
        </w:rPr>
        <w:t>证明材料</w:t>
      </w:r>
    </w:p>
    <w:p>
      <w:pPr>
        <w:rPr>
          <w:rFonts w:ascii="宋体" w:hAnsi="宋体" w:eastAsia="黑体" w:cs="宋体"/>
          <w:b/>
          <w:bCs/>
          <w:sz w:val="28"/>
          <w:szCs w:val="28"/>
        </w:rPr>
      </w:pPr>
      <w:r>
        <w:rPr>
          <w:b/>
          <w:bCs/>
          <w:sz w:val="28"/>
          <w:szCs w:val="28"/>
        </w:rPr>
        <w:br w:type="page"/>
      </w:r>
      <w:bookmarkStart w:id="259" w:name="_Toc17583"/>
      <w:bookmarkStart w:id="260" w:name="_Toc64898174"/>
      <w:bookmarkStart w:id="261" w:name="_Toc43397722"/>
      <w:bookmarkStart w:id="262" w:name="_Toc76721786"/>
      <w:bookmarkStart w:id="263" w:name="_Toc48922654"/>
      <w:bookmarkStart w:id="264" w:name="_Toc6057"/>
      <w:bookmarkStart w:id="265" w:name="_Toc21745"/>
      <w:bookmarkStart w:id="266" w:name="_Toc4902"/>
      <w:bookmarkStart w:id="267" w:name="_Toc68619575"/>
      <w:bookmarkStart w:id="268" w:name="_Toc30517"/>
      <w:bookmarkStart w:id="269" w:name="_Toc31903"/>
      <w:bookmarkStart w:id="270" w:name="_Toc29338"/>
      <w:bookmarkStart w:id="271" w:name="_Toc50551712"/>
    </w:p>
    <w:bookmarkEnd w:id="259"/>
    <w:bookmarkEnd w:id="260"/>
    <w:bookmarkEnd w:id="261"/>
    <w:bookmarkEnd w:id="262"/>
    <w:bookmarkEnd w:id="263"/>
    <w:bookmarkEnd w:id="264"/>
    <w:bookmarkEnd w:id="265"/>
    <w:bookmarkEnd w:id="266"/>
    <w:bookmarkEnd w:id="267"/>
    <w:bookmarkEnd w:id="268"/>
    <w:bookmarkEnd w:id="269"/>
    <w:bookmarkEnd w:id="270"/>
    <w:bookmarkEnd w:id="271"/>
    <w:p>
      <w:pPr>
        <w:adjustRightInd w:val="0"/>
        <w:snapToGrid w:val="0"/>
        <w:spacing w:line="360" w:lineRule="auto"/>
        <w:jc w:val="center"/>
        <w:outlineLvl w:val="1"/>
        <w:rPr>
          <w:rFonts w:ascii="宋体" w:hAnsi="宋体" w:cs="宋体"/>
          <w:b/>
          <w:sz w:val="28"/>
          <w:szCs w:val="28"/>
        </w:rPr>
      </w:pPr>
      <w:bookmarkStart w:id="272" w:name="_Toc1843"/>
      <w:r>
        <w:rPr>
          <w:rFonts w:hint="eastAsia" w:ascii="宋体" w:hAnsi="宋体" w:cs="宋体"/>
          <w:b/>
          <w:sz w:val="28"/>
          <w:szCs w:val="28"/>
          <w:lang w:val="en-US" w:eastAsia="zh-CN"/>
        </w:rPr>
        <w:t>五、</w:t>
      </w:r>
      <w:r>
        <w:rPr>
          <w:rFonts w:hint="eastAsia" w:ascii="宋体" w:hAnsi="宋体" w:cs="宋体"/>
          <w:b/>
          <w:sz w:val="28"/>
          <w:szCs w:val="28"/>
        </w:rPr>
        <w:t>信誉证明材料</w:t>
      </w:r>
      <w:bookmarkEnd w:id="272"/>
    </w:p>
    <w:p>
      <w:pPr>
        <w:spacing w:line="360" w:lineRule="auto"/>
        <w:ind w:firstLine="400" w:firstLineChars="200"/>
        <w:jc w:val="center"/>
        <w:rPr>
          <w:rFonts w:ascii="宋体" w:hAnsi="宋体" w:cs="宋体"/>
          <w:szCs w:val="21"/>
        </w:rPr>
      </w:pPr>
      <w:r>
        <w:rPr>
          <w:rFonts w:hint="eastAsia" w:ascii="宋体" w:hAnsi="宋体" w:cs="宋体"/>
          <w:szCs w:val="21"/>
        </w:rPr>
        <w:t>（按资格要求提供）</w:t>
      </w:r>
    </w:p>
    <w:p>
      <w:pPr>
        <w:rPr>
          <w:rFonts w:hint="eastAsia" w:ascii="宋体" w:hAnsi="宋体"/>
          <w:snapToGrid w:val="0"/>
          <w:sz w:val="24"/>
          <w:szCs w:val="24"/>
          <w:lang w:val="en-US" w:eastAsia="zh-CN"/>
        </w:rPr>
      </w:pPr>
      <w:r>
        <w:rPr>
          <w:rFonts w:hint="eastAsia" w:ascii="宋体" w:hAnsi="宋体"/>
          <w:snapToGrid w:val="0"/>
          <w:sz w:val="24"/>
          <w:szCs w:val="24"/>
          <w:lang w:val="en-US" w:eastAsia="zh-CN"/>
        </w:rPr>
        <w:t>包括但不限于以下内容：</w:t>
      </w:r>
    </w:p>
    <w:p>
      <w:pPr>
        <w:pStyle w:val="8"/>
        <w:rPr>
          <w:rFonts w:hint="eastAsia" w:hAnsi="宋体"/>
          <w:snapToGrid w:val="0"/>
          <w:sz w:val="24"/>
          <w:szCs w:val="24"/>
          <w:lang w:val="en-US" w:eastAsia="zh-CN"/>
        </w:rPr>
      </w:pPr>
      <w:r>
        <w:rPr>
          <w:rFonts w:hint="eastAsia" w:hAnsi="宋体"/>
          <w:snapToGrid w:val="0"/>
          <w:sz w:val="24"/>
          <w:szCs w:val="24"/>
          <w:lang w:val="en-US" w:eastAsia="zh-CN"/>
        </w:rPr>
        <w:t>1.信誉承诺书；</w:t>
      </w:r>
    </w:p>
    <w:p>
      <w:pPr>
        <w:pStyle w:val="8"/>
        <w:rPr>
          <w:rFonts w:hint="eastAsia" w:hAnsi="宋体"/>
          <w:snapToGrid w:val="0"/>
          <w:sz w:val="24"/>
          <w:szCs w:val="24"/>
          <w:lang w:val="en-US" w:eastAsia="zh-CN"/>
        </w:rPr>
      </w:pPr>
      <w:r>
        <w:rPr>
          <w:rFonts w:hint="eastAsia" w:hAnsi="宋体"/>
          <w:snapToGrid w:val="0"/>
          <w:sz w:val="24"/>
          <w:szCs w:val="24"/>
          <w:lang w:val="en-US" w:eastAsia="zh-CN"/>
        </w:rPr>
        <w:t>2.公司荣誉证明材料；</w:t>
      </w:r>
    </w:p>
    <w:p>
      <w:pPr>
        <w:pStyle w:val="8"/>
        <w:rPr>
          <w:rFonts w:hint="eastAsia" w:hAnsi="宋体"/>
          <w:snapToGrid w:val="0"/>
          <w:sz w:val="24"/>
          <w:szCs w:val="24"/>
          <w:lang w:val="en-US" w:eastAsia="zh-CN"/>
        </w:rPr>
      </w:pPr>
      <w:r>
        <w:rPr>
          <w:rFonts w:hint="eastAsia" w:hAnsi="宋体"/>
          <w:snapToGrid w:val="0"/>
          <w:sz w:val="24"/>
          <w:szCs w:val="24"/>
          <w:lang w:val="en-US" w:eastAsia="zh-CN"/>
        </w:rPr>
        <w:t>3.信用中国截图；</w:t>
      </w:r>
    </w:p>
    <w:p>
      <w:pPr>
        <w:pStyle w:val="8"/>
        <w:rPr>
          <w:rFonts w:hint="default" w:hAnsi="宋体"/>
          <w:snapToGrid w:val="0"/>
          <w:sz w:val="24"/>
          <w:szCs w:val="24"/>
          <w:lang w:val="en-US" w:eastAsia="zh-CN"/>
        </w:rPr>
      </w:pPr>
      <w:r>
        <w:rPr>
          <w:rFonts w:hint="eastAsia" w:hAnsi="宋体"/>
          <w:snapToGrid w:val="0"/>
          <w:sz w:val="24"/>
          <w:szCs w:val="24"/>
          <w:lang w:val="en-US" w:eastAsia="zh-CN"/>
        </w:rPr>
        <w:t>4.国家企业信用信息公示系统截图等......</w:t>
      </w:r>
    </w:p>
    <w:p>
      <w:pPr>
        <w:pStyle w:val="8"/>
        <w:rPr>
          <w:rFonts w:hint="default" w:hAnsi="宋体"/>
          <w:snapToGrid w:val="0"/>
          <w:sz w:val="24"/>
          <w:szCs w:val="24"/>
          <w:lang w:val="en-US" w:eastAsia="zh-CN"/>
        </w:rPr>
      </w:pPr>
    </w:p>
    <w:p>
      <w:pPr>
        <w:pStyle w:val="44"/>
        <w:rPr>
          <w:color w:val="auto"/>
        </w:rPr>
      </w:pPr>
      <w:r>
        <w:rPr>
          <w:color w:val="auto"/>
        </w:rPr>
        <w:br w:type="page"/>
      </w:r>
    </w:p>
    <w:p>
      <w:pPr>
        <w:adjustRightInd w:val="0"/>
        <w:snapToGrid w:val="0"/>
        <w:spacing w:line="360" w:lineRule="auto"/>
        <w:jc w:val="center"/>
        <w:outlineLvl w:val="1"/>
        <w:rPr>
          <w:rFonts w:hint="default" w:ascii="宋体" w:hAnsi="宋体" w:cs="宋体"/>
          <w:b/>
          <w:sz w:val="28"/>
          <w:szCs w:val="28"/>
          <w:lang w:val="en-US" w:eastAsia="zh-CN"/>
        </w:rPr>
      </w:pPr>
      <w:bookmarkStart w:id="273" w:name="_Toc8053"/>
      <w:bookmarkStart w:id="274" w:name="_Toc72428564"/>
      <w:bookmarkStart w:id="275" w:name="_Toc10227"/>
      <w:bookmarkStart w:id="276" w:name="_Toc1383"/>
      <w:bookmarkStart w:id="277" w:name="_Toc914"/>
      <w:bookmarkStart w:id="278" w:name="_Toc395606396"/>
      <w:bookmarkStart w:id="279" w:name="_Toc12997"/>
      <w:bookmarkStart w:id="280" w:name="_Toc13967"/>
      <w:bookmarkStart w:id="281" w:name="_Toc446590988"/>
      <w:bookmarkStart w:id="282" w:name="_Toc5761"/>
      <w:bookmarkStart w:id="283" w:name="_Toc602"/>
      <w:r>
        <w:rPr>
          <w:rFonts w:hint="eastAsia" w:ascii="宋体" w:hAnsi="宋体" w:cs="宋体"/>
          <w:b/>
          <w:sz w:val="28"/>
          <w:szCs w:val="28"/>
          <w:lang w:val="en-US" w:eastAsia="zh-CN"/>
        </w:rPr>
        <w:t>六、可提供安保人员数量及人员素质承诺</w:t>
      </w:r>
      <w:bookmarkEnd w:id="273"/>
    </w:p>
    <w:p>
      <w:pPr>
        <w:rPr>
          <w:rFonts w:ascii="宋体" w:hAnsi="宋体"/>
          <w:snapToGrid w:val="0"/>
          <w:sz w:val="24"/>
          <w:szCs w:val="24"/>
        </w:rPr>
      </w:pPr>
      <w:r>
        <w:rPr>
          <w:rFonts w:hint="eastAsia" w:ascii="宋体" w:hAnsi="宋体"/>
          <w:snapToGrid w:val="0"/>
          <w:sz w:val="24"/>
          <w:szCs w:val="24"/>
        </w:rPr>
        <w:t>无固定格式，</w:t>
      </w:r>
      <w:r>
        <w:rPr>
          <w:rFonts w:hint="eastAsia" w:ascii="宋体" w:hAnsi="宋体"/>
          <w:snapToGrid w:val="0"/>
          <w:sz w:val="24"/>
          <w:szCs w:val="24"/>
          <w:lang w:eastAsia="zh-CN"/>
        </w:rPr>
        <w:t>申请人</w:t>
      </w:r>
      <w:r>
        <w:rPr>
          <w:rFonts w:hint="eastAsia" w:ascii="宋体" w:hAnsi="宋体"/>
          <w:snapToGrid w:val="0"/>
          <w:sz w:val="24"/>
          <w:szCs w:val="24"/>
        </w:rPr>
        <w:t>应根据</w:t>
      </w:r>
      <w:r>
        <w:rPr>
          <w:rFonts w:hint="eastAsia" w:ascii="宋体" w:hAnsi="宋体"/>
          <w:snapToGrid w:val="0"/>
          <w:sz w:val="24"/>
          <w:szCs w:val="24"/>
          <w:lang w:val="en-US" w:eastAsia="zh-CN"/>
        </w:rPr>
        <w:t>采购文件</w:t>
      </w:r>
      <w:r>
        <w:rPr>
          <w:rFonts w:hint="eastAsia" w:ascii="宋体" w:hAnsi="宋体"/>
          <w:snapToGrid w:val="0"/>
          <w:sz w:val="24"/>
          <w:szCs w:val="24"/>
        </w:rPr>
        <w:t>内容编制。</w:t>
      </w:r>
    </w:p>
    <w:p>
      <w:pPr>
        <w:rPr>
          <w:rFonts w:hint="eastAsia" w:ascii="宋体" w:hAnsi="宋体"/>
          <w:snapToGrid w:val="0"/>
          <w:sz w:val="24"/>
          <w:szCs w:val="24"/>
          <w:lang w:val="en-US" w:eastAsia="zh-CN"/>
        </w:rPr>
      </w:pPr>
      <w:r>
        <w:rPr>
          <w:rFonts w:hint="eastAsia" w:ascii="宋体" w:hAnsi="宋体"/>
          <w:snapToGrid w:val="0"/>
          <w:sz w:val="24"/>
          <w:szCs w:val="24"/>
          <w:lang w:val="en-US" w:eastAsia="zh-CN"/>
        </w:rPr>
        <w:t>包括但不限于以下内容：</w:t>
      </w:r>
    </w:p>
    <w:p>
      <w:pPr>
        <w:pStyle w:val="8"/>
        <w:rPr>
          <w:rFonts w:hint="eastAsia" w:hAnsi="宋体"/>
          <w:snapToGrid w:val="0"/>
          <w:sz w:val="24"/>
          <w:szCs w:val="24"/>
          <w:lang w:val="en-US" w:eastAsia="zh-CN"/>
        </w:rPr>
      </w:pPr>
      <w:r>
        <w:rPr>
          <w:rFonts w:hint="eastAsia" w:hAnsi="宋体"/>
          <w:snapToGrid w:val="0"/>
          <w:sz w:val="24"/>
          <w:szCs w:val="24"/>
          <w:lang w:val="en-US" w:eastAsia="zh-CN"/>
        </w:rPr>
        <w:t>1.单次可委派安保人员最高数量；</w:t>
      </w:r>
    </w:p>
    <w:p>
      <w:pPr>
        <w:pStyle w:val="8"/>
        <w:rPr>
          <w:rFonts w:hint="eastAsia" w:hAnsi="宋体"/>
          <w:snapToGrid w:val="0"/>
          <w:sz w:val="24"/>
          <w:szCs w:val="24"/>
          <w:lang w:val="en-US" w:eastAsia="zh-CN"/>
        </w:rPr>
      </w:pPr>
      <w:r>
        <w:rPr>
          <w:rFonts w:hint="eastAsia" w:hAnsi="宋体"/>
          <w:snapToGrid w:val="0"/>
          <w:sz w:val="24"/>
          <w:szCs w:val="24"/>
          <w:lang w:val="en-US" w:eastAsia="zh-CN"/>
        </w:rPr>
        <w:t>2.安保人员持证情况承诺（持证率100%）；</w:t>
      </w:r>
    </w:p>
    <w:p>
      <w:pPr>
        <w:pStyle w:val="8"/>
        <w:rPr>
          <w:rFonts w:hint="eastAsia" w:hAnsi="宋体"/>
          <w:snapToGrid w:val="0"/>
          <w:sz w:val="24"/>
          <w:szCs w:val="24"/>
          <w:lang w:val="en-US" w:eastAsia="zh-CN"/>
        </w:rPr>
      </w:pPr>
      <w:r>
        <w:rPr>
          <w:rFonts w:hint="eastAsia" w:hAnsi="宋体"/>
          <w:snapToGrid w:val="0"/>
          <w:sz w:val="24"/>
          <w:szCs w:val="24"/>
          <w:lang w:val="en-US" w:eastAsia="zh-CN"/>
        </w:rPr>
        <w:t>3.委派人员无违法犯罪记录承诺；</w:t>
      </w:r>
    </w:p>
    <w:p>
      <w:pPr>
        <w:pStyle w:val="8"/>
        <w:rPr>
          <w:rFonts w:hint="eastAsia" w:hAnsi="宋体"/>
          <w:snapToGrid w:val="0"/>
          <w:sz w:val="24"/>
          <w:szCs w:val="24"/>
          <w:lang w:val="en-US" w:eastAsia="zh-CN"/>
        </w:rPr>
      </w:pPr>
      <w:r>
        <w:rPr>
          <w:rFonts w:hint="eastAsia" w:hAnsi="宋体"/>
          <w:snapToGrid w:val="0"/>
          <w:sz w:val="24"/>
          <w:szCs w:val="24"/>
          <w:lang w:val="en-US" w:eastAsia="zh-CN"/>
        </w:rPr>
        <w:t>4.紧急情况下能立即安排抽调符合条件人员参与临时执勤项目承诺；</w:t>
      </w:r>
    </w:p>
    <w:p>
      <w:pPr>
        <w:pStyle w:val="8"/>
        <w:rPr>
          <w:rFonts w:hint="default" w:hAnsi="宋体"/>
          <w:snapToGrid w:val="0"/>
          <w:sz w:val="24"/>
          <w:szCs w:val="24"/>
          <w:lang w:val="en-US" w:eastAsia="zh-CN"/>
        </w:rPr>
      </w:pPr>
      <w:r>
        <w:rPr>
          <w:rFonts w:hint="eastAsia" w:hAnsi="宋体"/>
          <w:snapToGrid w:val="0"/>
          <w:sz w:val="24"/>
          <w:szCs w:val="24"/>
          <w:lang w:val="en-US" w:eastAsia="zh-CN"/>
        </w:rPr>
        <w:t>5.委派安保人员保险、工资等保障承诺；</w:t>
      </w:r>
    </w:p>
    <w:p>
      <w:pPr>
        <w:bidi w:val="0"/>
        <w:rPr>
          <w:rFonts w:hint="default"/>
          <w:lang w:val="en-US" w:eastAsia="zh-CN"/>
        </w:rPr>
      </w:pPr>
      <w:r>
        <w:rPr>
          <w:rFonts w:hint="eastAsia"/>
          <w:lang w:val="en-US" w:eastAsia="zh-CN"/>
        </w:rPr>
        <w:t>......</w:t>
      </w:r>
    </w:p>
    <w:p>
      <w:pPr>
        <w:rPr>
          <w:rFonts w:hint="eastAsia" w:ascii="宋体" w:hAnsi="宋体" w:cs="Times New Roman"/>
          <w:snapToGrid w:val="0"/>
          <w:szCs w:val="24"/>
          <w:lang w:val="en-US" w:eastAsia="zh-CN"/>
        </w:rPr>
      </w:pPr>
    </w:p>
    <w:p>
      <w:pPr>
        <w:rPr>
          <w:rFonts w:hint="eastAsia" w:ascii="宋体" w:hAnsi="宋体" w:cs="Times New Roman"/>
          <w:snapToGrid w:val="0"/>
          <w:szCs w:val="24"/>
          <w:lang w:val="en-US" w:eastAsia="zh-CN"/>
        </w:rPr>
      </w:pPr>
    </w:p>
    <w:p>
      <w:pPr>
        <w:adjustRightInd w:val="0"/>
        <w:snapToGrid w:val="0"/>
        <w:spacing w:line="360" w:lineRule="auto"/>
        <w:jc w:val="center"/>
        <w:outlineLvl w:val="1"/>
        <w:rPr>
          <w:rFonts w:hint="eastAsia" w:ascii="宋体" w:hAnsi="宋体" w:cs="宋体"/>
          <w:b/>
          <w:sz w:val="28"/>
          <w:szCs w:val="28"/>
          <w:lang w:val="en-US" w:eastAsia="zh-CN"/>
        </w:rPr>
      </w:pPr>
      <w:bookmarkStart w:id="284" w:name="_Toc14099"/>
      <w:r>
        <w:rPr>
          <w:rFonts w:hint="eastAsia" w:ascii="宋体" w:hAnsi="宋体" w:cs="宋体"/>
          <w:b/>
          <w:sz w:val="28"/>
          <w:szCs w:val="28"/>
          <w:lang w:val="en-US" w:eastAsia="zh-CN"/>
        </w:rPr>
        <w:t>七、服务质量承诺、保证措施</w:t>
      </w:r>
      <w:bookmarkEnd w:id="274"/>
      <w:bookmarkEnd w:id="284"/>
    </w:p>
    <w:p>
      <w:pPr>
        <w:rPr>
          <w:rFonts w:ascii="宋体" w:hAnsi="宋体"/>
          <w:snapToGrid w:val="0"/>
          <w:szCs w:val="24"/>
        </w:rPr>
      </w:pPr>
      <w:r>
        <w:rPr>
          <w:rFonts w:hint="eastAsia" w:ascii="宋体" w:hAnsi="宋体"/>
          <w:snapToGrid w:val="0"/>
          <w:szCs w:val="24"/>
        </w:rPr>
        <w:t>无固定格式，</w:t>
      </w:r>
      <w:r>
        <w:rPr>
          <w:rFonts w:hint="eastAsia" w:ascii="宋体" w:hAnsi="宋体"/>
          <w:snapToGrid w:val="0"/>
          <w:szCs w:val="24"/>
          <w:lang w:eastAsia="zh-CN"/>
        </w:rPr>
        <w:t>申请人</w:t>
      </w:r>
      <w:r>
        <w:rPr>
          <w:rFonts w:hint="eastAsia" w:ascii="宋体" w:hAnsi="宋体"/>
          <w:snapToGrid w:val="0"/>
          <w:szCs w:val="24"/>
        </w:rPr>
        <w:t>应根据</w:t>
      </w:r>
      <w:r>
        <w:rPr>
          <w:rFonts w:hint="eastAsia" w:ascii="宋体" w:hAnsi="宋体"/>
          <w:snapToGrid w:val="0"/>
          <w:szCs w:val="24"/>
          <w:lang w:val="en-US" w:eastAsia="zh-CN"/>
        </w:rPr>
        <w:t>采购文件</w:t>
      </w:r>
      <w:r>
        <w:rPr>
          <w:rFonts w:hint="eastAsia" w:ascii="宋体" w:hAnsi="宋体"/>
          <w:snapToGrid w:val="0"/>
          <w:szCs w:val="24"/>
        </w:rPr>
        <w:t>内容编制。</w:t>
      </w:r>
    </w:p>
    <w:p>
      <w:pPr>
        <w:rPr>
          <w:rFonts w:ascii="宋体" w:hAnsi="宋体"/>
          <w:snapToGrid w:val="0"/>
          <w:szCs w:val="24"/>
        </w:rPr>
      </w:pPr>
    </w:p>
    <w:p>
      <w:pPr>
        <w:rPr>
          <w:rFonts w:ascii="宋体" w:hAnsi="宋体"/>
          <w:snapToGrid w:val="0"/>
          <w:szCs w:val="24"/>
        </w:rPr>
      </w:pPr>
    </w:p>
    <w:p>
      <w:pPr>
        <w:adjustRightInd w:val="0"/>
        <w:snapToGrid w:val="0"/>
        <w:spacing w:line="360" w:lineRule="auto"/>
        <w:jc w:val="center"/>
        <w:outlineLvl w:val="1"/>
        <w:rPr>
          <w:rFonts w:hint="eastAsia" w:ascii="宋体" w:hAnsi="宋体" w:cs="宋体"/>
          <w:b/>
          <w:sz w:val="28"/>
          <w:szCs w:val="28"/>
          <w:lang w:val="en-US" w:eastAsia="zh-CN"/>
        </w:rPr>
      </w:pPr>
      <w:bookmarkStart w:id="285" w:name="_Toc72428569"/>
      <w:bookmarkStart w:id="286" w:name="_Toc8955"/>
      <w:r>
        <w:rPr>
          <w:rFonts w:hint="eastAsia" w:ascii="宋体" w:hAnsi="宋体" w:cs="宋体"/>
          <w:b/>
          <w:sz w:val="28"/>
          <w:szCs w:val="28"/>
          <w:lang w:val="en-US" w:eastAsia="zh-CN"/>
        </w:rPr>
        <w:t>八、投标人认为需要提供的其他资料</w:t>
      </w:r>
      <w:bookmarkEnd w:id="285"/>
      <w:bookmarkEnd w:id="286"/>
    </w:p>
    <w:p>
      <w:pPr>
        <w:rPr>
          <w:rFonts w:ascii="宋体" w:hAnsi="宋体"/>
          <w:snapToGrid w:val="0"/>
          <w:szCs w:val="24"/>
        </w:rPr>
      </w:pPr>
      <w:r>
        <w:rPr>
          <w:rFonts w:hint="eastAsia" w:ascii="宋体" w:hAnsi="宋体"/>
          <w:snapToGrid w:val="0"/>
          <w:szCs w:val="24"/>
        </w:rPr>
        <w:t>无固定格式，</w:t>
      </w:r>
      <w:r>
        <w:rPr>
          <w:rFonts w:hint="eastAsia" w:ascii="宋体" w:hAnsi="宋体"/>
          <w:snapToGrid w:val="0"/>
          <w:szCs w:val="24"/>
          <w:lang w:eastAsia="zh-CN"/>
        </w:rPr>
        <w:t>申请人</w:t>
      </w:r>
      <w:r>
        <w:rPr>
          <w:rFonts w:hint="eastAsia" w:ascii="宋体" w:hAnsi="宋体"/>
          <w:snapToGrid w:val="0"/>
          <w:szCs w:val="24"/>
        </w:rPr>
        <w:t>应根据</w:t>
      </w:r>
      <w:r>
        <w:rPr>
          <w:rFonts w:hint="eastAsia" w:ascii="宋体" w:hAnsi="宋体"/>
          <w:snapToGrid w:val="0"/>
          <w:szCs w:val="24"/>
          <w:lang w:val="en-US" w:eastAsia="zh-CN"/>
        </w:rPr>
        <w:t>采购文件</w:t>
      </w:r>
      <w:r>
        <w:rPr>
          <w:rFonts w:hint="eastAsia" w:ascii="宋体" w:hAnsi="宋体"/>
          <w:snapToGrid w:val="0"/>
          <w:szCs w:val="24"/>
        </w:rPr>
        <w:t>内容编制。</w:t>
      </w:r>
    </w:p>
    <w:p>
      <w:pPr>
        <w:rPr>
          <w:rFonts w:ascii="宋体" w:hAnsi="宋体"/>
          <w:snapToGrid w:val="0"/>
          <w:szCs w:val="24"/>
        </w:rPr>
      </w:pPr>
    </w:p>
    <w:p>
      <w:pPr>
        <w:spacing w:before="120" w:beforeLines="50" w:line="360" w:lineRule="auto"/>
      </w:pPr>
    </w:p>
    <w:bookmarkEnd w:id="230"/>
    <w:bookmarkEnd w:id="231"/>
    <w:bookmarkEnd w:id="232"/>
    <w:bookmarkEnd w:id="233"/>
    <w:bookmarkEnd w:id="234"/>
    <w:bookmarkEnd w:id="275"/>
    <w:bookmarkEnd w:id="276"/>
    <w:bookmarkEnd w:id="277"/>
    <w:bookmarkEnd w:id="278"/>
    <w:bookmarkEnd w:id="279"/>
    <w:bookmarkEnd w:id="280"/>
    <w:bookmarkEnd w:id="281"/>
    <w:bookmarkEnd w:id="282"/>
    <w:bookmarkEnd w:id="283"/>
    <w:p>
      <w:pPr>
        <w:adjustRightInd w:val="0"/>
        <w:snapToGrid w:val="0"/>
        <w:spacing w:line="360" w:lineRule="auto"/>
        <w:jc w:val="both"/>
        <w:rPr>
          <w:rFonts w:ascii="宋体" w:hAnsi="宋体" w:cs="宋体"/>
          <w:b/>
          <w:sz w:val="24"/>
          <w:szCs w:val="24"/>
        </w:rPr>
      </w:pPr>
    </w:p>
    <w:p>
      <w:pPr>
        <w:adjustRightInd w:val="0"/>
        <w:snapToGrid w:val="0"/>
        <w:spacing w:line="360" w:lineRule="auto"/>
        <w:jc w:val="both"/>
        <w:rPr>
          <w:rFonts w:ascii="宋体" w:hAnsi="宋体" w:cs="宋体"/>
          <w:b/>
          <w:sz w:val="24"/>
          <w:szCs w:val="24"/>
        </w:rPr>
      </w:pPr>
    </w:p>
    <w:sectPr>
      <w:headerReference r:id="rId11" w:type="first"/>
      <w:footerReference r:id="rId13" w:type="first"/>
      <w:headerReference r:id="rId10" w:type="default"/>
      <w:footerReference r:id="rId12" w:type="default"/>
      <w:pgSz w:w="11906" w:h="16838"/>
      <w:pgMar w:top="1134" w:right="1276" w:bottom="1276" w:left="1134" w:header="851" w:footer="992" w:gutter="0"/>
      <w:pgNumType w:start="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1"/>
                          </w:pPr>
                        </w:p>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CgJgUCAAAEBAAADgAAAGRycy9lMm9Eb2MueG1srVNLbtswEN0X6B0I&#10;7mvJLloYguUgjeGiQPoB0h6ApiiLqMghhrQl9wDtDbrqpvucy+fokLKcNNlkkQ0xHA7fvPc4XFz0&#10;pmV7hV6DLfl0knOmrIRK223Jv31dv5pz5oOwlWjBqpIflOcXy5cvFp0r1AwaaCuFjECsLzpX8iYE&#10;V2SZl40ywk/AKUuHNaARgba4zSoUHaGbNpvl+dusA6wcglTeU3Y1HPITIj4FEOpaS7UCuTPKhgEV&#10;VSsCSfKNdp4vE9u6VjJ8rmuvAmtLTkpDWqkJxZu4ZsuFKLYoXKPliYJ4CoUHmozQlpqeoVYiCLZD&#10;/QjKaIngoQ4TCSYbhCRHSMU0f+DNTSOcSlrIau/Opvvng5Wf9l+Q6arkbzizwtCDH3//Ov65Pf79&#10;yV5HezrnC6q6cVQX+nfQ09Akqd5dg/zumYWrRtitukSErlGiInrTeDO7d3XA8RFk032EivqIXYAE&#10;1NdoonfkBiN0eprD+WlUH5iMLeez+TynI0ln4yb2EMV43aEP7xUYFoOSI719ghf7ax+G0rEkdrOw&#10;1m1LeVG09r8EYcZMoh8ZD9xDv+mpOmraQHUgIQjDONFnoqAB/MFZR6NUcks/h7P2gyUr4tSNAY7B&#10;ZgyElXSx5IGzIbwKw3TuHOptQ7ij2Zdk11onIXccTixpOJIVp0GO03d/n6ruPu/y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6pebnPAAAABQEAAA8AAAAAAAAAAQAgAAAAIgAAAGRycy9kb3ducmV2&#10;LnhtbFBLAQIUABQAAAAIAIdO4kCoAKAmBQIAAAQEAAAOAAAAAAAAAAEAIAAAAB4BAABkcnMvZTJv&#10;RG9jLnhtbFBLBQYAAAAABgAGAFkBAACVBQAAAAA=&#10;">
              <v:fill on="f" focussize="0,0"/>
              <v:stroke on="f"/>
              <v:imagedata o:title=""/>
              <o:lock v:ext="edit" aspectratio="f"/>
              <v:textbox inset="0mm,0mm,0mm,0mm" style="mso-fit-shape-to-text:t;">
                <w:txbxContent>
                  <w:p>
                    <w:pPr>
                      <w:pStyle w:val="21"/>
                    </w:pPr>
                  </w:p>
                  <w:p/>
                </w:txbxContent>
              </v:textbox>
            </v:shape>
          </w:pict>
        </mc:Fallback>
      </mc:AlternateContent>
    </w:r>
    <w:r>
      <w:rPr>
        <w:rFonts w:hint="eastAsia" w:ascii="宋体" w:hAnsi="宋体"/>
        <w:color w:val="000000"/>
        <w:sz w:val="21"/>
        <w:szCs w:val="21"/>
      </w:rPr>
      <w:t xml:space="preserve">昆明联合产权交易有限公司 </w:t>
    </w:r>
    <w:r>
      <w:rPr>
        <w:rFonts w:ascii="宋体" w:hAnsi="宋体"/>
        <w:color w:val="000000"/>
        <w:sz w:val="21"/>
        <w:szCs w:val="21"/>
      </w:rPr>
      <w:t xml:space="preserve">                                 </w:t>
    </w:r>
    <w:r>
      <w:rPr>
        <w:rFonts w:hint="eastAsia" w:ascii="宋体" w:hAnsi="宋体"/>
        <w:color w:val="000000"/>
        <w:sz w:val="21"/>
        <w:szCs w:val="21"/>
      </w:rPr>
      <w:t>盛发工程管理咨询（云南）有限公司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277495"/>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14935" cy="277495"/>
                      </a:xfrm>
                      <a:prstGeom prst="rect">
                        <a:avLst/>
                      </a:prstGeom>
                      <a:noFill/>
                      <a:ln>
                        <a:noFill/>
                      </a:ln>
                    </wps:spPr>
                    <wps:txbx>
                      <w:txbxContent>
                        <w:p>
                          <w:pPr>
                            <w:pStyle w:val="21"/>
                            <w:jc w:val="center"/>
                          </w:pPr>
                        </w:p>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21.85pt;width:9.05pt;mso-position-horizontal:center;mso-position-horizontal-relative:margin;mso-wrap-style:none;z-index:251661312;mso-width-relative:page;mso-height-relative:page;" filled="f" stroked="f" coordsize="21600,21600" o:gfxdata="UEsDBAoAAAAAAIdO4kAAAAAAAAAAAAAAAAAEAAAAZHJzL1BLAwQUAAAACACHTuJAT63qENEAAAAD&#10;AQAADwAAAGRycy9kb3ducmV2LnhtbE2PwU7DMBBE70j8g7WVuFEngGgU4vRQiQs3CkLito23cVR7&#10;Hdlumvw9Lhe4rDSa0czbZjs7KyYKcfCsoFwXIIg7rwfuFXx+vN5XIGJC1mg9k4KFImzb25sGa+0v&#10;/E7TPvUil3CsUYFJaayljJ0hh3HtR+LsHX1wmLIMvdQBL7ncWflQFM/S4cB5weBIO0PdaX92Cjbz&#10;l6cx0o6+j1MXzLBU9m1R6m5VFi8gEs3pLwxX/IwObWY6+DPrKKyC/Ej6vVevKkEcFDw9bkC2jfzP&#10;3v4AUEsDBBQAAAAIAIdO4kAGOoxnCwIAAAIEAAAOAAAAZHJzL2Uyb0RvYy54bWytU81uEzEQviPx&#10;DpbvZJOQ0naVTVUaBSGVH6nwAI7Xm7VYe6yxk93wAPAGnLhw57nyHB17s6GUSw9crLE9/ub7vhnP&#10;rzrTsJ1Cr8EWfDIac6ashFLbTcE/f1q9uODMB2FL0YBVBd8rz68Wz5/NW5erKdTQlAoZgVift67g&#10;dQguzzIva2WEH4FTli4rQCMCbXGTlShaQjdNNh2PX2UtYOkQpPKeTpf9JT8i4lMAoaq0VEuQW6Ns&#10;6FFRNSKQJF9r5/kisa0qJcOHqvIqsKbgpDSklYpQvI5rtpiLfIPC1VoeKYinUHikyQhtqegJaimC&#10;YFvU/0AZLRE8VGEkwWS9kOQIqZiMH3lzVwunkhay2ruT6f7/wcr3u4/IdFnwGWdWGGr44cf3w8/f&#10;h1/f2Cza0zqfU9ado7zQvYaOhiZJ9e4W5BfPLNzUwm7UNSK0tRIl0ZvEl9mDpz2OjyDr9h2UVEds&#10;AySgrkITvSM3GKFTa/an1qguMBlLTmaXL884k3Q1PT+fXZ6lCiIfHjv04Y0Cw2JQcKTOJ3Cxu/Uh&#10;khH5kBJrWVjppkndb+xfB5QYTxL5yLdnHrp1dzRjDeWeZCD0w0RfiYIa8CtnLQ1SwS39G86at5aM&#10;iDM3BDgE6yEQVtLDggfO+vAm9LO5dag3NeEOVl+TWSudhERXew5HljQaSd9xjOPsPdynrD9fd3E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T63qENEAAAADAQAADwAAAAAAAAABACAAAAAiAAAAZHJz&#10;L2Rvd25yZXYueG1sUEsBAhQAFAAAAAgAh07iQAY6jGcLAgAAAgQAAA4AAAAAAAAAAQAgAAAAIAEA&#10;AGRycy9lMm9Eb2MueG1sUEsFBgAAAAAGAAYAWQEAAJ0FAAAAAA==&#10;">
              <v:fill on="f" focussize="0,0"/>
              <v:stroke on="f"/>
              <v:imagedata o:title=""/>
              <o:lock v:ext="edit" aspectratio="f"/>
              <v:textbox inset="0mm,0mm,0mm,0mm" style="mso-fit-shape-to-text:t;">
                <w:txbxContent>
                  <w:p>
                    <w:pPr>
                      <w:pStyle w:val="21"/>
                      <w:jc w:val="center"/>
                    </w:pPr>
                  </w:p>
                  <w:p/>
                </w:txbxContent>
              </v:textbox>
            </v:shape>
          </w:pict>
        </mc:Fallback>
      </mc:AlternateContent>
    </w:r>
  </w:p>
  <w:p>
    <w:pPr>
      <w:pStyle w:val="21"/>
      <w:rPr>
        <w:rFonts w:ascii="宋体" w:hAnsi="宋体"/>
        <w:bC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277495"/>
              <wp:effectExtent l="0" t="0" r="0" b="0"/>
              <wp:wrapNone/>
              <wp:docPr id="3" name="文本框 11"/>
              <wp:cNvGraphicFramePr/>
              <a:graphic xmlns:a="http://schemas.openxmlformats.org/drawingml/2006/main">
                <a:graphicData uri="http://schemas.microsoft.com/office/word/2010/wordprocessingShape">
                  <wps:wsp>
                    <wps:cNvSpPr txBox="1">
                      <a:spLocks noChangeArrowheads="1"/>
                    </wps:cNvSpPr>
                    <wps:spPr bwMode="auto">
                      <a:xfrm>
                        <a:off x="0" y="0"/>
                        <a:ext cx="114935" cy="277495"/>
                      </a:xfrm>
                      <a:prstGeom prst="rect">
                        <a:avLst/>
                      </a:prstGeom>
                      <a:noFill/>
                      <a:ln>
                        <a:noFill/>
                      </a:ln>
                    </wps:spPr>
                    <wps:txbx>
                      <w:txbxContent>
                        <w:p>
                          <w:pPr>
                            <w:pStyle w:val="21"/>
                          </w:pPr>
                        </w:p>
                        <w:p/>
                      </w:txbxContent>
                    </wps:txbx>
                    <wps:bodyPr rot="0" vert="horz" wrap="none" lIns="0" tIns="0" rIns="0" bIns="0" anchor="t" anchorCtr="0" upright="1">
                      <a:spAutoFit/>
                    </wps:bodyPr>
                  </wps:wsp>
                </a:graphicData>
              </a:graphic>
            </wp:anchor>
          </w:drawing>
        </mc:Choice>
        <mc:Fallback>
          <w:pict>
            <v:shape id="文本框 11" o:spid="_x0000_s1026" o:spt="202" type="#_x0000_t202" style="position:absolute;left:0pt;margin-top:0pt;height:21.85pt;width:9.05pt;mso-position-horizontal:center;mso-position-horizontal-relative:margin;mso-wrap-style:none;z-index:251662336;mso-width-relative:page;mso-height-relative:page;" filled="f" stroked="f" coordsize="21600,21600" o:gfxdata="UEsDBAoAAAAAAIdO4kAAAAAAAAAAAAAAAAAEAAAAZHJzL1BLAwQUAAAACACHTuJAT63qENEAAAAD&#10;AQAADwAAAGRycy9kb3ducmV2LnhtbE2PwU7DMBBE70j8g7WVuFEngGgU4vRQiQs3CkLito23cVR7&#10;Hdlumvw9Lhe4rDSa0czbZjs7KyYKcfCsoFwXIIg7rwfuFXx+vN5XIGJC1mg9k4KFImzb25sGa+0v&#10;/E7TPvUil3CsUYFJaayljJ0hh3HtR+LsHX1wmLIMvdQBL7ncWflQFM/S4cB5weBIO0PdaX92Cjbz&#10;l6cx0o6+j1MXzLBU9m1R6m5VFi8gEs3pLwxX/IwObWY6+DPrKKyC/Ej6vVevKkEcFDw9bkC2jfzP&#10;3v4AUEsDBBQAAAAIAIdO4kDqh3DYCgIAAAMEAAAOAAAAZHJzL2Uyb0RvYy54bWytU8FuEzEQvSPx&#10;D5bvZJO0pe0qm6o0CkIqFKnwAY7Xm7VYe6yxk93wAfAHPXHhznflOxh7s6GUSw9crLE9fvPem/Hs&#10;qjMN2yr0GmzBJ6MxZ8pKKLVdF/zzp+WrC858ELYUDVhV8J3y/Gr+8sWsdbmaQg1NqZARiPV56wpe&#10;h+DyLPOyVkb4EThl6bICNCLQFtdZiaIldNNk0/H4ddYClg5BKu/pdNFf8gMiPgcQqkpLtQC5McqG&#10;HhVVIwJJ8rV2ns8T26pSMtxVlVeBNQUnpSGtVITiVVyz+UzkaxSu1vJAQTyHwhNNRmhLRY9QCxEE&#10;26D+B8poieChCiMJJuuFJEdIxWT8xJv7WjiVtJDV3h1N9/8PVn7YfkSmy4KfcGaFoYbvH77vf/za&#10;//zGJpPoT+t8Tmn3jhJD9wY6mpqk1btbkF88s3BTC7tW14jQ1kqUxC+9zB497XF8BFm176GkQmIT&#10;IAF1FZpoHtnBCJ16szv2RnWByVhycnp5csaZpKvp+fnp5Vnklol8eOzQh7cKDItBwZFan8DF9taH&#10;PnVIibUsLHXTpPY39q8DwowniXzk2zMP3ao7mLGCckcyEPppor9EQQ34lbOWJqnglj4OZ807S0bE&#10;oRsCHILVEAgr6WHBA2d9eBP64dw41OuacAerr8mspU5Coqs9hwNLmo1kxWGO4/A93qesP393/h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PreoQ0QAAAAMBAAAPAAAAAAAAAAEAIAAAACIAAABkcnMv&#10;ZG93bnJldi54bWxQSwECFAAUAAAACACHTuJA6odw2AoCAAADBAAADgAAAAAAAAABACAAAAAgAQAA&#10;ZHJzL2Uyb0RvYy54bWxQSwUGAAAAAAYABgBZAQAAnAUAAAAA&#10;">
              <v:fill on="f" focussize="0,0"/>
              <v:stroke on="f"/>
              <v:imagedata o:title=""/>
              <o:lock v:ext="edit" aspectratio="f"/>
              <v:textbox inset="0mm,0mm,0mm,0mm" style="mso-fit-shape-to-text:t;">
                <w:txbxContent>
                  <w:p>
                    <w:pPr>
                      <w:pStyle w:val="21"/>
                    </w:pPr>
                  </w:p>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fldChar w:fldCharType="begin"/>
    </w:r>
    <w:r>
      <w:instrText xml:space="preserve"> PAGE   \* MERGEFORMAT </w:instrText>
    </w:r>
    <w:r>
      <w:fldChar w:fldCharType="separate"/>
    </w:r>
    <w:r>
      <w:rPr>
        <w:lang w:val="zh-CN"/>
      </w:rPr>
      <w:t>-</w:t>
    </w:r>
    <w:r>
      <w:t xml:space="preserve"> 1 -</w:t>
    </w:r>
    <w:r>
      <w:fldChar w:fldCharType="end"/>
    </w:r>
  </w:p>
  <w:p>
    <w:pPr>
      <w:pStyle w:val="21"/>
      <w:rPr>
        <w:rFonts w:ascii="宋体" w:hAnsi="宋体"/>
        <w:bC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07975" cy="245110"/>
              <wp:effectExtent l="0" t="0" r="0" b="2540"/>
              <wp:wrapNone/>
              <wp:docPr id="2" name="文本框 6"/>
              <wp:cNvGraphicFramePr/>
              <a:graphic xmlns:a="http://schemas.openxmlformats.org/drawingml/2006/main">
                <a:graphicData uri="http://schemas.microsoft.com/office/word/2010/wordprocessingShape">
                  <wps:wsp>
                    <wps:cNvSpPr txBox="1">
                      <a:spLocks noChangeArrowheads="1"/>
                    </wps:cNvSpPr>
                    <wps:spPr bwMode="auto">
                      <a:xfrm>
                        <a:off x="0" y="0"/>
                        <a:ext cx="307975" cy="245110"/>
                      </a:xfrm>
                      <a:prstGeom prst="rect">
                        <a:avLst/>
                      </a:prstGeom>
                      <a:noFill/>
                      <a:ln>
                        <a:noFill/>
                      </a:ln>
                    </wps:spPr>
                    <wps:txbx>
                      <w:txbxContent>
                        <w:p>
                          <w:pPr>
                            <w:pStyle w:val="21"/>
                          </w:pPr>
                          <w:r>
                            <w:fldChar w:fldCharType="begin"/>
                          </w:r>
                          <w:r>
                            <w:instrText xml:space="preserve"> PAGE  \* MERGEFORMAT </w:instrText>
                          </w:r>
                          <w:r>
                            <w:fldChar w:fldCharType="separate"/>
                          </w:r>
                          <w:r>
                            <w:t>3</w:t>
                          </w:r>
                          <w:r>
                            <w:fldChar w:fldCharType="end"/>
                          </w:r>
                        </w:p>
                      </w:txbxContent>
                    </wps:txbx>
                    <wps:bodyPr rot="0" vert="horz" wrap="square" lIns="0" tIns="0" rIns="0" bIns="0" anchor="t" anchorCtr="0" upright="1">
                      <a:noAutofit/>
                    </wps:bodyPr>
                  </wps:wsp>
                </a:graphicData>
              </a:graphic>
            </wp:anchor>
          </w:drawing>
        </mc:Choice>
        <mc:Fallback>
          <w:pict>
            <v:shape id="文本框 6" o:spid="_x0000_s1026" o:spt="202" type="#_x0000_t202" style="position:absolute;left:0pt;margin-top:0pt;height:19.3pt;width:24.25pt;mso-position-horizontal:center;mso-position-horizontal-relative:margin;z-index:251661312;mso-width-relative:page;mso-height-relative:page;" filled="f" stroked="f" coordsize="21600,21600" o:gfxdata="UEsDBAoAAAAAAIdO4kAAAAAAAAAAAAAAAAAEAAAAZHJzL1BLAwQUAAAACACHTuJALYoHGNQAAAAD&#10;AQAADwAAAGRycy9kb3ducmV2LnhtbE2PS0/DMBCE70j8B2uRuFG7PKIQ4lQIwQkJkYYDx028TazG&#10;6xC7D/49hku5rDSa0cy35eroRrGnOVjPGpYLBYK488Zyr+GjebnKQYSIbHD0TBq+KcCqOj8rsTD+&#10;wDXt17EXqYRDgRqGGKdCytAN5DAs/EScvI2fHcYk516aGQ+p3I3yWqlMOrScFgac6GmgbrveOQ2P&#10;n1w/26+39r3e1LZp7hW/ZlutLy+W6gFEpGM8heEXP6FDlZhav2MTxKghPRL/bvJu8zsQrYabPANZ&#10;lfI/e/UDUEsDBBQAAAAIAIdO4kACLetVDgIAAAQEAAAOAAAAZHJzL2Uyb0RvYy54bWytU0uOEzEQ&#10;3SNxB8t70klgPrTSGQ0TDUIaPtLAASpud9qi22XKTrrDAeAGrNiwn3PlHJTdSRiGzSzYWGW7/Oq9&#10;V+XZRd82YqPJG7SFnIzGUmirsDR2VchPH6+fnUvhA9gSGrS6kFvt5cX86ZNZ53I9xRqbUpNgEOvz&#10;zhWyDsHlWeZVrVvwI3Ta8mWF1ELgLa2ykqBj9LbJpuPxadYhlY5Qae/5dDFcyj0iPQYQq8oovUC1&#10;brUNAyrpBgJL8rVxXs4T26rSKryvKq+DaArJSkNauQjHy7hm8xnkKwJXG7WnAI+h8EBTC8Zy0SPU&#10;AgKINZl/oFqjCD1WYaSwzQYhyRFWMRk/8Oa2BqeTFrbau6Pp/v/BqnebDyRMWcipFBZabvjux/fd&#10;z7vdr2/iNNrTOZ9z1q3jvNC/wp6HJkn17gbVZy8sXtVgV/qSCLtaQ8n0JvFldu/pgOMjyLJ7iyXX&#10;gXXABNRX1Ebv2A3B6Nya7bE1ug9C8eHz8dnLsxMpFF9NX5xMJql1GeSHx458eK2xFTEoJHHnEzhs&#10;bnyIZCA/pMRaFq9N06TuN/avA06MJ4l85DswD/2y35uxxHLLMgiHYeKvxEGN9FWKjgepkP7LGkhL&#10;0byxbEWcukNAh2B5CMAqflrIIMUQXoVhOteOzKpm5MFsi5dsV2WSlOjrwGLPk4cjKdwPcpy++/uU&#10;9efzzn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YoHGNQAAAADAQAADwAAAAAAAAABACAAAAAi&#10;AAAAZHJzL2Rvd25yZXYueG1sUEsBAhQAFAAAAAgAh07iQAIt61UOAgAABAQAAA4AAAAAAAAAAQAg&#10;AAAAIwEAAGRycy9lMm9Eb2MueG1sUEsFBgAAAAAGAAYAWQEAAKMFAAAAAA==&#10;">
              <v:fill on="f" focussize="0,0"/>
              <v:stroke on="f"/>
              <v:imagedata o:title=""/>
              <o:lock v:ext="edit" aspectratio="f"/>
              <v:textbox inset="0mm,0mm,0mm,0mm">
                <w:txbxContent>
                  <w:p>
                    <w:pPr>
                      <w:pStyle w:val="2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rPr>
        <w:rFonts w:ascii="宋体" w:hAnsi="宋体"/>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25120" cy="245110"/>
              <wp:effectExtent l="0" t="0" r="0" b="254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5120" cy="245110"/>
                      </a:xfrm>
                      <a:prstGeom prst="rect">
                        <a:avLst/>
                      </a:prstGeom>
                      <a:noFill/>
                      <a:ln>
                        <a:noFill/>
                      </a:ln>
                    </wps:spPr>
                    <wps:txbx>
                      <w:txbxContent>
                        <w:p>
                          <w:pPr>
                            <w:pStyle w:val="21"/>
                            <w:jc w:val="center"/>
                          </w:pPr>
                          <w:r>
                            <w:fldChar w:fldCharType="begin"/>
                          </w:r>
                          <w:r>
                            <w:instrText xml:space="preserve"> PAGE   \* MERGEFORMAT </w:instrText>
                          </w:r>
                          <w:r>
                            <w:fldChar w:fldCharType="separate"/>
                          </w:r>
                          <w:r>
                            <w:rPr>
                              <w:lang w:val="zh-CN"/>
                            </w:rPr>
                            <w:t>1</w:t>
                          </w:r>
                          <w:r>
                            <w:fldChar w:fldCharType="end"/>
                          </w:r>
                        </w:p>
                      </w:txbxContent>
                    </wps:txbx>
                    <wps:bodyPr rot="0" vert="horz" wrap="square" lIns="0" tIns="0" rIns="0" bIns="0" anchor="t" anchorCtr="0" upright="1">
                      <a:noAutofit/>
                    </wps:bodyPr>
                  </wps:wsp>
                </a:graphicData>
              </a:graphic>
            </wp:anchor>
          </w:drawing>
        </mc:Choice>
        <mc:Fallback>
          <w:pict>
            <v:shape id="文本框 2" o:spid="_x0000_s1026" o:spt="202" type="#_x0000_t202" style="position:absolute;left:0pt;margin-top:0pt;height:19.3pt;width:25.6pt;mso-position-horizontal:center;mso-position-horizontal-relative:margin;z-index:251659264;mso-width-relative:page;mso-height-relative:page;" filled="f" stroked="f" coordsize="21600,21600" o:gfxdata="UEsDBAoAAAAAAIdO4kAAAAAAAAAAAAAAAAAEAAAAZHJzL1BLAwQUAAAACACHTuJAegDPpdQAAAAD&#10;AQAADwAAAGRycy9kb3ducmV2LnhtbE2PzU7DMBCE70i8g7VI3KidIqIS4lQIwQkJkYYDRyfeJlbj&#10;dYjdH96ehUu5rDSa0cy35frkR3HAObpAGrKFAoHUBeuo1/DRvNysQMRkyJoxEGr4xgjr6vKiNIUN&#10;R6rxsEm94BKKhdEwpDQVUsZuQG/iIkxI7G3D7E1iOffSzubI5X6US6Vy6Y0jXhjMhE8DdrvN3mt4&#10;/KT62X29te/1tnZNc6/oNd9pfX2VqQcQCU/pHIZffEaHipnasCcbxaiBH0l/l727bAmi1XC7ykFW&#10;pfzPXv0AUEsDBBQAAAAIAIdO4kAl4/jbCwIAAAQEAAAOAAAAZHJzL2Uyb0RvYy54bWytU82O0zAQ&#10;viPxDpbvNE1gEYqarpatFiEtP9LCA0wdp7FIPGbsNlkeAN6AExfuPFefg7HTlmW57IGLNbbH33zf&#10;N+PF+dh3YqfJG7SVzGdzKbRVWBu7qeTHD1dPXkjhA9gaOrS6krfay/Pl40eLwZW6wBa7WpNgEOvL&#10;wVWyDcGVWeZVq3vwM3Ta8mWD1EPgLW2ymmBg9L7Livn8eTYg1Y5Qae/5dDVdygMiPQQQm8YovUK1&#10;7bUNEyrpDgJL8q1xXi4T26bRKrxrGq+D6CrJSkNauQjH67hmywWUGwLXGnWgAA+hcE9TD8Zy0RPU&#10;CgKILZl/oHqjCD02YaawzyYhyRFWkc/veXPTgtNJC1vt3cl0//9g1dvdexKm5kmQwkLPDd9//7b/&#10;8Wv/86sooj2D8yVn3TjOC+NLHGNqlOrdNapPXli8bMFu9AURDq2Gmunl8WV25+mE4yPIeniDNdeB&#10;bcAENDbUR0B2QzA6t+b21Bo9BqH48Glxlhd8o/iqeHaW56l1GZTHx458eKWxFzGoJHHnEzjsrn2I&#10;ZKA8psRaFq9M16Xud/avA06MJ4l85DsxD+N6PJixxvqWZRBOw8RfiYMW6YsUAw9SJf3nLZCWontt&#10;2Yo4dceAjsH6GIBV/LSSQYopvAzTdG4dmU3LyJPZFi/YrsYkKdHXicWBJw9HUngY5Dh9d/cp68/n&#10;Xf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gDPpdQAAAADAQAADwAAAAAAAAABACAAAAAiAAAA&#10;ZHJzL2Rvd25yZXYueG1sUEsBAhQAFAAAAAgAh07iQCXj+NsLAgAABAQAAA4AAAAAAAAAAQAgAAAA&#10;IwEAAGRycy9lMm9Eb2MueG1sUEsFBgAAAAAGAAYAWQEAAKAFAAAAAA==&#10;">
              <v:fill on="f" focussize="0,0"/>
              <v:stroke on="f"/>
              <v:imagedata o:title=""/>
              <o:lock v:ext="edit" aspectratio="f"/>
              <v:textbox inset="0mm,0mm,0mm,0mm">
                <w:txbxContent>
                  <w:p>
                    <w:pPr>
                      <w:pStyle w:val="21"/>
                      <w:jc w:val="center"/>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single" w:color="auto" w:sz="4" w:space="1"/>
      </w:pBdr>
      <w:tabs>
        <w:tab w:val="right" w:pos="9496"/>
        <w:tab w:val="clear" w:pos="8306"/>
      </w:tabs>
      <w:jc w:val="left"/>
      <w:rPr>
        <w:rFonts w:hint="eastAsia" w:ascii="黑体" w:hAnsi="黑体" w:eastAsia="黑体"/>
        <w:sz w:val="21"/>
        <w:szCs w:val="21"/>
        <w:lang w:eastAsia="zh-CN"/>
      </w:rPr>
    </w:pPr>
    <w:r>
      <w:rPr>
        <w:rFonts w:hint="eastAsia" w:ascii="黑体" w:hAnsi="黑体" w:eastAsia="黑体"/>
        <w:sz w:val="21"/>
        <w:szCs w:val="21"/>
      </w:rPr>
      <w:t xml:space="preserve">昆明联合产权交易有限公司阿着底管理中心食堂服务                          </w:t>
    </w:r>
    <w:r>
      <w:rPr>
        <w:rFonts w:hint="eastAsia" w:ascii="黑体" w:hAnsi="黑体" w:eastAsia="黑体"/>
        <w:sz w:val="21"/>
        <w:szCs w:val="21"/>
        <w:lang w:eastAsia="zh-CN"/>
      </w:rPr>
      <w:t>选聘入围供应商文件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tabs>
        <w:tab w:val="right" w:pos="9496"/>
        <w:tab w:val="clear" w:pos="8306"/>
      </w:tabs>
      <w:jc w:val="left"/>
      <w:rPr>
        <w:rFonts w:ascii="黑体" w:hAnsi="黑体" w:eastAsia="黑体"/>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1"/>
      </w:pBdr>
      <w:tabs>
        <w:tab w:val="right" w:pos="9496"/>
        <w:tab w:val="clear" w:pos="8306"/>
      </w:tabs>
      <w:jc w:val="left"/>
      <w:rPr>
        <w:rFonts w:ascii="黑体" w:hAnsi="黑体" w:eastAsia="黑体"/>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0BDB39"/>
    <w:multiLevelType w:val="multilevel"/>
    <w:tmpl w:val="AB0BDB39"/>
    <w:lvl w:ilvl="0" w:tentative="0">
      <w:start w:val="1"/>
      <w:numFmt w:val="decimal"/>
      <w:lvlText w:val="(%1)"/>
      <w:lvlJc w:val="left"/>
      <w:pPr>
        <w:ind w:left="425" w:hanging="425"/>
      </w:pPr>
      <w:rPr>
        <w:rFonts w:hint="default"/>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01572B7F"/>
    <w:multiLevelType w:val="multilevel"/>
    <w:tmpl w:val="01572B7F"/>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2EBD2498"/>
    <w:multiLevelType w:val="multilevel"/>
    <w:tmpl w:val="2EBD2498"/>
    <w:lvl w:ilvl="0" w:tentative="0">
      <w:start w:val="1"/>
      <w:numFmt w:val="decimal"/>
      <w:lvlText w:val="(%1)"/>
      <w:lvlJc w:val="left"/>
      <w:pPr>
        <w:ind w:left="425" w:hanging="425"/>
      </w:pPr>
      <w:rPr>
        <w:rFonts w:hint="default"/>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2F93621D"/>
    <w:multiLevelType w:val="singleLevel"/>
    <w:tmpl w:val="2F93621D"/>
    <w:lvl w:ilvl="0" w:tentative="0">
      <w:start w:val="3"/>
      <w:numFmt w:val="chineseCounting"/>
      <w:suff w:val="space"/>
      <w:lvlText w:val="第%1章"/>
      <w:lvlJc w:val="left"/>
      <w:rPr>
        <w:rFonts w:hint="eastAsia"/>
      </w:rPr>
    </w:lvl>
  </w:abstractNum>
  <w:abstractNum w:abstractNumId="4">
    <w:nsid w:val="582A4CD7"/>
    <w:multiLevelType w:val="singleLevel"/>
    <w:tmpl w:val="582A4CD7"/>
    <w:lvl w:ilvl="0" w:tentative="0">
      <w:start w:val="1"/>
      <w:numFmt w:val="decimal"/>
      <w:lvlText w:val="%1"/>
      <w:lvlJc w:val="left"/>
      <w:pPr>
        <w:tabs>
          <w:tab w:val="left" w:pos="420"/>
        </w:tabs>
        <w:ind w:left="425" w:leftChars="0" w:hanging="425" w:firstLineChars="0"/>
      </w:pPr>
      <w:rPr>
        <w:rFonts w:hint="default"/>
      </w:rPr>
    </w:lvl>
  </w:abstractNum>
  <w:abstractNum w:abstractNumId="5">
    <w:nsid w:val="5F5B49E7"/>
    <w:multiLevelType w:val="multilevel"/>
    <w:tmpl w:val="5F5B49E7"/>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140"/>
  <w:drawingGridHorizontalSpacing w:val="10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wOGQ2OGYzOTlhZjkxZGExNGIxOGE1YTMzZmQ4N2MifQ=="/>
  </w:docVars>
  <w:rsids>
    <w:rsidRoot w:val="00172A27"/>
    <w:rsid w:val="00000886"/>
    <w:rsid w:val="000024A2"/>
    <w:rsid w:val="00010FE2"/>
    <w:rsid w:val="00012F29"/>
    <w:rsid w:val="000143CA"/>
    <w:rsid w:val="00016A16"/>
    <w:rsid w:val="0002193A"/>
    <w:rsid w:val="0002203E"/>
    <w:rsid w:val="000229A7"/>
    <w:rsid w:val="00022B4A"/>
    <w:rsid w:val="000241FD"/>
    <w:rsid w:val="00026B1B"/>
    <w:rsid w:val="000270D4"/>
    <w:rsid w:val="00034161"/>
    <w:rsid w:val="0003697A"/>
    <w:rsid w:val="00040A8F"/>
    <w:rsid w:val="000431B8"/>
    <w:rsid w:val="0004432C"/>
    <w:rsid w:val="0004698A"/>
    <w:rsid w:val="00046D09"/>
    <w:rsid w:val="000503E5"/>
    <w:rsid w:val="00052996"/>
    <w:rsid w:val="00054D0F"/>
    <w:rsid w:val="00056D5E"/>
    <w:rsid w:val="00061EA1"/>
    <w:rsid w:val="00062DDE"/>
    <w:rsid w:val="00063222"/>
    <w:rsid w:val="00063A63"/>
    <w:rsid w:val="00065EAD"/>
    <w:rsid w:val="00070813"/>
    <w:rsid w:val="000723EC"/>
    <w:rsid w:val="00072B97"/>
    <w:rsid w:val="00072C37"/>
    <w:rsid w:val="00074840"/>
    <w:rsid w:val="00075D80"/>
    <w:rsid w:val="0007725B"/>
    <w:rsid w:val="00081819"/>
    <w:rsid w:val="00081E22"/>
    <w:rsid w:val="00081F2F"/>
    <w:rsid w:val="000828C1"/>
    <w:rsid w:val="000839C1"/>
    <w:rsid w:val="00083A6D"/>
    <w:rsid w:val="00084615"/>
    <w:rsid w:val="00090D57"/>
    <w:rsid w:val="000948E4"/>
    <w:rsid w:val="00094F78"/>
    <w:rsid w:val="00095F33"/>
    <w:rsid w:val="00096162"/>
    <w:rsid w:val="000964B4"/>
    <w:rsid w:val="000A0C94"/>
    <w:rsid w:val="000A43B6"/>
    <w:rsid w:val="000A4690"/>
    <w:rsid w:val="000A5EBC"/>
    <w:rsid w:val="000B0FB0"/>
    <w:rsid w:val="000B16CA"/>
    <w:rsid w:val="000B210F"/>
    <w:rsid w:val="000B30FF"/>
    <w:rsid w:val="000B3B63"/>
    <w:rsid w:val="000B7770"/>
    <w:rsid w:val="000C30C1"/>
    <w:rsid w:val="000C452A"/>
    <w:rsid w:val="000C4F56"/>
    <w:rsid w:val="000C5BFC"/>
    <w:rsid w:val="000C76E9"/>
    <w:rsid w:val="000C7922"/>
    <w:rsid w:val="000C7F8F"/>
    <w:rsid w:val="000D085E"/>
    <w:rsid w:val="000D4107"/>
    <w:rsid w:val="000D5F79"/>
    <w:rsid w:val="000D6982"/>
    <w:rsid w:val="000D78CB"/>
    <w:rsid w:val="000D7B41"/>
    <w:rsid w:val="000E0185"/>
    <w:rsid w:val="000E3623"/>
    <w:rsid w:val="000E3DF7"/>
    <w:rsid w:val="000E5C5E"/>
    <w:rsid w:val="000E5F54"/>
    <w:rsid w:val="000E7D05"/>
    <w:rsid w:val="000F1A64"/>
    <w:rsid w:val="000F1E1E"/>
    <w:rsid w:val="000F21C7"/>
    <w:rsid w:val="000F255F"/>
    <w:rsid w:val="000F3584"/>
    <w:rsid w:val="000F5CCA"/>
    <w:rsid w:val="000F606A"/>
    <w:rsid w:val="000F6BB4"/>
    <w:rsid w:val="0010179E"/>
    <w:rsid w:val="001032D3"/>
    <w:rsid w:val="00104816"/>
    <w:rsid w:val="00104C03"/>
    <w:rsid w:val="00106A3E"/>
    <w:rsid w:val="001072F5"/>
    <w:rsid w:val="00107E5A"/>
    <w:rsid w:val="001104F2"/>
    <w:rsid w:val="00110589"/>
    <w:rsid w:val="00110C48"/>
    <w:rsid w:val="00110EFB"/>
    <w:rsid w:val="00111A3E"/>
    <w:rsid w:val="00112203"/>
    <w:rsid w:val="001130B8"/>
    <w:rsid w:val="0011488F"/>
    <w:rsid w:val="00115864"/>
    <w:rsid w:val="00116EF8"/>
    <w:rsid w:val="00117EB5"/>
    <w:rsid w:val="001206B7"/>
    <w:rsid w:val="00122E04"/>
    <w:rsid w:val="00122FE3"/>
    <w:rsid w:val="001239BD"/>
    <w:rsid w:val="001255CF"/>
    <w:rsid w:val="00125C13"/>
    <w:rsid w:val="00126332"/>
    <w:rsid w:val="001264CF"/>
    <w:rsid w:val="00126907"/>
    <w:rsid w:val="00133719"/>
    <w:rsid w:val="00133A21"/>
    <w:rsid w:val="0013617C"/>
    <w:rsid w:val="00140D6C"/>
    <w:rsid w:val="0014443E"/>
    <w:rsid w:val="00147BC9"/>
    <w:rsid w:val="00151445"/>
    <w:rsid w:val="00151630"/>
    <w:rsid w:val="001516D5"/>
    <w:rsid w:val="00153E00"/>
    <w:rsid w:val="00154DF8"/>
    <w:rsid w:val="00155AF2"/>
    <w:rsid w:val="0016112C"/>
    <w:rsid w:val="0016140E"/>
    <w:rsid w:val="001615F8"/>
    <w:rsid w:val="00161A5B"/>
    <w:rsid w:val="00164E95"/>
    <w:rsid w:val="00164FA5"/>
    <w:rsid w:val="001661A1"/>
    <w:rsid w:val="00167875"/>
    <w:rsid w:val="00167A51"/>
    <w:rsid w:val="0017078B"/>
    <w:rsid w:val="00170864"/>
    <w:rsid w:val="00172A27"/>
    <w:rsid w:val="00173476"/>
    <w:rsid w:val="001754B5"/>
    <w:rsid w:val="00176095"/>
    <w:rsid w:val="00181A44"/>
    <w:rsid w:val="00181BFE"/>
    <w:rsid w:val="00182BA6"/>
    <w:rsid w:val="00190598"/>
    <w:rsid w:val="0019085D"/>
    <w:rsid w:val="001922C8"/>
    <w:rsid w:val="001925EA"/>
    <w:rsid w:val="001955C3"/>
    <w:rsid w:val="001956B8"/>
    <w:rsid w:val="00195717"/>
    <w:rsid w:val="001A0657"/>
    <w:rsid w:val="001A37AF"/>
    <w:rsid w:val="001A78C5"/>
    <w:rsid w:val="001B1EE7"/>
    <w:rsid w:val="001B3CCD"/>
    <w:rsid w:val="001B4ED6"/>
    <w:rsid w:val="001B5BDD"/>
    <w:rsid w:val="001B7BCD"/>
    <w:rsid w:val="001B7DCE"/>
    <w:rsid w:val="001C13B4"/>
    <w:rsid w:val="001C2AC7"/>
    <w:rsid w:val="001C4D04"/>
    <w:rsid w:val="001C4EC0"/>
    <w:rsid w:val="001C644C"/>
    <w:rsid w:val="001D110D"/>
    <w:rsid w:val="001D1190"/>
    <w:rsid w:val="001D1C5C"/>
    <w:rsid w:val="001D2992"/>
    <w:rsid w:val="001D2A4A"/>
    <w:rsid w:val="001D2F5C"/>
    <w:rsid w:val="001D3DA9"/>
    <w:rsid w:val="001D3DC3"/>
    <w:rsid w:val="001D6982"/>
    <w:rsid w:val="001D73FF"/>
    <w:rsid w:val="001E195E"/>
    <w:rsid w:val="001E6474"/>
    <w:rsid w:val="001F0D54"/>
    <w:rsid w:val="001F2FD9"/>
    <w:rsid w:val="001F45CE"/>
    <w:rsid w:val="001F6674"/>
    <w:rsid w:val="002008FF"/>
    <w:rsid w:val="00200ACA"/>
    <w:rsid w:val="00201893"/>
    <w:rsid w:val="002018A8"/>
    <w:rsid w:val="002036C5"/>
    <w:rsid w:val="00205866"/>
    <w:rsid w:val="00211DE4"/>
    <w:rsid w:val="00213311"/>
    <w:rsid w:val="002137FA"/>
    <w:rsid w:val="002151FD"/>
    <w:rsid w:val="002159A0"/>
    <w:rsid w:val="00223E41"/>
    <w:rsid w:val="00224C7B"/>
    <w:rsid w:val="00224D96"/>
    <w:rsid w:val="00225A51"/>
    <w:rsid w:val="00225DE2"/>
    <w:rsid w:val="002271F9"/>
    <w:rsid w:val="00234F15"/>
    <w:rsid w:val="00236E9D"/>
    <w:rsid w:val="0023709D"/>
    <w:rsid w:val="00245634"/>
    <w:rsid w:val="00246CE1"/>
    <w:rsid w:val="00253F94"/>
    <w:rsid w:val="00254260"/>
    <w:rsid w:val="002601BF"/>
    <w:rsid w:val="0026152F"/>
    <w:rsid w:val="0026285A"/>
    <w:rsid w:val="00262A15"/>
    <w:rsid w:val="00263DEE"/>
    <w:rsid w:val="002657D7"/>
    <w:rsid w:val="00265F10"/>
    <w:rsid w:val="00266A65"/>
    <w:rsid w:val="00266EBE"/>
    <w:rsid w:val="00270A5F"/>
    <w:rsid w:val="002732D0"/>
    <w:rsid w:val="00274E45"/>
    <w:rsid w:val="00275624"/>
    <w:rsid w:val="002816DD"/>
    <w:rsid w:val="0028635F"/>
    <w:rsid w:val="00286596"/>
    <w:rsid w:val="00286851"/>
    <w:rsid w:val="00291668"/>
    <w:rsid w:val="002944A9"/>
    <w:rsid w:val="0029492B"/>
    <w:rsid w:val="002957A4"/>
    <w:rsid w:val="002A133F"/>
    <w:rsid w:val="002A14E9"/>
    <w:rsid w:val="002A20E9"/>
    <w:rsid w:val="002A374F"/>
    <w:rsid w:val="002B0473"/>
    <w:rsid w:val="002B0943"/>
    <w:rsid w:val="002B0CB4"/>
    <w:rsid w:val="002B1152"/>
    <w:rsid w:val="002B219D"/>
    <w:rsid w:val="002B3B82"/>
    <w:rsid w:val="002B53E3"/>
    <w:rsid w:val="002B645C"/>
    <w:rsid w:val="002C0A5A"/>
    <w:rsid w:val="002C2BBC"/>
    <w:rsid w:val="002C399B"/>
    <w:rsid w:val="002C3B4F"/>
    <w:rsid w:val="002C524C"/>
    <w:rsid w:val="002D2F96"/>
    <w:rsid w:val="002D7F5C"/>
    <w:rsid w:val="002E0549"/>
    <w:rsid w:val="002E1613"/>
    <w:rsid w:val="002E1E71"/>
    <w:rsid w:val="002E52ED"/>
    <w:rsid w:val="002F045E"/>
    <w:rsid w:val="002F0B55"/>
    <w:rsid w:val="002F2706"/>
    <w:rsid w:val="002F2AF5"/>
    <w:rsid w:val="002F494C"/>
    <w:rsid w:val="002F5E9B"/>
    <w:rsid w:val="002F5EC3"/>
    <w:rsid w:val="002F5F93"/>
    <w:rsid w:val="002F7CA7"/>
    <w:rsid w:val="002F7F1D"/>
    <w:rsid w:val="00301BEF"/>
    <w:rsid w:val="00301ED4"/>
    <w:rsid w:val="00303588"/>
    <w:rsid w:val="0030582D"/>
    <w:rsid w:val="00310FEB"/>
    <w:rsid w:val="003124E8"/>
    <w:rsid w:val="00313001"/>
    <w:rsid w:val="0031443B"/>
    <w:rsid w:val="00315A92"/>
    <w:rsid w:val="00317929"/>
    <w:rsid w:val="003226E9"/>
    <w:rsid w:val="00324267"/>
    <w:rsid w:val="0032470E"/>
    <w:rsid w:val="003254E7"/>
    <w:rsid w:val="00326062"/>
    <w:rsid w:val="00330717"/>
    <w:rsid w:val="00331C0F"/>
    <w:rsid w:val="00333757"/>
    <w:rsid w:val="00334031"/>
    <w:rsid w:val="00334997"/>
    <w:rsid w:val="00335035"/>
    <w:rsid w:val="00335218"/>
    <w:rsid w:val="0033606B"/>
    <w:rsid w:val="00340CCB"/>
    <w:rsid w:val="00342B43"/>
    <w:rsid w:val="00343BC2"/>
    <w:rsid w:val="00344D47"/>
    <w:rsid w:val="00345E41"/>
    <w:rsid w:val="0034668A"/>
    <w:rsid w:val="00352D36"/>
    <w:rsid w:val="003534FA"/>
    <w:rsid w:val="00355214"/>
    <w:rsid w:val="0035710A"/>
    <w:rsid w:val="00357732"/>
    <w:rsid w:val="003600F7"/>
    <w:rsid w:val="00360D66"/>
    <w:rsid w:val="00362048"/>
    <w:rsid w:val="0036238C"/>
    <w:rsid w:val="003635B9"/>
    <w:rsid w:val="0036571F"/>
    <w:rsid w:val="00367307"/>
    <w:rsid w:val="0036740D"/>
    <w:rsid w:val="0036742C"/>
    <w:rsid w:val="00371C99"/>
    <w:rsid w:val="00372045"/>
    <w:rsid w:val="00372CF9"/>
    <w:rsid w:val="003731CC"/>
    <w:rsid w:val="00386BE1"/>
    <w:rsid w:val="0039228B"/>
    <w:rsid w:val="003922FD"/>
    <w:rsid w:val="00393774"/>
    <w:rsid w:val="003941BF"/>
    <w:rsid w:val="003944AC"/>
    <w:rsid w:val="00394FDC"/>
    <w:rsid w:val="00395B14"/>
    <w:rsid w:val="003A4695"/>
    <w:rsid w:val="003A4C81"/>
    <w:rsid w:val="003A5B73"/>
    <w:rsid w:val="003A767A"/>
    <w:rsid w:val="003A76AC"/>
    <w:rsid w:val="003B0127"/>
    <w:rsid w:val="003B2907"/>
    <w:rsid w:val="003B2DEB"/>
    <w:rsid w:val="003B4AAC"/>
    <w:rsid w:val="003B5CDC"/>
    <w:rsid w:val="003B61FF"/>
    <w:rsid w:val="003B72EE"/>
    <w:rsid w:val="003B7A57"/>
    <w:rsid w:val="003B7C9A"/>
    <w:rsid w:val="003C0080"/>
    <w:rsid w:val="003C01C5"/>
    <w:rsid w:val="003C08EC"/>
    <w:rsid w:val="003C2BCD"/>
    <w:rsid w:val="003C5B1C"/>
    <w:rsid w:val="003C6F4B"/>
    <w:rsid w:val="003C7E3A"/>
    <w:rsid w:val="003D1E76"/>
    <w:rsid w:val="003E2463"/>
    <w:rsid w:val="003E3522"/>
    <w:rsid w:val="003E79E8"/>
    <w:rsid w:val="003F0DEF"/>
    <w:rsid w:val="003F254C"/>
    <w:rsid w:val="003F26D4"/>
    <w:rsid w:val="003F3D71"/>
    <w:rsid w:val="003F3EA4"/>
    <w:rsid w:val="003F5ED2"/>
    <w:rsid w:val="003F7885"/>
    <w:rsid w:val="00402349"/>
    <w:rsid w:val="00406464"/>
    <w:rsid w:val="004066E0"/>
    <w:rsid w:val="00410A79"/>
    <w:rsid w:val="0041378B"/>
    <w:rsid w:val="004159CF"/>
    <w:rsid w:val="0041633C"/>
    <w:rsid w:val="004206D1"/>
    <w:rsid w:val="0042185E"/>
    <w:rsid w:val="004218E4"/>
    <w:rsid w:val="00421C78"/>
    <w:rsid w:val="00423F07"/>
    <w:rsid w:val="00426513"/>
    <w:rsid w:val="00426D40"/>
    <w:rsid w:val="00427E4E"/>
    <w:rsid w:val="004371A7"/>
    <w:rsid w:val="00437AC5"/>
    <w:rsid w:val="00437E92"/>
    <w:rsid w:val="00441903"/>
    <w:rsid w:val="0044411E"/>
    <w:rsid w:val="00447F46"/>
    <w:rsid w:val="00452B57"/>
    <w:rsid w:val="004531A4"/>
    <w:rsid w:val="00453CCA"/>
    <w:rsid w:val="004546A9"/>
    <w:rsid w:val="004562C0"/>
    <w:rsid w:val="00456512"/>
    <w:rsid w:val="00456D73"/>
    <w:rsid w:val="00465213"/>
    <w:rsid w:val="00471941"/>
    <w:rsid w:val="00472CBB"/>
    <w:rsid w:val="00473405"/>
    <w:rsid w:val="00474FA7"/>
    <w:rsid w:val="00476285"/>
    <w:rsid w:val="00485A8E"/>
    <w:rsid w:val="00485B6E"/>
    <w:rsid w:val="0048614C"/>
    <w:rsid w:val="00486362"/>
    <w:rsid w:val="00491CCA"/>
    <w:rsid w:val="00491DE9"/>
    <w:rsid w:val="00492B34"/>
    <w:rsid w:val="0049692C"/>
    <w:rsid w:val="004A1989"/>
    <w:rsid w:val="004A2634"/>
    <w:rsid w:val="004A27B2"/>
    <w:rsid w:val="004A36C8"/>
    <w:rsid w:val="004A5FAF"/>
    <w:rsid w:val="004B047E"/>
    <w:rsid w:val="004B17C5"/>
    <w:rsid w:val="004B3035"/>
    <w:rsid w:val="004B3BAA"/>
    <w:rsid w:val="004C562C"/>
    <w:rsid w:val="004C65E6"/>
    <w:rsid w:val="004C6FA4"/>
    <w:rsid w:val="004C7114"/>
    <w:rsid w:val="004D11FA"/>
    <w:rsid w:val="004D175A"/>
    <w:rsid w:val="004D1885"/>
    <w:rsid w:val="004D2B43"/>
    <w:rsid w:val="004D3EAF"/>
    <w:rsid w:val="004D5DCB"/>
    <w:rsid w:val="004D69FF"/>
    <w:rsid w:val="004D779D"/>
    <w:rsid w:val="004E2534"/>
    <w:rsid w:val="004E4626"/>
    <w:rsid w:val="004E7B14"/>
    <w:rsid w:val="004F27E2"/>
    <w:rsid w:val="004F2BB7"/>
    <w:rsid w:val="004F458E"/>
    <w:rsid w:val="004F5E88"/>
    <w:rsid w:val="0050406F"/>
    <w:rsid w:val="00504F77"/>
    <w:rsid w:val="00506279"/>
    <w:rsid w:val="00506362"/>
    <w:rsid w:val="0050774B"/>
    <w:rsid w:val="0050783D"/>
    <w:rsid w:val="005155C6"/>
    <w:rsid w:val="0052058A"/>
    <w:rsid w:val="0052605D"/>
    <w:rsid w:val="005264B7"/>
    <w:rsid w:val="00526D70"/>
    <w:rsid w:val="0053085D"/>
    <w:rsid w:val="00531B90"/>
    <w:rsid w:val="00532E5A"/>
    <w:rsid w:val="005361DF"/>
    <w:rsid w:val="005409CB"/>
    <w:rsid w:val="00541B7C"/>
    <w:rsid w:val="0054283B"/>
    <w:rsid w:val="00542962"/>
    <w:rsid w:val="00545B3C"/>
    <w:rsid w:val="00545F69"/>
    <w:rsid w:val="0055105B"/>
    <w:rsid w:val="00551E96"/>
    <w:rsid w:val="00552387"/>
    <w:rsid w:val="005547A6"/>
    <w:rsid w:val="00554804"/>
    <w:rsid w:val="00556623"/>
    <w:rsid w:val="0055681F"/>
    <w:rsid w:val="00556EB3"/>
    <w:rsid w:val="005571A0"/>
    <w:rsid w:val="005577C2"/>
    <w:rsid w:val="005619F6"/>
    <w:rsid w:val="00561FBD"/>
    <w:rsid w:val="00562D9B"/>
    <w:rsid w:val="0056331A"/>
    <w:rsid w:val="005649A1"/>
    <w:rsid w:val="00565141"/>
    <w:rsid w:val="00567B98"/>
    <w:rsid w:val="005706F9"/>
    <w:rsid w:val="005714E0"/>
    <w:rsid w:val="00572E45"/>
    <w:rsid w:val="005773EE"/>
    <w:rsid w:val="0058117B"/>
    <w:rsid w:val="00585C06"/>
    <w:rsid w:val="0058682D"/>
    <w:rsid w:val="00593130"/>
    <w:rsid w:val="00593940"/>
    <w:rsid w:val="005944D3"/>
    <w:rsid w:val="00596384"/>
    <w:rsid w:val="0059640D"/>
    <w:rsid w:val="005A0232"/>
    <w:rsid w:val="005A09E3"/>
    <w:rsid w:val="005A1A44"/>
    <w:rsid w:val="005A318F"/>
    <w:rsid w:val="005A3DCD"/>
    <w:rsid w:val="005A56F8"/>
    <w:rsid w:val="005B161B"/>
    <w:rsid w:val="005B1B69"/>
    <w:rsid w:val="005B35BA"/>
    <w:rsid w:val="005B7467"/>
    <w:rsid w:val="005B74EC"/>
    <w:rsid w:val="005B7B05"/>
    <w:rsid w:val="005C0F4F"/>
    <w:rsid w:val="005C1CFC"/>
    <w:rsid w:val="005C6976"/>
    <w:rsid w:val="005C7B06"/>
    <w:rsid w:val="005D0085"/>
    <w:rsid w:val="005D0AD6"/>
    <w:rsid w:val="005D1081"/>
    <w:rsid w:val="005D3BE6"/>
    <w:rsid w:val="005D75F8"/>
    <w:rsid w:val="005E115E"/>
    <w:rsid w:val="005E1264"/>
    <w:rsid w:val="005E1337"/>
    <w:rsid w:val="005E18EB"/>
    <w:rsid w:val="005E3DB1"/>
    <w:rsid w:val="005E3F43"/>
    <w:rsid w:val="005E44FA"/>
    <w:rsid w:val="005E4B8F"/>
    <w:rsid w:val="005E675E"/>
    <w:rsid w:val="005E740E"/>
    <w:rsid w:val="005F2AA2"/>
    <w:rsid w:val="005F3791"/>
    <w:rsid w:val="005F5061"/>
    <w:rsid w:val="006009E7"/>
    <w:rsid w:val="006012F9"/>
    <w:rsid w:val="00601F4D"/>
    <w:rsid w:val="0060219A"/>
    <w:rsid w:val="00603B71"/>
    <w:rsid w:val="00604F0E"/>
    <w:rsid w:val="00606251"/>
    <w:rsid w:val="00607165"/>
    <w:rsid w:val="00611357"/>
    <w:rsid w:val="00611E34"/>
    <w:rsid w:val="00612084"/>
    <w:rsid w:val="00615FFD"/>
    <w:rsid w:val="00616C02"/>
    <w:rsid w:val="00621723"/>
    <w:rsid w:val="00624CD3"/>
    <w:rsid w:val="00624FFE"/>
    <w:rsid w:val="00625B5C"/>
    <w:rsid w:val="00627004"/>
    <w:rsid w:val="00632D41"/>
    <w:rsid w:val="00634015"/>
    <w:rsid w:val="0063437B"/>
    <w:rsid w:val="00634864"/>
    <w:rsid w:val="00636146"/>
    <w:rsid w:val="0063677A"/>
    <w:rsid w:val="00636BC0"/>
    <w:rsid w:val="00637D56"/>
    <w:rsid w:val="006403F9"/>
    <w:rsid w:val="00644639"/>
    <w:rsid w:val="00644671"/>
    <w:rsid w:val="00644AA6"/>
    <w:rsid w:val="0064605A"/>
    <w:rsid w:val="00646609"/>
    <w:rsid w:val="00646D94"/>
    <w:rsid w:val="00647CC7"/>
    <w:rsid w:val="00647D89"/>
    <w:rsid w:val="00647F5D"/>
    <w:rsid w:val="00650C6E"/>
    <w:rsid w:val="006515B0"/>
    <w:rsid w:val="00651F68"/>
    <w:rsid w:val="00652143"/>
    <w:rsid w:val="00652711"/>
    <w:rsid w:val="00652F8C"/>
    <w:rsid w:val="00656E49"/>
    <w:rsid w:val="00657774"/>
    <w:rsid w:val="00661FDE"/>
    <w:rsid w:val="00664A04"/>
    <w:rsid w:val="006707D1"/>
    <w:rsid w:val="00671E66"/>
    <w:rsid w:val="00673C35"/>
    <w:rsid w:val="006765BA"/>
    <w:rsid w:val="00677711"/>
    <w:rsid w:val="00677ACE"/>
    <w:rsid w:val="006805B3"/>
    <w:rsid w:val="00685F30"/>
    <w:rsid w:val="00686860"/>
    <w:rsid w:val="006868D1"/>
    <w:rsid w:val="00691AB0"/>
    <w:rsid w:val="006936F3"/>
    <w:rsid w:val="00694795"/>
    <w:rsid w:val="00695C8C"/>
    <w:rsid w:val="006A0F1A"/>
    <w:rsid w:val="006A1BD5"/>
    <w:rsid w:val="006A4853"/>
    <w:rsid w:val="006B0F18"/>
    <w:rsid w:val="006B0F3A"/>
    <w:rsid w:val="006B1BE5"/>
    <w:rsid w:val="006B5D89"/>
    <w:rsid w:val="006B5E49"/>
    <w:rsid w:val="006B7EFE"/>
    <w:rsid w:val="006C0965"/>
    <w:rsid w:val="006C32F4"/>
    <w:rsid w:val="006C59D5"/>
    <w:rsid w:val="006C5B03"/>
    <w:rsid w:val="006C7CEC"/>
    <w:rsid w:val="006D010B"/>
    <w:rsid w:val="006D026C"/>
    <w:rsid w:val="006D05C9"/>
    <w:rsid w:val="006D105D"/>
    <w:rsid w:val="006D1765"/>
    <w:rsid w:val="006D1C50"/>
    <w:rsid w:val="006D37B0"/>
    <w:rsid w:val="006D3D0F"/>
    <w:rsid w:val="006D5D3C"/>
    <w:rsid w:val="006D6D60"/>
    <w:rsid w:val="006D6DE4"/>
    <w:rsid w:val="006D6E2A"/>
    <w:rsid w:val="006D7F7F"/>
    <w:rsid w:val="006E1AC1"/>
    <w:rsid w:val="006E20C4"/>
    <w:rsid w:val="006E520D"/>
    <w:rsid w:val="006E61C4"/>
    <w:rsid w:val="006E6824"/>
    <w:rsid w:val="006F21BB"/>
    <w:rsid w:val="006F2B36"/>
    <w:rsid w:val="006F3C09"/>
    <w:rsid w:val="006F3C17"/>
    <w:rsid w:val="006F58A0"/>
    <w:rsid w:val="006F66AF"/>
    <w:rsid w:val="006F6FA9"/>
    <w:rsid w:val="006F769A"/>
    <w:rsid w:val="006F78D4"/>
    <w:rsid w:val="007008EC"/>
    <w:rsid w:val="007011A0"/>
    <w:rsid w:val="00704AA6"/>
    <w:rsid w:val="00705163"/>
    <w:rsid w:val="00706C77"/>
    <w:rsid w:val="0071015B"/>
    <w:rsid w:val="00710908"/>
    <w:rsid w:val="00710EA9"/>
    <w:rsid w:val="007120E3"/>
    <w:rsid w:val="0071337E"/>
    <w:rsid w:val="00713BE0"/>
    <w:rsid w:val="007178E2"/>
    <w:rsid w:val="007222D5"/>
    <w:rsid w:val="00723D08"/>
    <w:rsid w:val="0073047E"/>
    <w:rsid w:val="00730CD3"/>
    <w:rsid w:val="0073272D"/>
    <w:rsid w:val="0073393D"/>
    <w:rsid w:val="00734101"/>
    <w:rsid w:val="00734C19"/>
    <w:rsid w:val="0074034D"/>
    <w:rsid w:val="00744FD2"/>
    <w:rsid w:val="00745CED"/>
    <w:rsid w:val="00745DC4"/>
    <w:rsid w:val="0074629E"/>
    <w:rsid w:val="007462C7"/>
    <w:rsid w:val="00750871"/>
    <w:rsid w:val="00751FD1"/>
    <w:rsid w:val="007528B4"/>
    <w:rsid w:val="00757190"/>
    <w:rsid w:val="00757B0F"/>
    <w:rsid w:val="00760325"/>
    <w:rsid w:val="00762BB4"/>
    <w:rsid w:val="00764E09"/>
    <w:rsid w:val="00765A55"/>
    <w:rsid w:val="0076637F"/>
    <w:rsid w:val="00767A7B"/>
    <w:rsid w:val="00767B34"/>
    <w:rsid w:val="0077089E"/>
    <w:rsid w:val="007764AB"/>
    <w:rsid w:val="00776526"/>
    <w:rsid w:val="00776ECD"/>
    <w:rsid w:val="00777624"/>
    <w:rsid w:val="007807D6"/>
    <w:rsid w:val="00785D31"/>
    <w:rsid w:val="007923DD"/>
    <w:rsid w:val="00793337"/>
    <w:rsid w:val="00793F2C"/>
    <w:rsid w:val="00796459"/>
    <w:rsid w:val="007967A7"/>
    <w:rsid w:val="007A113E"/>
    <w:rsid w:val="007A1FC4"/>
    <w:rsid w:val="007A5D61"/>
    <w:rsid w:val="007A67ED"/>
    <w:rsid w:val="007A7A89"/>
    <w:rsid w:val="007B0465"/>
    <w:rsid w:val="007B09CD"/>
    <w:rsid w:val="007B17BD"/>
    <w:rsid w:val="007B21D7"/>
    <w:rsid w:val="007B2FF6"/>
    <w:rsid w:val="007B31B4"/>
    <w:rsid w:val="007B5047"/>
    <w:rsid w:val="007B6FB3"/>
    <w:rsid w:val="007C094A"/>
    <w:rsid w:val="007C0AF7"/>
    <w:rsid w:val="007C0CA8"/>
    <w:rsid w:val="007C0E39"/>
    <w:rsid w:val="007C2D74"/>
    <w:rsid w:val="007C319D"/>
    <w:rsid w:val="007C31DF"/>
    <w:rsid w:val="007C3E84"/>
    <w:rsid w:val="007C4086"/>
    <w:rsid w:val="007C50BD"/>
    <w:rsid w:val="007C5B65"/>
    <w:rsid w:val="007D13EC"/>
    <w:rsid w:val="007D1EF9"/>
    <w:rsid w:val="007D3D9D"/>
    <w:rsid w:val="007D5124"/>
    <w:rsid w:val="007D5A3D"/>
    <w:rsid w:val="007D6BF2"/>
    <w:rsid w:val="007E22E9"/>
    <w:rsid w:val="007E6FBB"/>
    <w:rsid w:val="007E722E"/>
    <w:rsid w:val="007F093D"/>
    <w:rsid w:val="007F1581"/>
    <w:rsid w:val="007F266C"/>
    <w:rsid w:val="007F44C6"/>
    <w:rsid w:val="0080108D"/>
    <w:rsid w:val="00802496"/>
    <w:rsid w:val="00803783"/>
    <w:rsid w:val="00804A20"/>
    <w:rsid w:val="00805AB9"/>
    <w:rsid w:val="0080632D"/>
    <w:rsid w:val="00807B29"/>
    <w:rsid w:val="0081007F"/>
    <w:rsid w:val="00811B9D"/>
    <w:rsid w:val="008137A3"/>
    <w:rsid w:val="00816D13"/>
    <w:rsid w:val="00820022"/>
    <w:rsid w:val="00820070"/>
    <w:rsid w:val="0082017E"/>
    <w:rsid w:val="008202DA"/>
    <w:rsid w:val="008237E2"/>
    <w:rsid w:val="00824FE6"/>
    <w:rsid w:val="008258CB"/>
    <w:rsid w:val="00826186"/>
    <w:rsid w:val="00826766"/>
    <w:rsid w:val="0082693B"/>
    <w:rsid w:val="008316F8"/>
    <w:rsid w:val="00832D67"/>
    <w:rsid w:val="00832DC7"/>
    <w:rsid w:val="00834238"/>
    <w:rsid w:val="00835127"/>
    <w:rsid w:val="00835410"/>
    <w:rsid w:val="00836C99"/>
    <w:rsid w:val="008376C4"/>
    <w:rsid w:val="008405E7"/>
    <w:rsid w:val="0084098F"/>
    <w:rsid w:val="0084228C"/>
    <w:rsid w:val="0084423E"/>
    <w:rsid w:val="008442DB"/>
    <w:rsid w:val="00846CC8"/>
    <w:rsid w:val="008511F2"/>
    <w:rsid w:val="00854CA4"/>
    <w:rsid w:val="008561FA"/>
    <w:rsid w:val="00856F98"/>
    <w:rsid w:val="00857CF7"/>
    <w:rsid w:val="00861938"/>
    <w:rsid w:val="00862EEB"/>
    <w:rsid w:val="008635EE"/>
    <w:rsid w:val="00863C68"/>
    <w:rsid w:val="0086506C"/>
    <w:rsid w:val="00866E72"/>
    <w:rsid w:val="00867863"/>
    <w:rsid w:val="00871DAC"/>
    <w:rsid w:val="00871F40"/>
    <w:rsid w:val="008734AB"/>
    <w:rsid w:val="00874808"/>
    <w:rsid w:val="00882099"/>
    <w:rsid w:val="00882CB4"/>
    <w:rsid w:val="008837E8"/>
    <w:rsid w:val="00883AE3"/>
    <w:rsid w:val="00885380"/>
    <w:rsid w:val="00891FB2"/>
    <w:rsid w:val="008920D0"/>
    <w:rsid w:val="00892FB7"/>
    <w:rsid w:val="00896FA7"/>
    <w:rsid w:val="00897674"/>
    <w:rsid w:val="008A0360"/>
    <w:rsid w:val="008A703F"/>
    <w:rsid w:val="008B04E2"/>
    <w:rsid w:val="008B27C2"/>
    <w:rsid w:val="008B52F8"/>
    <w:rsid w:val="008B66BE"/>
    <w:rsid w:val="008C68D0"/>
    <w:rsid w:val="008D324C"/>
    <w:rsid w:val="008D3D90"/>
    <w:rsid w:val="008D50CE"/>
    <w:rsid w:val="008D55B5"/>
    <w:rsid w:val="008D5862"/>
    <w:rsid w:val="008D6292"/>
    <w:rsid w:val="008D65D3"/>
    <w:rsid w:val="008D6C40"/>
    <w:rsid w:val="008D706D"/>
    <w:rsid w:val="008D7EDF"/>
    <w:rsid w:val="008E5C92"/>
    <w:rsid w:val="008E6DAD"/>
    <w:rsid w:val="008E6F93"/>
    <w:rsid w:val="008F0981"/>
    <w:rsid w:val="008F0BA2"/>
    <w:rsid w:val="008F0F84"/>
    <w:rsid w:val="008F177A"/>
    <w:rsid w:val="008F41A2"/>
    <w:rsid w:val="00905134"/>
    <w:rsid w:val="009064AA"/>
    <w:rsid w:val="009070BC"/>
    <w:rsid w:val="009078D2"/>
    <w:rsid w:val="009106CF"/>
    <w:rsid w:val="00911BF2"/>
    <w:rsid w:val="009136DD"/>
    <w:rsid w:val="009137AC"/>
    <w:rsid w:val="0091381B"/>
    <w:rsid w:val="0091428B"/>
    <w:rsid w:val="009157AC"/>
    <w:rsid w:val="00917EC9"/>
    <w:rsid w:val="0092001E"/>
    <w:rsid w:val="0092098B"/>
    <w:rsid w:val="009214FD"/>
    <w:rsid w:val="0092170A"/>
    <w:rsid w:val="009237A6"/>
    <w:rsid w:val="009252C6"/>
    <w:rsid w:val="00931604"/>
    <w:rsid w:val="0093518E"/>
    <w:rsid w:val="00935B05"/>
    <w:rsid w:val="00941FB3"/>
    <w:rsid w:val="009440BB"/>
    <w:rsid w:val="0094427B"/>
    <w:rsid w:val="0094440F"/>
    <w:rsid w:val="0094450E"/>
    <w:rsid w:val="00944BA6"/>
    <w:rsid w:val="009456DE"/>
    <w:rsid w:val="00945921"/>
    <w:rsid w:val="00946CDE"/>
    <w:rsid w:val="00951564"/>
    <w:rsid w:val="00953D13"/>
    <w:rsid w:val="009555DE"/>
    <w:rsid w:val="0095592A"/>
    <w:rsid w:val="00957ADF"/>
    <w:rsid w:val="00961D45"/>
    <w:rsid w:val="009625C4"/>
    <w:rsid w:val="00963D9B"/>
    <w:rsid w:val="0096472C"/>
    <w:rsid w:val="0096576D"/>
    <w:rsid w:val="009713C9"/>
    <w:rsid w:val="00971BBB"/>
    <w:rsid w:val="00972BE0"/>
    <w:rsid w:val="009735F4"/>
    <w:rsid w:val="00973ECB"/>
    <w:rsid w:val="00976276"/>
    <w:rsid w:val="00977462"/>
    <w:rsid w:val="0097787F"/>
    <w:rsid w:val="009778A6"/>
    <w:rsid w:val="009809B7"/>
    <w:rsid w:val="009812D8"/>
    <w:rsid w:val="009823FF"/>
    <w:rsid w:val="009826EC"/>
    <w:rsid w:val="00982794"/>
    <w:rsid w:val="0098355A"/>
    <w:rsid w:val="009848FE"/>
    <w:rsid w:val="009871CF"/>
    <w:rsid w:val="009900B2"/>
    <w:rsid w:val="00990CC4"/>
    <w:rsid w:val="00992568"/>
    <w:rsid w:val="00993058"/>
    <w:rsid w:val="0099314A"/>
    <w:rsid w:val="0099365A"/>
    <w:rsid w:val="00993DF1"/>
    <w:rsid w:val="0099501E"/>
    <w:rsid w:val="00995EFE"/>
    <w:rsid w:val="009A0D87"/>
    <w:rsid w:val="009A125D"/>
    <w:rsid w:val="009A23A7"/>
    <w:rsid w:val="009A25C4"/>
    <w:rsid w:val="009A47C6"/>
    <w:rsid w:val="009A5D0A"/>
    <w:rsid w:val="009B0AB5"/>
    <w:rsid w:val="009B2345"/>
    <w:rsid w:val="009B2EC8"/>
    <w:rsid w:val="009B5920"/>
    <w:rsid w:val="009B70A5"/>
    <w:rsid w:val="009B75C8"/>
    <w:rsid w:val="009C23EA"/>
    <w:rsid w:val="009C5B29"/>
    <w:rsid w:val="009D0D42"/>
    <w:rsid w:val="009D10A0"/>
    <w:rsid w:val="009D1536"/>
    <w:rsid w:val="009D31EC"/>
    <w:rsid w:val="009D40A0"/>
    <w:rsid w:val="009D5A8A"/>
    <w:rsid w:val="009E08EF"/>
    <w:rsid w:val="009E11BC"/>
    <w:rsid w:val="009E3A24"/>
    <w:rsid w:val="009E5A34"/>
    <w:rsid w:val="009E72F1"/>
    <w:rsid w:val="009F0CFE"/>
    <w:rsid w:val="009F3FAB"/>
    <w:rsid w:val="009F5C19"/>
    <w:rsid w:val="009F6F18"/>
    <w:rsid w:val="00A0015F"/>
    <w:rsid w:val="00A00378"/>
    <w:rsid w:val="00A0144A"/>
    <w:rsid w:val="00A070E3"/>
    <w:rsid w:val="00A0785C"/>
    <w:rsid w:val="00A1217A"/>
    <w:rsid w:val="00A157E9"/>
    <w:rsid w:val="00A20FB5"/>
    <w:rsid w:val="00A23D52"/>
    <w:rsid w:val="00A2497A"/>
    <w:rsid w:val="00A30395"/>
    <w:rsid w:val="00A30BB0"/>
    <w:rsid w:val="00A3243D"/>
    <w:rsid w:val="00A33D0C"/>
    <w:rsid w:val="00A346EF"/>
    <w:rsid w:val="00A3683E"/>
    <w:rsid w:val="00A369B3"/>
    <w:rsid w:val="00A36B6C"/>
    <w:rsid w:val="00A371EA"/>
    <w:rsid w:val="00A402D6"/>
    <w:rsid w:val="00A4338A"/>
    <w:rsid w:val="00A4386B"/>
    <w:rsid w:val="00A43C49"/>
    <w:rsid w:val="00A448A8"/>
    <w:rsid w:val="00A45D4E"/>
    <w:rsid w:val="00A47174"/>
    <w:rsid w:val="00A47A29"/>
    <w:rsid w:val="00A47CE7"/>
    <w:rsid w:val="00A51D04"/>
    <w:rsid w:val="00A521B0"/>
    <w:rsid w:val="00A52DAD"/>
    <w:rsid w:val="00A531B6"/>
    <w:rsid w:val="00A53260"/>
    <w:rsid w:val="00A5472A"/>
    <w:rsid w:val="00A5501E"/>
    <w:rsid w:val="00A556D8"/>
    <w:rsid w:val="00A578F6"/>
    <w:rsid w:val="00A650E2"/>
    <w:rsid w:val="00A654D2"/>
    <w:rsid w:val="00A66EA1"/>
    <w:rsid w:val="00A72F34"/>
    <w:rsid w:val="00A73826"/>
    <w:rsid w:val="00A75554"/>
    <w:rsid w:val="00A77652"/>
    <w:rsid w:val="00A77FF9"/>
    <w:rsid w:val="00A80FF4"/>
    <w:rsid w:val="00A810B8"/>
    <w:rsid w:val="00A85659"/>
    <w:rsid w:val="00A85A34"/>
    <w:rsid w:val="00A86534"/>
    <w:rsid w:val="00A86E34"/>
    <w:rsid w:val="00A9000C"/>
    <w:rsid w:val="00A924EE"/>
    <w:rsid w:val="00A93555"/>
    <w:rsid w:val="00A93928"/>
    <w:rsid w:val="00A93CEB"/>
    <w:rsid w:val="00A95722"/>
    <w:rsid w:val="00AA27D5"/>
    <w:rsid w:val="00AA42A1"/>
    <w:rsid w:val="00AA46D1"/>
    <w:rsid w:val="00AA7B1F"/>
    <w:rsid w:val="00AB2093"/>
    <w:rsid w:val="00AB2616"/>
    <w:rsid w:val="00AB3A19"/>
    <w:rsid w:val="00AB5397"/>
    <w:rsid w:val="00AB5FE5"/>
    <w:rsid w:val="00AB67C4"/>
    <w:rsid w:val="00AB7981"/>
    <w:rsid w:val="00AC50C5"/>
    <w:rsid w:val="00AC66DE"/>
    <w:rsid w:val="00AC6764"/>
    <w:rsid w:val="00AD1256"/>
    <w:rsid w:val="00AD1605"/>
    <w:rsid w:val="00AD1813"/>
    <w:rsid w:val="00AD601D"/>
    <w:rsid w:val="00AD6377"/>
    <w:rsid w:val="00AE06A1"/>
    <w:rsid w:val="00AE1081"/>
    <w:rsid w:val="00AE1716"/>
    <w:rsid w:val="00AE1AEF"/>
    <w:rsid w:val="00AE3408"/>
    <w:rsid w:val="00AE3ECB"/>
    <w:rsid w:val="00AE59B5"/>
    <w:rsid w:val="00AE5CA8"/>
    <w:rsid w:val="00AE68AC"/>
    <w:rsid w:val="00AF01E6"/>
    <w:rsid w:val="00AF2CD6"/>
    <w:rsid w:val="00AF3599"/>
    <w:rsid w:val="00AF3AC9"/>
    <w:rsid w:val="00AF3C9C"/>
    <w:rsid w:val="00AF58F1"/>
    <w:rsid w:val="00AF6A44"/>
    <w:rsid w:val="00AF73AA"/>
    <w:rsid w:val="00AF7E74"/>
    <w:rsid w:val="00B00C53"/>
    <w:rsid w:val="00B00E8B"/>
    <w:rsid w:val="00B0152E"/>
    <w:rsid w:val="00B01C46"/>
    <w:rsid w:val="00B11632"/>
    <w:rsid w:val="00B13CB1"/>
    <w:rsid w:val="00B1619F"/>
    <w:rsid w:val="00B207DD"/>
    <w:rsid w:val="00B2195B"/>
    <w:rsid w:val="00B225A2"/>
    <w:rsid w:val="00B2262E"/>
    <w:rsid w:val="00B2374A"/>
    <w:rsid w:val="00B25A0A"/>
    <w:rsid w:val="00B26592"/>
    <w:rsid w:val="00B30935"/>
    <w:rsid w:val="00B3298F"/>
    <w:rsid w:val="00B33E04"/>
    <w:rsid w:val="00B34BD7"/>
    <w:rsid w:val="00B371C1"/>
    <w:rsid w:val="00B37EF1"/>
    <w:rsid w:val="00B40048"/>
    <w:rsid w:val="00B42BD5"/>
    <w:rsid w:val="00B43C32"/>
    <w:rsid w:val="00B44858"/>
    <w:rsid w:val="00B477CE"/>
    <w:rsid w:val="00B501E2"/>
    <w:rsid w:val="00B551BE"/>
    <w:rsid w:val="00B55A19"/>
    <w:rsid w:val="00B6041C"/>
    <w:rsid w:val="00B60FBB"/>
    <w:rsid w:val="00B62737"/>
    <w:rsid w:val="00B64D9A"/>
    <w:rsid w:val="00B70B7F"/>
    <w:rsid w:val="00B719AE"/>
    <w:rsid w:val="00B738C3"/>
    <w:rsid w:val="00B76584"/>
    <w:rsid w:val="00B77BF2"/>
    <w:rsid w:val="00B8066F"/>
    <w:rsid w:val="00B8141F"/>
    <w:rsid w:val="00B81DF1"/>
    <w:rsid w:val="00B82764"/>
    <w:rsid w:val="00B83302"/>
    <w:rsid w:val="00B84783"/>
    <w:rsid w:val="00B84920"/>
    <w:rsid w:val="00B90C1E"/>
    <w:rsid w:val="00B91536"/>
    <w:rsid w:val="00B925EE"/>
    <w:rsid w:val="00B93DE9"/>
    <w:rsid w:val="00BA0090"/>
    <w:rsid w:val="00BA2B5E"/>
    <w:rsid w:val="00BA4ACC"/>
    <w:rsid w:val="00BA4CF7"/>
    <w:rsid w:val="00BA5E96"/>
    <w:rsid w:val="00BA6FAA"/>
    <w:rsid w:val="00BB2C7B"/>
    <w:rsid w:val="00BC09D8"/>
    <w:rsid w:val="00BC23E2"/>
    <w:rsid w:val="00BC526A"/>
    <w:rsid w:val="00BC6621"/>
    <w:rsid w:val="00BC6695"/>
    <w:rsid w:val="00BC6ADB"/>
    <w:rsid w:val="00BC6FB0"/>
    <w:rsid w:val="00BC723D"/>
    <w:rsid w:val="00BD07B6"/>
    <w:rsid w:val="00BD1A22"/>
    <w:rsid w:val="00BD3073"/>
    <w:rsid w:val="00BD33AE"/>
    <w:rsid w:val="00BD54E4"/>
    <w:rsid w:val="00BD5A66"/>
    <w:rsid w:val="00BE0CED"/>
    <w:rsid w:val="00BE134B"/>
    <w:rsid w:val="00BE1957"/>
    <w:rsid w:val="00BE3418"/>
    <w:rsid w:val="00BE43E7"/>
    <w:rsid w:val="00BE573A"/>
    <w:rsid w:val="00BE7F86"/>
    <w:rsid w:val="00BE7F93"/>
    <w:rsid w:val="00BF2475"/>
    <w:rsid w:val="00BF4B5A"/>
    <w:rsid w:val="00BF619A"/>
    <w:rsid w:val="00BF702F"/>
    <w:rsid w:val="00BF7822"/>
    <w:rsid w:val="00C04E19"/>
    <w:rsid w:val="00C06873"/>
    <w:rsid w:val="00C073C2"/>
    <w:rsid w:val="00C10177"/>
    <w:rsid w:val="00C10A23"/>
    <w:rsid w:val="00C110E1"/>
    <w:rsid w:val="00C13287"/>
    <w:rsid w:val="00C13845"/>
    <w:rsid w:val="00C13B07"/>
    <w:rsid w:val="00C13F87"/>
    <w:rsid w:val="00C15EE8"/>
    <w:rsid w:val="00C23D14"/>
    <w:rsid w:val="00C24FAA"/>
    <w:rsid w:val="00C27105"/>
    <w:rsid w:val="00C32FDE"/>
    <w:rsid w:val="00C332CE"/>
    <w:rsid w:val="00C33D44"/>
    <w:rsid w:val="00C342D4"/>
    <w:rsid w:val="00C350BF"/>
    <w:rsid w:val="00C365E1"/>
    <w:rsid w:val="00C44BF7"/>
    <w:rsid w:val="00C4623C"/>
    <w:rsid w:val="00C46726"/>
    <w:rsid w:val="00C472BE"/>
    <w:rsid w:val="00C472F9"/>
    <w:rsid w:val="00C47333"/>
    <w:rsid w:val="00C51648"/>
    <w:rsid w:val="00C528FF"/>
    <w:rsid w:val="00C538ED"/>
    <w:rsid w:val="00C5595C"/>
    <w:rsid w:val="00C55BA4"/>
    <w:rsid w:val="00C56BB5"/>
    <w:rsid w:val="00C61D0F"/>
    <w:rsid w:val="00C62273"/>
    <w:rsid w:val="00C63949"/>
    <w:rsid w:val="00C642DC"/>
    <w:rsid w:val="00C64A57"/>
    <w:rsid w:val="00C657F0"/>
    <w:rsid w:val="00C70DF3"/>
    <w:rsid w:val="00C722BE"/>
    <w:rsid w:val="00C73C1A"/>
    <w:rsid w:val="00C748B0"/>
    <w:rsid w:val="00C76581"/>
    <w:rsid w:val="00C82D9A"/>
    <w:rsid w:val="00C83447"/>
    <w:rsid w:val="00C83697"/>
    <w:rsid w:val="00C8391A"/>
    <w:rsid w:val="00C868A1"/>
    <w:rsid w:val="00C87187"/>
    <w:rsid w:val="00C92B8C"/>
    <w:rsid w:val="00C92FCB"/>
    <w:rsid w:val="00C936AF"/>
    <w:rsid w:val="00C93DEF"/>
    <w:rsid w:val="00C95087"/>
    <w:rsid w:val="00C9520B"/>
    <w:rsid w:val="00C955E2"/>
    <w:rsid w:val="00C968DD"/>
    <w:rsid w:val="00C96D53"/>
    <w:rsid w:val="00CA3EAA"/>
    <w:rsid w:val="00CA49B1"/>
    <w:rsid w:val="00CA6305"/>
    <w:rsid w:val="00CA6886"/>
    <w:rsid w:val="00CA6DA8"/>
    <w:rsid w:val="00CA7DDB"/>
    <w:rsid w:val="00CB2003"/>
    <w:rsid w:val="00CB7F35"/>
    <w:rsid w:val="00CC1578"/>
    <w:rsid w:val="00CC4897"/>
    <w:rsid w:val="00CD4388"/>
    <w:rsid w:val="00CD4FF2"/>
    <w:rsid w:val="00CD5C65"/>
    <w:rsid w:val="00CD5D5E"/>
    <w:rsid w:val="00CD62F8"/>
    <w:rsid w:val="00CD661A"/>
    <w:rsid w:val="00CE26A4"/>
    <w:rsid w:val="00CE31B5"/>
    <w:rsid w:val="00CE6617"/>
    <w:rsid w:val="00CE6EF0"/>
    <w:rsid w:val="00CF103A"/>
    <w:rsid w:val="00CF21ED"/>
    <w:rsid w:val="00CF26E5"/>
    <w:rsid w:val="00CF3601"/>
    <w:rsid w:val="00CF4E1C"/>
    <w:rsid w:val="00CF6192"/>
    <w:rsid w:val="00CF63AC"/>
    <w:rsid w:val="00CF6510"/>
    <w:rsid w:val="00D00D0C"/>
    <w:rsid w:val="00D00F5A"/>
    <w:rsid w:val="00D023C6"/>
    <w:rsid w:val="00D03FD3"/>
    <w:rsid w:val="00D06721"/>
    <w:rsid w:val="00D14BBE"/>
    <w:rsid w:val="00D15150"/>
    <w:rsid w:val="00D15E8C"/>
    <w:rsid w:val="00D1639E"/>
    <w:rsid w:val="00D1675A"/>
    <w:rsid w:val="00D1675B"/>
    <w:rsid w:val="00D21261"/>
    <w:rsid w:val="00D22BB2"/>
    <w:rsid w:val="00D23E6A"/>
    <w:rsid w:val="00D254DB"/>
    <w:rsid w:val="00D26827"/>
    <w:rsid w:val="00D302D2"/>
    <w:rsid w:val="00D3119C"/>
    <w:rsid w:val="00D33FAF"/>
    <w:rsid w:val="00D34A17"/>
    <w:rsid w:val="00D352FE"/>
    <w:rsid w:val="00D35845"/>
    <w:rsid w:val="00D37365"/>
    <w:rsid w:val="00D37A52"/>
    <w:rsid w:val="00D429E4"/>
    <w:rsid w:val="00D45761"/>
    <w:rsid w:val="00D468CE"/>
    <w:rsid w:val="00D475B4"/>
    <w:rsid w:val="00D52C33"/>
    <w:rsid w:val="00D53B38"/>
    <w:rsid w:val="00D53D5F"/>
    <w:rsid w:val="00D54835"/>
    <w:rsid w:val="00D56E7F"/>
    <w:rsid w:val="00D65596"/>
    <w:rsid w:val="00D67D70"/>
    <w:rsid w:val="00D74075"/>
    <w:rsid w:val="00D752A7"/>
    <w:rsid w:val="00D8027A"/>
    <w:rsid w:val="00D80C08"/>
    <w:rsid w:val="00D83AA4"/>
    <w:rsid w:val="00D8475D"/>
    <w:rsid w:val="00D914CC"/>
    <w:rsid w:val="00D97415"/>
    <w:rsid w:val="00DA0887"/>
    <w:rsid w:val="00DA1A24"/>
    <w:rsid w:val="00DA1CD7"/>
    <w:rsid w:val="00DA2225"/>
    <w:rsid w:val="00DA3067"/>
    <w:rsid w:val="00DA56D9"/>
    <w:rsid w:val="00DB0478"/>
    <w:rsid w:val="00DB353F"/>
    <w:rsid w:val="00DB561F"/>
    <w:rsid w:val="00DC06CD"/>
    <w:rsid w:val="00DC144B"/>
    <w:rsid w:val="00DC3636"/>
    <w:rsid w:val="00DC3AC3"/>
    <w:rsid w:val="00DC7881"/>
    <w:rsid w:val="00DD1EE5"/>
    <w:rsid w:val="00DD372B"/>
    <w:rsid w:val="00DD3A9B"/>
    <w:rsid w:val="00DD5532"/>
    <w:rsid w:val="00DD6855"/>
    <w:rsid w:val="00DD76B2"/>
    <w:rsid w:val="00DE0D17"/>
    <w:rsid w:val="00DE1B9A"/>
    <w:rsid w:val="00DE3410"/>
    <w:rsid w:val="00DE45CB"/>
    <w:rsid w:val="00DE4C88"/>
    <w:rsid w:val="00DE510A"/>
    <w:rsid w:val="00DE565F"/>
    <w:rsid w:val="00DE571C"/>
    <w:rsid w:val="00DE7817"/>
    <w:rsid w:val="00DF0245"/>
    <w:rsid w:val="00DF0F20"/>
    <w:rsid w:val="00DF0F8D"/>
    <w:rsid w:val="00DF0FA0"/>
    <w:rsid w:val="00DF3174"/>
    <w:rsid w:val="00DF3EA7"/>
    <w:rsid w:val="00DF4748"/>
    <w:rsid w:val="00DF6C96"/>
    <w:rsid w:val="00DF74AB"/>
    <w:rsid w:val="00DF7F38"/>
    <w:rsid w:val="00E01B4A"/>
    <w:rsid w:val="00E02A1C"/>
    <w:rsid w:val="00E048DB"/>
    <w:rsid w:val="00E07FE9"/>
    <w:rsid w:val="00E1045A"/>
    <w:rsid w:val="00E110BC"/>
    <w:rsid w:val="00E11940"/>
    <w:rsid w:val="00E1394E"/>
    <w:rsid w:val="00E14114"/>
    <w:rsid w:val="00E14C4D"/>
    <w:rsid w:val="00E14FC4"/>
    <w:rsid w:val="00E17222"/>
    <w:rsid w:val="00E2089C"/>
    <w:rsid w:val="00E20C29"/>
    <w:rsid w:val="00E21730"/>
    <w:rsid w:val="00E2248A"/>
    <w:rsid w:val="00E2291D"/>
    <w:rsid w:val="00E23476"/>
    <w:rsid w:val="00E23B2D"/>
    <w:rsid w:val="00E253FF"/>
    <w:rsid w:val="00E2688A"/>
    <w:rsid w:val="00E308B0"/>
    <w:rsid w:val="00E3428C"/>
    <w:rsid w:val="00E35E16"/>
    <w:rsid w:val="00E36155"/>
    <w:rsid w:val="00E409AA"/>
    <w:rsid w:val="00E40B33"/>
    <w:rsid w:val="00E41AB6"/>
    <w:rsid w:val="00E426F8"/>
    <w:rsid w:val="00E42AA2"/>
    <w:rsid w:val="00E440C8"/>
    <w:rsid w:val="00E44710"/>
    <w:rsid w:val="00E44B03"/>
    <w:rsid w:val="00E45E65"/>
    <w:rsid w:val="00E5097C"/>
    <w:rsid w:val="00E50E95"/>
    <w:rsid w:val="00E51393"/>
    <w:rsid w:val="00E51498"/>
    <w:rsid w:val="00E54E3A"/>
    <w:rsid w:val="00E62EE1"/>
    <w:rsid w:val="00E63D20"/>
    <w:rsid w:val="00E63E58"/>
    <w:rsid w:val="00E70006"/>
    <w:rsid w:val="00E7120B"/>
    <w:rsid w:val="00E712D1"/>
    <w:rsid w:val="00E7151A"/>
    <w:rsid w:val="00E747C0"/>
    <w:rsid w:val="00E75F1F"/>
    <w:rsid w:val="00E8032A"/>
    <w:rsid w:val="00E81A17"/>
    <w:rsid w:val="00E841C9"/>
    <w:rsid w:val="00E86A98"/>
    <w:rsid w:val="00E905F8"/>
    <w:rsid w:val="00E90B21"/>
    <w:rsid w:val="00E9100A"/>
    <w:rsid w:val="00E9165F"/>
    <w:rsid w:val="00E923E7"/>
    <w:rsid w:val="00E92AC2"/>
    <w:rsid w:val="00E939BA"/>
    <w:rsid w:val="00E94777"/>
    <w:rsid w:val="00EA0BE0"/>
    <w:rsid w:val="00EA20E0"/>
    <w:rsid w:val="00EA35AF"/>
    <w:rsid w:val="00EA59F3"/>
    <w:rsid w:val="00EB0033"/>
    <w:rsid w:val="00EB0F8E"/>
    <w:rsid w:val="00EB2246"/>
    <w:rsid w:val="00EB2B2F"/>
    <w:rsid w:val="00EB2CC1"/>
    <w:rsid w:val="00EB3CCB"/>
    <w:rsid w:val="00EB5DB7"/>
    <w:rsid w:val="00EB65C2"/>
    <w:rsid w:val="00EC23A1"/>
    <w:rsid w:val="00EC3D98"/>
    <w:rsid w:val="00EC48D6"/>
    <w:rsid w:val="00EC6E90"/>
    <w:rsid w:val="00EC71F7"/>
    <w:rsid w:val="00ED043A"/>
    <w:rsid w:val="00ED09C6"/>
    <w:rsid w:val="00ED0CAB"/>
    <w:rsid w:val="00ED5B82"/>
    <w:rsid w:val="00ED62CF"/>
    <w:rsid w:val="00ED6A13"/>
    <w:rsid w:val="00EE0577"/>
    <w:rsid w:val="00EE06D1"/>
    <w:rsid w:val="00EE191C"/>
    <w:rsid w:val="00EE30BC"/>
    <w:rsid w:val="00EE33D7"/>
    <w:rsid w:val="00EE3F8C"/>
    <w:rsid w:val="00EE4ABD"/>
    <w:rsid w:val="00EE67BA"/>
    <w:rsid w:val="00EE6D53"/>
    <w:rsid w:val="00EE7544"/>
    <w:rsid w:val="00EF3377"/>
    <w:rsid w:val="00EF5965"/>
    <w:rsid w:val="00F00524"/>
    <w:rsid w:val="00F017B9"/>
    <w:rsid w:val="00F02880"/>
    <w:rsid w:val="00F04AD2"/>
    <w:rsid w:val="00F04F3A"/>
    <w:rsid w:val="00F06739"/>
    <w:rsid w:val="00F11728"/>
    <w:rsid w:val="00F16E9B"/>
    <w:rsid w:val="00F20A37"/>
    <w:rsid w:val="00F22EF8"/>
    <w:rsid w:val="00F23F0E"/>
    <w:rsid w:val="00F258D8"/>
    <w:rsid w:val="00F272C0"/>
    <w:rsid w:val="00F27C20"/>
    <w:rsid w:val="00F303FA"/>
    <w:rsid w:val="00F331EB"/>
    <w:rsid w:val="00F37AA3"/>
    <w:rsid w:val="00F40160"/>
    <w:rsid w:val="00F40C72"/>
    <w:rsid w:val="00F41BC6"/>
    <w:rsid w:val="00F42536"/>
    <w:rsid w:val="00F42687"/>
    <w:rsid w:val="00F44838"/>
    <w:rsid w:val="00F47C9B"/>
    <w:rsid w:val="00F47EA1"/>
    <w:rsid w:val="00F50439"/>
    <w:rsid w:val="00F51072"/>
    <w:rsid w:val="00F534B1"/>
    <w:rsid w:val="00F550F1"/>
    <w:rsid w:val="00F6026E"/>
    <w:rsid w:val="00F6290B"/>
    <w:rsid w:val="00F644CE"/>
    <w:rsid w:val="00F6628F"/>
    <w:rsid w:val="00F71054"/>
    <w:rsid w:val="00F7172B"/>
    <w:rsid w:val="00F72268"/>
    <w:rsid w:val="00F72547"/>
    <w:rsid w:val="00F73810"/>
    <w:rsid w:val="00F77EED"/>
    <w:rsid w:val="00F802C4"/>
    <w:rsid w:val="00F8299B"/>
    <w:rsid w:val="00F829F3"/>
    <w:rsid w:val="00F82F0F"/>
    <w:rsid w:val="00F83415"/>
    <w:rsid w:val="00F85AB4"/>
    <w:rsid w:val="00F8713A"/>
    <w:rsid w:val="00F93E25"/>
    <w:rsid w:val="00F94A07"/>
    <w:rsid w:val="00F94E94"/>
    <w:rsid w:val="00F97583"/>
    <w:rsid w:val="00FA01A4"/>
    <w:rsid w:val="00FA06D9"/>
    <w:rsid w:val="00FA23AA"/>
    <w:rsid w:val="00FA5084"/>
    <w:rsid w:val="00FA6AE1"/>
    <w:rsid w:val="00FB19ED"/>
    <w:rsid w:val="00FB39BA"/>
    <w:rsid w:val="00FB406D"/>
    <w:rsid w:val="00FB58F6"/>
    <w:rsid w:val="00FC024E"/>
    <w:rsid w:val="00FC04B7"/>
    <w:rsid w:val="00FC341B"/>
    <w:rsid w:val="00FC4D6A"/>
    <w:rsid w:val="00FC5B4A"/>
    <w:rsid w:val="00FC650D"/>
    <w:rsid w:val="00FC6F1F"/>
    <w:rsid w:val="00FD1657"/>
    <w:rsid w:val="00FD368B"/>
    <w:rsid w:val="00FD445E"/>
    <w:rsid w:val="00FD4F59"/>
    <w:rsid w:val="00FD699C"/>
    <w:rsid w:val="00FD6FE5"/>
    <w:rsid w:val="00FE4F01"/>
    <w:rsid w:val="00FE6616"/>
    <w:rsid w:val="00FE6C6A"/>
    <w:rsid w:val="00FE6DC3"/>
    <w:rsid w:val="00FE6EBF"/>
    <w:rsid w:val="00FE7650"/>
    <w:rsid w:val="00FF125E"/>
    <w:rsid w:val="00FF1B78"/>
    <w:rsid w:val="00FF2859"/>
    <w:rsid w:val="00FF3E71"/>
    <w:rsid w:val="00FF6165"/>
    <w:rsid w:val="00FF7CFD"/>
    <w:rsid w:val="019A4CCA"/>
    <w:rsid w:val="01E63A21"/>
    <w:rsid w:val="01EF0B0E"/>
    <w:rsid w:val="021460A3"/>
    <w:rsid w:val="021E20FA"/>
    <w:rsid w:val="02D2430E"/>
    <w:rsid w:val="033376AA"/>
    <w:rsid w:val="03571B57"/>
    <w:rsid w:val="036110B5"/>
    <w:rsid w:val="03750F8F"/>
    <w:rsid w:val="03E80687"/>
    <w:rsid w:val="03ED684A"/>
    <w:rsid w:val="042903C2"/>
    <w:rsid w:val="04B94E8C"/>
    <w:rsid w:val="050F1CC5"/>
    <w:rsid w:val="0522365A"/>
    <w:rsid w:val="052A338E"/>
    <w:rsid w:val="057A0C34"/>
    <w:rsid w:val="05F01D86"/>
    <w:rsid w:val="05F8031E"/>
    <w:rsid w:val="066D7881"/>
    <w:rsid w:val="06EB181D"/>
    <w:rsid w:val="078C1EB4"/>
    <w:rsid w:val="07B05960"/>
    <w:rsid w:val="08254C71"/>
    <w:rsid w:val="08400441"/>
    <w:rsid w:val="08A458F0"/>
    <w:rsid w:val="08BD5ED7"/>
    <w:rsid w:val="08EC594A"/>
    <w:rsid w:val="08FF032E"/>
    <w:rsid w:val="090C3162"/>
    <w:rsid w:val="096B24CE"/>
    <w:rsid w:val="09A46297"/>
    <w:rsid w:val="09C5537D"/>
    <w:rsid w:val="09E365CE"/>
    <w:rsid w:val="0A24269A"/>
    <w:rsid w:val="0A2763F5"/>
    <w:rsid w:val="0A303C10"/>
    <w:rsid w:val="0A311E48"/>
    <w:rsid w:val="0AA80005"/>
    <w:rsid w:val="0AFC5A0B"/>
    <w:rsid w:val="0BCA1736"/>
    <w:rsid w:val="0BF82B37"/>
    <w:rsid w:val="0C107165"/>
    <w:rsid w:val="0C994210"/>
    <w:rsid w:val="0CA65ADD"/>
    <w:rsid w:val="0D3A33DE"/>
    <w:rsid w:val="0D510F86"/>
    <w:rsid w:val="0D76231A"/>
    <w:rsid w:val="0D9B100F"/>
    <w:rsid w:val="0DF82AC5"/>
    <w:rsid w:val="0E284A57"/>
    <w:rsid w:val="0E776762"/>
    <w:rsid w:val="0E88672E"/>
    <w:rsid w:val="0EE26D46"/>
    <w:rsid w:val="0EEE0DA2"/>
    <w:rsid w:val="0F1E5625"/>
    <w:rsid w:val="0F4F43E7"/>
    <w:rsid w:val="0F5D18FF"/>
    <w:rsid w:val="0FE31AB3"/>
    <w:rsid w:val="0FF05370"/>
    <w:rsid w:val="1016440B"/>
    <w:rsid w:val="10B5702E"/>
    <w:rsid w:val="1138346A"/>
    <w:rsid w:val="11492A50"/>
    <w:rsid w:val="1189534C"/>
    <w:rsid w:val="11BB73DB"/>
    <w:rsid w:val="11E25186"/>
    <w:rsid w:val="1203200C"/>
    <w:rsid w:val="13B43430"/>
    <w:rsid w:val="13E5074A"/>
    <w:rsid w:val="13F72E23"/>
    <w:rsid w:val="13FA3A1F"/>
    <w:rsid w:val="14380476"/>
    <w:rsid w:val="14955954"/>
    <w:rsid w:val="14C667C2"/>
    <w:rsid w:val="14EA7E6F"/>
    <w:rsid w:val="155E3F9C"/>
    <w:rsid w:val="156A2FB8"/>
    <w:rsid w:val="158F2574"/>
    <w:rsid w:val="15A43182"/>
    <w:rsid w:val="15CF25AD"/>
    <w:rsid w:val="169202ED"/>
    <w:rsid w:val="17AE3CFB"/>
    <w:rsid w:val="1844770D"/>
    <w:rsid w:val="185316E0"/>
    <w:rsid w:val="186B64B7"/>
    <w:rsid w:val="18772058"/>
    <w:rsid w:val="187B16C0"/>
    <w:rsid w:val="188A1C34"/>
    <w:rsid w:val="18985B81"/>
    <w:rsid w:val="18C91080"/>
    <w:rsid w:val="194E2830"/>
    <w:rsid w:val="19720448"/>
    <w:rsid w:val="19791BC2"/>
    <w:rsid w:val="198B3B37"/>
    <w:rsid w:val="19BB41BD"/>
    <w:rsid w:val="19D2781F"/>
    <w:rsid w:val="1A095A48"/>
    <w:rsid w:val="1A2B1FC8"/>
    <w:rsid w:val="1A9E15DE"/>
    <w:rsid w:val="1B455084"/>
    <w:rsid w:val="1B811AD6"/>
    <w:rsid w:val="1B9E77DB"/>
    <w:rsid w:val="1BD7516F"/>
    <w:rsid w:val="1C682357"/>
    <w:rsid w:val="1C6F3802"/>
    <w:rsid w:val="1CF6336E"/>
    <w:rsid w:val="1D582E21"/>
    <w:rsid w:val="1DAA5F0A"/>
    <w:rsid w:val="1DE04808"/>
    <w:rsid w:val="1DF04E1A"/>
    <w:rsid w:val="1E2260D7"/>
    <w:rsid w:val="1E7B778F"/>
    <w:rsid w:val="1EA969E4"/>
    <w:rsid w:val="1F5F5DD8"/>
    <w:rsid w:val="1F62255C"/>
    <w:rsid w:val="1F6B0EDA"/>
    <w:rsid w:val="1FCA78B6"/>
    <w:rsid w:val="1FE672C4"/>
    <w:rsid w:val="200A0537"/>
    <w:rsid w:val="2028327A"/>
    <w:rsid w:val="205F305F"/>
    <w:rsid w:val="209562F1"/>
    <w:rsid w:val="20AB258C"/>
    <w:rsid w:val="20BF581D"/>
    <w:rsid w:val="20E46ED6"/>
    <w:rsid w:val="20ED4508"/>
    <w:rsid w:val="21160955"/>
    <w:rsid w:val="21A5104E"/>
    <w:rsid w:val="21A544AB"/>
    <w:rsid w:val="21B943F4"/>
    <w:rsid w:val="21ED538F"/>
    <w:rsid w:val="228E3A5B"/>
    <w:rsid w:val="23097919"/>
    <w:rsid w:val="23411649"/>
    <w:rsid w:val="240301A0"/>
    <w:rsid w:val="247B5231"/>
    <w:rsid w:val="249E1B0E"/>
    <w:rsid w:val="24DE3180"/>
    <w:rsid w:val="253E40E8"/>
    <w:rsid w:val="25A86E6C"/>
    <w:rsid w:val="26165E5C"/>
    <w:rsid w:val="262B236F"/>
    <w:rsid w:val="26376649"/>
    <w:rsid w:val="27AB32E0"/>
    <w:rsid w:val="284C44D4"/>
    <w:rsid w:val="28B670F2"/>
    <w:rsid w:val="28BE7626"/>
    <w:rsid w:val="29652596"/>
    <w:rsid w:val="297F4CB2"/>
    <w:rsid w:val="29C800D9"/>
    <w:rsid w:val="29CA77A2"/>
    <w:rsid w:val="2A2C41E1"/>
    <w:rsid w:val="2A513041"/>
    <w:rsid w:val="2AA10C86"/>
    <w:rsid w:val="2AE45E4F"/>
    <w:rsid w:val="2AF46611"/>
    <w:rsid w:val="2B4207E0"/>
    <w:rsid w:val="2B510489"/>
    <w:rsid w:val="2C31244C"/>
    <w:rsid w:val="2C6B4B1B"/>
    <w:rsid w:val="2C764246"/>
    <w:rsid w:val="2C7E2CBD"/>
    <w:rsid w:val="2CA34B83"/>
    <w:rsid w:val="2CB25B7C"/>
    <w:rsid w:val="2CDC06BB"/>
    <w:rsid w:val="2CE578E0"/>
    <w:rsid w:val="2D3A0952"/>
    <w:rsid w:val="2DBC0DDB"/>
    <w:rsid w:val="2DEA1DEE"/>
    <w:rsid w:val="2E0543AC"/>
    <w:rsid w:val="2E3B7D56"/>
    <w:rsid w:val="2EA53083"/>
    <w:rsid w:val="3053196D"/>
    <w:rsid w:val="309665C5"/>
    <w:rsid w:val="30B50A74"/>
    <w:rsid w:val="30F76F2F"/>
    <w:rsid w:val="30FF4D4B"/>
    <w:rsid w:val="32151430"/>
    <w:rsid w:val="322B3BD1"/>
    <w:rsid w:val="325C2C59"/>
    <w:rsid w:val="3279379F"/>
    <w:rsid w:val="32AA38AF"/>
    <w:rsid w:val="32AC04A8"/>
    <w:rsid w:val="32B866E4"/>
    <w:rsid w:val="32DE5A8B"/>
    <w:rsid w:val="32EF5EB2"/>
    <w:rsid w:val="32FA5B5D"/>
    <w:rsid w:val="331B6F86"/>
    <w:rsid w:val="33871C8D"/>
    <w:rsid w:val="33886467"/>
    <w:rsid w:val="33A361CA"/>
    <w:rsid w:val="33AE1046"/>
    <w:rsid w:val="348A3AA1"/>
    <w:rsid w:val="35163A6C"/>
    <w:rsid w:val="35424126"/>
    <w:rsid w:val="370A4836"/>
    <w:rsid w:val="37AA26A4"/>
    <w:rsid w:val="37EF18DE"/>
    <w:rsid w:val="380A3208"/>
    <w:rsid w:val="38AA2455"/>
    <w:rsid w:val="38B675F8"/>
    <w:rsid w:val="3950297B"/>
    <w:rsid w:val="3963370B"/>
    <w:rsid w:val="397A6B47"/>
    <w:rsid w:val="39A86312"/>
    <w:rsid w:val="39BD0CC8"/>
    <w:rsid w:val="39DB77EB"/>
    <w:rsid w:val="39F26A7C"/>
    <w:rsid w:val="3A2427CA"/>
    <w:rsid w:val="3A6A51A1"/>
    <w:rsid w:val="3AF53E1C"/>
    <w:rsid w:val="3B6F092D"/>
    <w:rsid w:val="3BB46D6D"/>
    <w:rsid w:val="3BEE5EC6"/>
    <w:rsid w:val="3C0B76AB"/>
    <w:rsid w:val="3C930FD3"/>
    <w:rsid w:val="3C9D5968"/>
    <w:rsid w:val="3CC73FA7"/>
    <w:rsid w:val="3CD718A7"/>
    <w:rsid w:val="3D4C05AE"/>
    <w:rsid w:val="3D4C4144"/>
    <w:rsid w:val="3D7477BA"/>
    <w:rsid w:val="3D9E74F4"/>
    <w:rsid w:val="3DAC41E5"/>
    <w:rsid w:val="3DCD0A6C"/>
    <w:rsid w:val="3EED0985"/>
    <w:rsid w:val="3F0B338F"/>
    <w:rsid w:val="3FF8394A"/>
    <w:rsid w:val="40067D15"/>
    <w:rsid w:val="403344EA"/>
    <w:rsid w:val="40471FC7"/>
    <w:rsid w:val="405B04FB"/>
    <w:rsid w:val="40BE5F24"/>
    <w:rsid w:val="40E06E78"/>
    <w:rsid w:val="40F87C1E"/>
    <w:rsid w:val="41534C96"/>
    <w:rsid w:val="416F41D8"/>
    <w:rsid w:val="41B22CA8"/>
    <w:rsid w:val="41CC6674"/>
    <w:rsid w:val="421923FB"/>
    <w:rsid w:val="42826B71"/>
    <w:rsid w:val="431E6F2A"/>
    <w:rsid w:val="43612A5B"/>
    <w:rsid w:val="436F4495"/>
    <w:rsid w:val="44067A78"/>
    <w:rsid w:val="44103440"/>
    <w:rsid w:val="44394FAA"/>
    <w:rsid w:val="443D265E"/>
    <w:rsid w:val="44866830"/>
    <w:rsid w:val="453A4B9A"/>
    <w:rsid w:val="46A164C0"/>
    <w:rsid w:val="46A50604"/>
    <w:rsid w:val="46CC3944"/>
    <w:rsid w:val="46D55E87"/>
    <w:rsid w:val="46E64952"/>
    <w:rsid w:val="47335FC3"/>
    <w:rsid w:val="475B7708"/>
    <w:rsid w:val="47E16E27"/>
    <w:rsid w:val="47F5658D"/>
    <w:rsid w:val="481E3C44"/>
    <w:rsid w:val="484A3870"/>
    <w:rsid w:val="484D08C2"/>
    <w:rsid w:val="48AB4010"/>
    <w:rsid w:val="48F1632C"/>
    <w:rsid w:val="49362CEA"/>
    <w:rsid w:val="49DD313B"/>
    <w:rsid w:val="4A522A4D"/>
    <w:rsid w:val="4A7C087B"/>
    <w:rsid w:val="4A805658"/>
    <w:rsid w:val="4AE35481"/>
    <w:rsid w:val="4B156F64"/>
    <w:rsid w:val="4BA33B86"/>
    <w:rsid w:val="4BA733EB"/>
    <w:rsid w:val="4BD603BF"/>
    <w:rsid w:val="4BD80738"/>
    <w:rsid w:val="4CBE582F"/>
    <w:rsid w:val="4D020E92"/>
    <w:rsid w:val="4D0827BC"/>
    <w:rsid w:val="4D28289E"/>
    <w:rsid w:val="4D45025F"/>
    <w:rsid w:val="4D874287"/>
    <w:rsid w:val="4DA41836"/>
    <w:rsid w:val="4DB915DF"/>
    <w:rsid w:val="4E0C044C"/>
    <w:rsid w:val="4F3737F8"/>
    <w:rsid w:val="4F397E04"/>
    <w:rsid w:val="4F560168"/>
    <w:rsid w:val="4F6623B8"/>
    <w:rsid w:val="4F881DEE"/>
    <w:rsid w:val="503E1054"/>
    <w:rsid w:val="50525827"/>
    <w:rsid w:val="50970F1A"/>
    <w:rsid w:val="510A35A1"/>
    <w:rsid w:val="51165E00"/>
    <w:rsid w:val="512C0989"/>
    <w:rsid w:val="520C19FB"/>
    <w:rsid w:val="520F28DD"/>
    <w:rsid w:val="521F58B0"/>
    <w:rsid w:val="52551C1D"/>
    <w:rsid w:val="52572A9A"/>
    <w:rsid w:val="526C41F5"/>
    <w:rsid w:val="52DC4D0E"/>
    <w:rsid w:val="52DF6E4A"/>
    <w:rsid w:val="53572BEC"/>
    <w:rsid w:val="537A4114"/>
    <w:rsid w:val="538A1251"/>
    <w:rsid w:val="53B37874"/>
    <w:rsid w:val="544F662D"/>
    <w:rsid w:val="54B91822"/>
    <w:rsid w:val="54CD6B6C"/>
    <w:rsid w:val="54F5781D"/>
    <w:rsid w:val="54FF71AE"/>
    <w:rsid w:val="553714B2"/>
    <w:rsid w:val="555225D0"/>
    <w:rsid w:val="55A0210F"/>
    <w:rsid w:val="56092DBF"/>
    <w:rsid w:val="568B3B27"/>
    <w:rsid w:val="56F06353"/>
    <w:rsid w:val="57092916"/>
    <w:rsid w:val="571171EA"/>
    <w:rsid w:val="57124A69"/>
    <w:rsid w:val="571B3F36"/>
    <w:rsid w:val="57686FAF"/>
    <w:rsid w:val="57D66347"/>
    <w:rsid w:val="58031497"/>
    <w:rsid w:val="58495FE5"/>
    <w:rsid w:val="58AF0D29"/>
    <w:rsid w:val="58F2684A"/>
    <w:rsid w:val="59253757"/>
    <w:rsid w:val="595125B5"/>
    <w:rsid w:val="5999310F"/>
    <w:rsid w:val="5A097FC0"/>
    <w:rsid w:val="5A6B3FBD"/>
    <w:rsid w:val="5A794FCD"/>
    <w:rsid w:val="5AA72A5A"/>
    <w:rsid w:val="5ABB7A0E"/>
    <w:rsid w:val="5B2C22C3"/>
    <w:rsid w:val="5B3A7330"/>
    <w:rsid w:val="5B670A8B"/>
    <w:rsid w:val="5B833048"/>
    <w:rsid w:val="5BEC5E27"/>
    <w:rsid w:val="5CF101F1"/>
    <w:rsid w:val="5D2E1EB7"/>
    <w:rsid w:val="5D82558D"/>
    <w:rsid w:val="5D897E5A"/>
    <w:rsid w:val="5DCA0B39"/>
    <w:rsid w:val="5DEC65A3"/>
    <w:rsid w:val="5E94774A"/>
    <w:rsid w:val="5F0E27CA"/>
    <w:rsid w:val="5F310B08"/>
    <w:rsid w:val="5F413A12"/>
    <w:rsid w:val="5F5F77EC"/>
    <w:rsid w:val="5F670F0C"/>
    <w:rsid w:val="5F8B18AF"/>
    <w:rsid w:val="601E406D"/>
    <w:rsid w:val="60655466"/>
    <w:rsid w:val="608D12A5"/>
    <w:rsid w:val="61244099"/>
    <w:rsid w:val="613661D1"/>
    <w:rsid w:val="61444A7E"/>
    <w:rsid w:val="61EA33EE"/>
    <w:rsid w:val="62111244"/>
    <w:rsid w:val="625D06B2"/>
    <w:rsid w:val="626D0498"/>
    <w:rsid w:val="62B53B3B"/>
    <w:rsid w:val="62BF61C6"/>
    <w:rsid w:val="62DA4717"/>
    <w:rsid w:val="62E246E7"/>
    <w:rsid w:val="62FB4473"/>
    <w:rsid w:val="63121D20"/>
    <w:rsid w:val="632A618A"/>
    <w:rsid w:val="638F1320"/>
    <w:rsid w:val="63936E3D"/>
    <w:rsid w:val="63B5040E"/>
    <w:rsid w:val="63BD1741"/>
    <w:rsid w:val="63DD6416"/>
    <w:rsid w:val="63FC30B8"/>
    <w:rsid w:val="63FF7681"/>
    <w:rsid w:val="642A3B69"/>
    <w:rsid w:val="64580849"/>
    <w:rsid w:val="64721B49"/>
    <w:rsid w:val="64752984"/>
    <w:rsid w:val="64765303"/>
    <w:rsid w:val="648013F6"/>
    <w:rsid w:val="64AF3F0B"/>
    <w:rsid w:val="652F764E"/>
    <w:rsid w:val="6575029E"/>
    <w:rsid w:val="65AA4B34"/>
    <w:rsid w:val="65F0045E"/>
    <w:rsid w:val="65FE17B5"/>
    <w:rsid w:val="660413A0"/>
    <w:rsid w:val="662C10F0"/>
    <w:rsid w:val="665549C3"/>
    <w:rsid w:val="665E74B3"/>
    <w:rsid w:val="66824EDA"/>
    <w:rsid w:val="66D540F7"/>
    <w:rsid w:val="677F5568"/>
    <w:rsid w:val="67CE51B5"/>
    <w:rsid w:val="68177561"/>
    <w:rsid w:val="68532CDB"/>
    <w:rsid w:val="68F9116A"/>
    <w:rsid w:val="694318DB"/>
    <w:rsid w:val="69480791"/>
    <w:rsid w:val="694F1A58"/>
    <w:rsid w:val="69650BE5"/>
    <w:rsid w:val="699E0AA5"/>
    <w:rsid w:val="69AB6E6E"/>
    <w:rsid w:val="69CB1D35"/>
    <w:rsid w:val="6A7C131D"/>
    <w:rsid w:val="6A9A429F"/>
    <w:rsid w:val="6AD032FE"/>
    <w:rsid w:val="6AE96C57"/>
    <w:rsid w:val="6AED1FFB"/>
    <w:rsid w:val="6B60326D"/>
    <w:rsid w:val="6BA16175"/>
    <w:rsid w:val="6BB60275"/>
    <w:rsid w:val="6BBC5B3C"/>
    <w:rsid w:val="6C015DB1"/>
    <w:rsid w:val="6C2A1FC2"/>
    <w:rsid w:val="6C3B1B1F"/>
    <w:rsid w:val="6D096D57"/>
    <w:rsid w:val="6D456D6C"/>
    <w:rsid w:val="6D882692"/>
    <w:rsid w:val="6D882EB8"/>
    <w:rsid w:val="6DD22820"/>
    <w:rsid w:val="6E0B7241"/>
    <w:rsid w:val="6E891DBF"/>
    <w:rsid w:val="6ECA3FFD"/>
    <w:rsid w:val="6EED2321"/>
    <w:rsid w:val="6F02080C"/>
    <w:rsid w:val="6F061295"/>
    <w:rsid w:val="6F073398"/>
    <w:rsid w:val="6FC879C3"/>
    <w:rsid w:val="70F66BC6"/>
    <w:rsid w:val="712D0230"/>
    <w:rsid w:val="71837DD6"/>
    <w:rsid w:val="71B27A1A"/>
    <w:rsid w:val="72094371"/>
    <w:rsid w:val="737B73D0"/>
    <w:rsid w:val="738014B0"/>
    <w:rsid w:val="7383703B"/>
    <w:rsid w:val="73C3716C"/>
    <w:rsid w:val="73F271EE"/>
    <w:rsid w:val="73FE0039"/>
    <w:rsid w:val="74AC68FB"/>
    <w:rsid w:val="74CA5F24"/>
    <w:rsid w:val="74D63684"/>
    <w:rsid w:val="751F6736"/>
    <w:rsid w:val="752370F8"/>
    <w:rsid w:val="75B0482C"/>
    <w:rsid w:val="75B76D65"/>
    <w:rsid w:val="75B837D2"/>
    <w:rsid w:val="75C27FB3"/>
    <w:rsid w:val="75EC3208"/>
    <w:rsid w:val="762C06D3"/>
    <w:rsid w:val="766C2A4D"/>
    <w:rsid w:val="76B21A39"/>
    <w:rsid w:val="76C97C63"/>
    <w:rsid w:val="76DA1790"/>
    <w:rsid w:val="7729188A"/>
    <w:rsid w:val="77BBE41D"/>
    <w:rsid w:val="77D06ED0"/>
    <w:rsid w:val="77D36E8A"/>
    <w:rsid w:val="78291951"/>
    <w:rsid w:val="783F3741"/>
    <w:rsid w:val="78C24FC6"/>
    <w:rsid w:val="7908402D"/>
    <w:rsid w:val="79347226"/>
    <w:rsid w:val="79A81EE1"/>
    <w:rsid w:val="79E06602"/>
    <w:rsid w:val="7A922C25"/>
    <w:rsid w:val="7A926915"/>
    <w:rsid w:val="7A957A8B"/>
    <w:rsid w:val="7A997DDD"/>
    <w:rsid w:val="7B03678C"/>
    <w:rsid w:val="7B2338A8"/>
    <w:rsid w:val="7B647440"/>
    <w:rsid w:val="7BA10FAF"/>
    <w:rsid w:val="7BE158B3"/>
    <w:rsid w:val="7BFF2960"/>
    <w:rsid w:val="7C436758"/>
    <w:rsid w:val="7CE556E7"/>
    <w:rsid w:val="7D097589"/>
    <w:rsid w:val="7D1F51D0"/>
    <w:rsid w:val="7D7C51B9"/>
    <w:rsid w:val="7D8C26ED"/>
    <w:rsid w:val="7D9D5F59"/>
    <w:rsid w:val="7DB35CC2"/>
    <w:rsid w:val="7DBD5E9E"/>
    <w:rsid w:val="7DE56A96"/>
    <w:rsid w:val="7E424491"/>
    <w:rsid w:val="7E4454AB"/>
    <w:rsid w:val="7E462B85"/>
    <w:rsid w:val="7E5D7BF5"/>
    <w:rsid w:val="7F565496"/>
    <w:rsid w:val="7F716D1E"/>
    <w:rsid w:val="7F7764ED"/>
    <w:rsid w:val="7F9449D2"/>
    <w:rsid w:val="7FF02E48"/>
    <w:rsid w:val="E9FF878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lang w:val="en-US" w:eastAsia="zh-CN" w:bidi="ar-SA"/>
    </w:rPr>
  </w:style>
  <w:style w:type="paragraph" w:styleId="3">
    <w:name w:val="heading 1"/>
    <w:basedOn w:val="1"/>
    <w:next w:val="1"/>
    <w:link w:val="4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47"/>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8"/>
    <w:qFormat/>
    <w:uiPriority w:val="9"/>
    <w:pPr>
      <w:keepNext/>
      <w:keepLines/>
      <w:spacing w:before="260" w:after="260" w:line="416" w:lineRule="auto"/>
      <w:outlineLvl w:val="2"/>
    </w:pPr>
    <w:rPr>
      <w:b/>
      <w:bCs/>
      <w:sz w:val="32"/>
      <w:szCs w:val="32"/>
    </w:rPr>
  </w:style>
  <w:style w:type="paragraph" w:styleId="6">
    <w:name w:val="heading 4"/>
    <w:basedOn w:val="1"/>
    <w:next w:val="1"/>
    <w:link w:val="49"/>
    <w:qFormat/>
    <w:uiPriority w:val="9"/>
    <w:pPr>
      <w:keepNext/>
      <w:keepLines/>
      <w:spacing w:before="280" w:after="290" w:line="376" w:lineRule="auto"/>
      <w:outlineLvl w:val="3"/>
    </w:pPr>
    <w:rPr>
      <w:rFonts w:ascii="Arial" w:hAnsi="Arial" w:eastAsia="黑体"/>
      <w:b/>
      <w:bCs/>
      <w:sz w:val="28"/>
      <w:szCs w:val="28"/>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7">
    <w:name w:val="toc 7"/>
    <w:basedOn w:val="1"/>
    <w:next w:val="1"/>
    <w:unhideWhenUsed/>
    <w:qFormat/>
    <w:uiPriority w:val="39"/>
    <w:pPr>
      <w:widowControl w:val="0"/>
      <w:ind w:left="2520" w:leftChars="1200"/>
      <w:jc w:val="both"/>
    </w:pPr>
    <w:rPr>
      <w:rFonts w:ascii="Calibri" w:hAnsi="Calibri"/>
      <w:kern w:val="2"/>
      <w:sz w:val="21"/>
      <w:szCs w:val="22"/>
    </w:rPr>
  </w:style>
  <w:style w:type="paragraph" w:styleId="8">
    <w:name w:val="Document Map"/>
    <w:basedOn w:val="1"/>
    <w:link w:val="50"/>
    <w:qFormat/>
    <w:uiPriority w:val="0"/>
    <w:rPr>
      <w:rFonts w:ascii="宋体"/>
      <w:sz w:val="18"/>
      <w:szCs w:val="18"/>
    </w:rPr>
  </w:style>
  <w:style w:type="paragraph" w:styleId="9">
    <w:name w:val="toa heading"/>
    <w:basedOn w:val="1"/>
    <w:next w:val="1"/>
    <w:unhideWhenUsed/>
    <w:qFormat/>
    <w:uiPriority w:val="99"/>
    <w:pPr>
      <w:spacing w:before="120"/>
    </w:pPr>
    <w:rPr>
      <w:rFonts w:ascii="Cambria" w:hAnsi="Cambria"/>
      <w:sz w:val="24"/>
      <w:szCs w:val="24"/>
    </w:rPr>
  </w:style>
  <w:style w:type="paragraph" w:styleId="10">
    <w:name w:val="annotation text"/>
    <w:basedOn w:val="1"/>
    <w:link w:val="51"/>
    <w:qFormat/>
    <w:uiPriority w:val="0"/>
    <w:pPr>
      <w:widowControl w:val="0"/>
      <w:adjustRightInd w:val="0"/>
      <w:spacing w:line="360" w:lineRule="atLeast"/>
      <w:textAlignment w:val="baseline"/>
    </w:pPr>
    <w:rPr>
      <w:sz w:val="24"/>
    </w:rPr>
  </w:style>
  <w:style w:type="paragraph" w:styleId="11">
    <w:name w:val="Body Text"/>
    <w:basedOn w:val="1"/>
    <w:link w:val="52"/>
    <w:qFormat/>
    <w:uiPriority w:val="0"/>
    <w:pPr>
      <w:spacing w:after="120"/>
    </w:pPr>
  </w:style>
  <w:style w:type="paragraph" w:styleId="12">
    <w:name w:val="Body Text Indent"/>
    <w:basedOn w:val="1"/>
    <w:next w:val="13"/>
    <w:link w:val="53"/>
    <w:qFormat/>
    <w:uiPriority w:val="0"/>
    <w:pPr>
      <w:spacing w:after="120"/>
      <w:ind w:left="420" w:leftChars="200"/>
    </w:pPr>
  </w:style>
  <w:style w:type="paragraph" w:styleId="13">
    <w:name w:val="Body Text First Indent 2"/>
    <w:basedOn w:val="12"/>
    <w:qFormat/>
    <w:uiPriority w:val="0"/>
    <w:pPr>
      <w:ind w:firstLine="420" w:firstLineChars="200"/>
    </w:pPr>
    <w:rPr>
      <w:sz w:val="24"/>
      <w:szCs w:val="24"/>
    </w:rPr>
  </w:style>
  <w:style w:type="paragraph" w:styleId="14">
    <w:name w:val="Block Text"/>
    <w:basedOn w:val="1"/>
    <w:qFormat/>
    <w:uiPriority w:val="0"/>
    <w:pPr>
      <w:spacing w:after="120"/>
      <w:ind w:left="1440" w:leftChars="700" w:right="1440" w:rightChars="700"/>
    </w:pPr>
  </w:style>
  <w:style w:type="paragraph" w:styleId="15">
    <w:name w:val="toc 5"/>
    <w:basedOn w:val="1"/>
    <w:next w:val="1"/>
    <w:unhideWhenUsed/>
    <w:qFormat/>
    <w:uiPriority w:val="39"/>
    <w:pPr>
      <w:widowControl w:val="0"/>
      <w:ind w:left="1680" w:leftChars="800"/>
      <w:jc w:val="both"/>
    </w:pPr>
    <w:rPr>
      <w:rFonts w:ascii="Calibri" w:hAnsi="Calibri"/>
      <w:kern w:val="2"/>
      <w:sz w:val="21"/>
      <w:szCs w:val="22"/>
    </w:rPr>
  </w:style>
  <w:style w:type="paragraph" w:styleId="16">
    <w:name w:val="toc 3"/>
    <w:basedOn w:val="1"/>
    <w:next w:val="1"/>
    <w:qFormat/>
    <w:uiPriority w:val="39"/>
    <w:pPr>
      <w:ind w:left="840" w:leftChars="400"/>
    </w:pPr>
  </w:style>
  <w:style w:type="paragraph" w:styleId="17">
    <w:name w:val="Plain Text"/>
    <w:basedOn w:val="1"/>
    <w:next w:val="1"/>
    <w:link w:val="54"/>
    <w:qFormat/>
    <w:uiPriority w:val="0"/>
    <w:pPr>
      <w:widowControl w:val="0"/>
      <w:jc w:val="both"/>
    </w:pPr>
    <w:rPr>
      <w:rFonts w:ascii="宋体" w:hAnsi="Courier New" w:cs="Courier New"/>
      <w:kern w:val="2"/>
      <w:sz w:val="21"/>
      <w:szCs w:val="21"/>
    </w:rPr>
  </w:style>
  <w:style w:type="paragraph" w:styleId="18">
    <w:name w:val="toc 8"/>
    <w:basedOn w:val="1"/>
    <w:next w:val="1"/>
    <w:unhideWhenUsed/>
    <w:qFormat/>
    <w:uiPriority w:val="39"/>
    <w:pPr>
      <w:widowControl w:val="0"/>
      <w:ind w:left="2940" w:leftChars="1400"/>
      <w:jc w:val="both"/>
    </w:pPr>
    <w:rPr>
      <w:rFonts w:ascii="Calibri" w:hAnsi="Calibri"/>
      <w:kern w:val="2"/>
      <w:sz w:val="21"/>
      <w:szCs w:val="22"/>
    </w:rPr>
  </w:style>
  <w:style w:type="paragraph" w:styleId="19">
    <w:name w:val="Date"/>
    <w:basedOn w:val="1"/>
    <w:next w:val="1"/>
    <w:link w:val="55"/>
    <w:qFormat/>
    <w:uiPriority w:val="0"/>
    <w:pPr>
      <w:ind w:left="100" w:leftChars="2500"/>
    </w:pPr>
  </w:style>
  <w:style w:type="paragraph" w:styleId="20">
    <w:name w:val="Balloon Text"/>
    <w:basedOn w:val="1"/>
    <w:link w:val="56"/>
    <w:qFormat/>
    <w:uiPriority w:val="0"/>
    <w:rPr>
      <w:sz w:val="18"/>
      <w:szCs w:val="18"/>
    </w:rPr>
  </w:style>
  <w:style w:type="paragraph" w:styleId="21">
    <w:name w:val="footer"/>
    <w:basedOn w:val="1"/>
    <w:link w:val="57"/>
    <w:qFormat/>
    <w:uiPriority w:val="99"/>
    <w:pPr>
      <w:tabs>
        <w:tab w:val="center" w:pos="4153"/>
        <w:tab w:val="right" w:pos="8306"/>
      </w:tabs>
      <w:snapToGrid w:val="0"/>
    </w:pPr>
    <w:rPr>
      <w:sz w:val="18"/>
      <w:szCs w:val="18"/>
    </w:rPr>
  </w:style>
  <w:style w:type="paragraph" w:styleId="22">
    <w:name w:val="header"/>
    <w:basedOn w:val="1"/>
    <w:link w:val="58"/>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style>
  <w:style w:type="paragraph" w:styleId="24">
    <w:name w:val="toc 4"/>
    <w:basedOn w:val="1"/>
    <w:next w:val="1"/>
    <w:unhideWhenUsed/>
    <w:qFormat/>
    <w:uiPriority w:val="39"/>
    <w:pPr>
      <w:widowControl w:val="0"/>
      <w:ind w:left="1260" w:leftChars="600"/>
      <w:jc w:val="both"/>
    </w:pPr>
    <w:rPr>
      <w:rFonts w:ascii="Calibri" w:hAnsi="Calibri"/>
      <w:kern w:val="2"/>
      <w:sz w:val="21"/>
      <w:szCs w:val="22"/>
    </w:rPr>
  </w:style>
  <w:style w:type="paragraph" w:styleId="25">
    <w:name w:val="index heading"/>
    <w:basedOn w:val="1"/>
    <w:next w:val="26"/>
    <w:qFormat/>
    <w:uiPriority w:val="0"/>
    <w:pPr>
      <w:widowControl w:val="0"/>
      <w:jc w:val="both"/>
    </w:pPr>
    <w:rPr>
      <w:kern w:val="2"/>
      <w:sz w:val="21"/>
      <w:szCs w:val="21"/>
    </w:rPr>
  </w:style>
  <w:style w:type="paragraph" w:styleId="26">
    <w:name w:val="index 1"/>
    <w:basedOn w:val="1"/>
    <w:next w:val="1"/>
    <w:qFormat/>
    <w:uiPriority w:val="0"/>
  </w:style>
  <w:style w:type="paragraph" w:styleId="27">
    <w:name w:val="toc 6"/>
    <w:basedOn w:val="1"/>
    <w:next w:val="1"/>
    <w:unhideWhenUsed/>
    <w:qFormat/>
    <w:uiPriority w:val="39"/>
    <w:pPr>
      <w:widowControl w:val="0"/>
      <w:ind w:left="2100" w:leftChars="1000"/>
      <w:jc w:val="both"/>
    </w:pPr>
    <w:rPr>
      <w:rFonts w:ascii="Calibri" w:hAnsi="Calibri"/>
      <w:kern w:val="2"/>
      <w:sz w:val="21"/>
      <w:szCs w:val="22"/>
    </w:rPr>
  </w:style>
  <w:style w:type="paragraph" w:styleId="28">
    <w:name w:val="Body Text Indent 3"/>
    <w:basedOn w:val="1"/>
    <w:link w:val="59"/>
    <w:qFormat/>
    <w:uiPriority w:val="0"/>
    <w:pPr>
      <w:spacing w:after="120"/>
      <w:ind w:left="420" w:leftChars="200"/>
    </w:pPr>
    <w:rPr>
      <w:sz w:val="16"/>
      <w:szCs w:val="16"/>
    </w:rPr>
  </w:style>
  <w:style w:type="paragraph" w:styleId="29">
    <w:name w:val="table of figures"/>
    <w:basedOn w:val="1"/>
    <w:next w:val="1"/>
    <w:qFormat/>
    <w:uiPriority w:val="0"/>
    <w:pPr>
      <w:ind w:left="200" w:leftChars="200" w:hanging="200" w:hangingChars="200"/>
    </w:pPr>
  </w:style>
  <w:style w:type="paragraph" w:styleId="30">
    <w:name w:val="toc 2"/>
    <w:basedOn w:val="1"/>
    <w:next w:val="1"/>
    <w:qFormat/>
    <w:uiPriority w:val="39"/>
    <w:pPr>
      <w:ind w:left="420" w:leftChars="200"/>
    </w:pPr>
  </w:style>
  <w:style w:type="paragraph" w:styleId="31">
    <w:name w:val="toc 9"/>
    <w:basedOn w:val="1"/>
    <w:next w:val="1"/>
    <w:unhideWhenUsed/>
    <w:qFormat/>
    <w:uiPriority w:val="39"/>
    <w:pPr>
      <w:widowControl w:val="0"/>
      <w:ind w:left="3360" w:leftChars="1600"/>
      <w:jc w:val="both"/>
    </w:pPr>
    <w:rPr>
      <w:rFonts w:ascii="Calibri" w:hAnsi="Calibri"/>
      <w:kern w:val="2"/>
      <w:sz w:val="21"/>
      <w:szCs w:val="22"/>
    </w:rPr>
  </w:style>
  <w:style w:type="paragraph" w:styleId="32">
    <w:name w:val="Body Text 2"/>
    <w:basedOn w:val="1"/>
    <w:unhideWhenUsed/>
    <w:qFormat/>
    <w:uiPriority w:val="0"/>
    <w:pPr>
      <w:spacing w:after="120" w:line="480" w:lineRule="auto"/>
    </w:pPr>
  </w:style>
  <w:style w:type="paragraph" w:styleId="33">
    <w:name w:val="Normal (Web)"/>
    <w:basedOn w:val="1"/>
    <w:link w:val="60"/>
    <w:qFormat/>
    <w:uiPriority w:val="99"/>
    <w:pPr>
      <w:spacing w:before="100" w:beforeAutospacing="1" w:after="100" w:afterAutospacing="1"/>
    </w:pPr>
    <w:rPr>
      <w:rFonts w:ascii="宋体" w:hAnsi="宋体"/>
      <w:sz w:val="24"/>
      <w:szCs w:val="24"/>
    </w:rPr>
  </w:style>
  <w:style w:type="paragraph" w:styleId="34">
    <w:name w:val="Title"/>
    <w:basedOn w:val="1"/>
    <w:next w:val="1"/>
    <w:qFormat/>
    <w:uiPriority w:val="10"/>
    <w:pPr>
      <w:widowControl w:val="0"/>
      <w:spacing w:before="240" w:after="60"/>
      <w:jc w:val="center"/>
      <w:outlineLvl w:val="0"/>
    </w:pPr>
    <w:rPr>
      <w:rFonts w:ascii="Cambria" w:hAnsi="Cambria"/>
      <w:b/>
      <w:bCs/>
      <w:kern w:val="2"/>
      <w:sz w:val="32"/>
      <w:szCs w:val="32"/>
    </w:rPr>
  </w:style>
  <w:style w:type="paragraph" w:styleId="35">
    <w:name w:val="annotation subject"/>
    <w:basedOn w:val="10"/>
    <w:next w:val="10"/>
    <w:link w:val="61"/>
    <w:qFormat/>
    <w:uiPriority w:val="0"/>
    <w:pPr>
      <w:widowControl/>
      <w:adjustRightInd/>
      <w:spacing w:line="240" w:lineRule="auto"/>
      <w:textAlignment w:val="auto"/>
    </w:pPr>
    <w:rPr>
      <w:b/>
      <w:bCs/>
      <w:sz w:val="20"/>
    </w:rPr>
  </w:style>
  <w:style w:type="table" w:styleId="37">
    <w:name w:val="Table Grid"/>
    <w:basedOn w:val="36"/>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page number"/>
    <w:qFormat/>
    <w:uiPriority w:val="0"/>
  </w:style>
  <w:style w:type="character" w:styleId="40">
    <w:name w:val="FollowedHyperlink"/>
    <w:qFormat/>
    <w:uiPriority w:val="99"/>
    <w:rPr>
      <w:color w:val="000084"/>
      <w:u w:val="none"/>
    </w:rPr>
  </w:style>
  <w:style w:type="character" w:styleId="41">
    <w:name w:val="Hyperlink"/>
    <w:qFormat/>
    <w:uiPriority w:val="99"/>
    <w:rPr>
      <w:color w:val="000084"/>
      <w:u w:val="none"/>
    </w:rPr>
  </w:style>
  <w:style w:type="character" w:styleId="42">
    <w:name w:val="annotation reference"/>
    <w:qFormat/>
    <w:uiPriority w:val="0"/>
    <w:rPr>
      <w:sz w:val="21"/>
      <w:szCs w:val="21"/>
    </w:rPr>
  </w:style>
  <w:style w:type="character" w:styleId="43">
    <w:name w:val="footnote reference"/>
    <w:qFormat/>
    <w:uiPriority w:val="0"/>
    <w:rPr>
      <w:vertAlign w:val="superscript"/>
    </w:rPr>
  </w:style>
  <w:style w:type="paragraph" w:customStyle="1" w:styleId="44">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character" w:customStyle="1" w:styleId="45">
    <w:name w:val="页脚 Char1"/>
    <w:semiHidden/>
    <w:qFormat/>
    <w:uiPriority w:val="99"/>
    <w:rPr>
      <w:rFonts w:ascii="Times New Roman" w:hAnsi="Times New Roman" w:eastAsia="宋体" w:cs="Times New Roman"/>
      <w:kern w:val="0"/>
      <w:sz w:val="18"/>
      <w:szCs w:val="18"/>
    </w:rPr>
  </w:style>
  <w:style w:type="character" w:customStyle="1" w:styleId="46">
    <w:name w:val="标题 1 字符"/>
    <w:link w:val="3"/>
    <w:qFormat/>
    <w:uiPriority w:val="9"/>
    <w:rPr>
      <w:b/>
      <w:bCs/>
      <w:kern w:val="44"/>
      <w:sz w:val="44"/>
      <w:szCs w:val="44"/>
    </w:rPr>
  </w:style>
  <w:style w:type="character" w:customStyle="1" w:styleId="47">
    <w:name w:val="标题 2 字符"/>
    <w:link w:val="4"/>
    <w:qFormat/>
    <w:uiPriority w:val="9"/>
    <w:rPr>
      <w:rFonts w:ascii="Arial" w:hAnsi="Arial" w:eastAsia="黑体"/>
      <w:b/>
      <w:bCs/>
      <w:sz w:val="32"/>
      <w:szCs w:val="32"/>
      <w:lang w:val="en-US" w:eastAsia="zh-CN" w:bidi="ar-SA"/>
    </w:rPr>
  </w:style>
  <w:style w:type="character" w:customStyle="1" w:styleId="48">
    <w:name w:val="标题 3 字符"/>
    <w:link w:val="5"/>
    <w:qFormat/>
    <w:uiPriority w:val="9"/>
    <w:rPr>
      <w:b/>
      <w:bCs/>
      <w:sz w:val="32"/>
      <w:szCs w:val="32"/>
    </w:rPr>
  </w:style>
  <w:style w:type="character" w:customStyle="1" w:styleId="49">
    <w:name w:val="标题 4 字符"/>
    <w:link w:val="6"/>
    <w:qFormat/>
    <w:uiPriority w:val="9"/>
    <w:rPr>
      <w:rFonts w:ascii="Arial" w:hAnsi="Arial" w:eastAsia="黑体"/>
      <w:b/>
      <w:bCs/>
      <w:sz w:val="28"/>
      <w:szCs w:val="28"/>
    </w:rPr>
  </w:style>
  <w:style w:type="character" w:customStyle="1" w:styleId="50">
    <w:name w:val="文档结构图 字符"/>
    <w:link w:val="8"/>
    <w:qFormat/>
    <w:uiPriority w:val="0"/>
    <w:rPr>
      <w:rFonts w:ascii="宋体" w:eastAsia="宋体"/>
      <w:sz w:val="18"/>
      <w:szCs w:val="18"/>
      <w:lang w:val="en-US" w:eastAsia="zh-CN" w:bidi="ar-SA"/>
    </w:rPr>
  </w:style>
  <w:style w:type="character" w:customStyle="1" w:styleId="51">
    <w:name w:val="批注文字 字符"/>
    <w:link w:val="10"/>
    <w:qFormat/>
    <w:uiPriority w:val="0"/>
    <w:rPr>
      <w:sz w:val="24"/>
    </w:rPr>
  </w:style>
  <w:style w:type="character" w:customStyle="1" w:styleId="52">
    <w:name w:val="正文文本 字符"/>
    <w:link w:val="11"/>
    <w:qFormat/>
    <w:uiPriority w:val="0"/>
  </w:style>
  <w:style w:type="character" w:customStyle="1" w:styleId="53">
    <w:name w:val="正文文本缩进 字符"/>
    <w:link w:val="12"/>
    <w:qFormat/>
    <w:uiPriority w:val="0"/>
  </w:style>
  <w:style w:type="character" w:customStyle="1" w:styleId="54">
    <w:name w:val="纯文本 字符"/>
    <w:link w:val="17"/>
    <w:qFormat/>
    <w:uiPriority w:val="0"/>
    <w:rPr>
      <w:rFonts w:ascii="宋体" w:hAnsi="Courier New" w:eastAsia="宋体" w:cs="Courier New"/>
      <w:kern w:val="2"/>
      <w:sz w:val="21"/>
      <w:szCs w:val="21"/>
      <w:lang w:val="en-US" w:eastAsia="zh-CN" w:bidi="ar-SA"/>
    </w:rPr>
  </w:style>
  <w:style w:type="character" w:customStyle="1" w:styleId="55">
    <w:name w:val="日期 字符"/>
    <w:link w:val="19"/>
    <w:qFormat/>
    <w:uiPriority w:val="0"/>
  </w:style>
  <w:style w:type="character" w:customStyle="1" w:styleId="56">
    <w:name w:val="批注框文本 字符"/>
    <w:link w:val="20"/>
    <w:qFormat/>
    <w:uiPriority w:val="0"/>
    <w:rPr>
      <w:sz w:val="18"/>
      <w:szCs w:val="18"/>
    </w:rPr>
  </w:style>
  <w:style w:type="character" w:customStyle="1" w:styleId="57">
    <w:name w:val="页脚 字符"/>
    <w:link w:val="21"/>
    <w:qFormat/>
    <w:uiPriority w:val="99"/>
    <w:rPr>
      <w:sz w:val="18"/>
      <w:szCs w:val="18"/>
    </w:rPr>
  </w:style>
  <w:style w:type="character" w:customStyle="1" w:styleId="58">
    <w:name w:val="页眉 字符"/>
    <w:link w:val="22"/>
    <w:qFormat/>
    <w:uiPriority w:val="99"/>
    <w:rPr>
      <w:sz w:val="18"/>
      <w:szCs w:val="18"/>
    </w:rPr>
  </w:style>
  <w:style w:type="character" w:customStyle="1" w:styleId="59">
    <w:name w:val="正文文本缩进 3 字符"/>
    <w:link w:val="28"/>
    <w:qFormat/>
    <w:uiPriority w:val="0"/>
    <w:rPr>
      <w:sz w:val="16"/>
      <w:szCs w:val="16"/>
    </w:rPr>
  </w:style>
  <w:style w:type="character" w:customStyle="1" w:styleId="60">
    <w:name w:val="普通(网站) 字符"/>
    <w:link w:val="33"/>
    <w:qFormat/>
    <w:uiPriority w:val="0"/>
    <w:rPr>
      <w:rFonts w:ascii="宋体" w:hAnsi="宋体" w:cs="宋体"/>
      <w:sz w:val="24"/>
      <w:szCs w:val="24"/>
    </w:rPr>
  </w:style>
  <w:style w:type="character" w:customStyle="1" w:styleId="61">
    <w:name w:val="批注主题 字符"/>
    <w:link w:val="35"/>
    <w:qFormat/>
    <w:uiPriority w:val="0"/>
    <w:rPr>
      <w:b/>
      <w:bCs/>
    </w:rPr>
  </w:style>
  <w:style w:type="character" w:customStyle="1" w:styleId="62">
    <w:name w:val="+正文 Char Char Char Char"/>
    <w:qFormat/>
    <w:uiPriority w:val="0"/>
    <w:rPr>
      <w:rFonts w:eastAsia="宋体"/>
      <w:kern w:val="2"/>
      <w:sz w:val="24"/>
      <w:szCs w:val="28"/>
      <w:lang w:val="en-US" w:eastAsia="zh-CN" w:bidi="ar-SA"/>
    </w:rPr>
  </w:style>
  <w:style w:type="character" w:customStyle="1" w:styleId="63">
    <w:name w:val="Char Char1"/>
    <w:qFormat/>
    <w:uiPriority w:val="0"/>
    <w:rPr>
      <w:rFonts w:hint="eastAsia" w:ascii="宋体" w:hAnsi="宋体" w:eastAsia="宋体"/>
      <w:sz w:val="18"/>
      <w:szCs w:val="18"/>
      <w:lang w:val="en-US" w:eastAsia="zh-CN" w:bidi="ar-SA"/>
    </w:rPr>
  </w:style>
  <w:style w:type="character" w:customStyle="1" w:styleId="64">
    <w:name w:val="正文文本 Char1"/>
    <w:semiHidden/>
    <w:qFormat/>
    <w:uiPriority w:val="99"/>
    <w:rPr>
      <w:rFonts w:ascii="Times New Roman" w:hAnsi="Times New Roman" w:eastAsia="宋体" w:cs="Times New Roman"/>
      <w:kern w:val="0"/>
      <w:sz w:val="20"/>
      <w:szCs w:val="20"/>
    </w:rPr>
  </w:style>
  <w:style w:type="character" w:customStyle="1" w:styleId="65">
    <w:name w:val="纯文本 Char1"/>
    <w:qFormat/>
    <w:uiPriority w:val="0"/>
    <w:rPr>
      <w:rFonts w:ascii="宋体" w:hAnsi="Courier New" w:cs="Courier New"/>
      <w:sz w:val="21"/>
      <w:szCs w:val="21"/>
    </w:rPr>
  </w:style>
  <w:style w:type="character" w:customStyle="1" w:styleId="66">
    <w:name w:val="标题 字符"/>
    <w:qFormat/>
    <w:uiPriority w:val="10"/>
    <w:rPr>
      <w:rFonts w:ascii="等线 Light" w:hAnsi="等线 Light" w:eastAsia="等线 Light" w:cs="Times New Roman"/>
      <w:b/>
      <w:bCs/>
      <w:sz w:val="32"/>
      <w:szCs w:val="32"/>
    </w:rPr>
  </w:style>
  <w:style w:type="character" w:customStyle="1" w:styleId="67">
    <w:name w:val="Char Char3"/>
    <w:qFormat/>
    <w:uiPriority w:val="0"/>
    <w:rPr>
      <w:rFonts w:eastAsia="宋体"/>
      <w:sz w:val="18"/>
      <w:szCs w:val="18"/>
      <w:lang w:val="en-US" w:eastAsia="zh-CN" w:bidi="ar-SA"/>
    </w:rPr>
  </w:style>
  <w:style w:type="character" w:customStyle="1" w:styleId="68">
    <w:name w:val="font21"/>
    <w:qFormat/>
    <w:uiPriority w:val="0"/>
    <w:rPr>
      <w:rFonts w:hint="eastAsia" w:ascii="宋体" w:hAnsi="宋体" w:eastAsia="宋体" w:cs="宋体"/>
      <w:color w:val="000000"/>
      <w:sz w:val="22"/>
      <w:szCs w:val="22"/>
      <w:u w:val="none"/>
    </w:rPr>
  </w:style>
  <w:style w:type="character" w:customStyle="1" w:styleId="69">
    <w:name w:val="标题 2 Char1"/>
    <w:qFormat/>
    <w:uiPriority w:val="0"/>
    <w:rPr>
      <w:rFonts w:ascii="Cambria" w:hAnsi="Cambria" w:eastAsia="宋体" w:cs="Times New Roman"/>
      <w:b/>
      <w:bCs/>
      <w:sz w:val="32"/>
      <w:szCs w:val="32"/>
    </w:rPr>
  </w:style>
  <w:style w:type="character" w:customStyle="1" w:styleId="70">
    <w:name w:val="日期 Char1"/>
    <w:semiHidden/>
    <w:qFormat/>
    <w:uiPriority w:val="99"/>
    <w:rPr>
      <w:rFonts w:ascii="Times New Roman" w:hAnsi="Times New Roman" w:eastAsia="宋体" w:cs="Times New Roman"/>
      <w:kern w:val="0"/>
      <w:sz w:val="20"/>
      <w:szCs w:val="20"/>
    </w:rPr>
  </w:style>
  <w:style w:type="character" w:customStyle="1" w:styleId="71">
    <w:name w:val="Char Char31"/>
    <w:qFormat/>
    <w:uiPriority w:val="0"/>
    <w:rPr>
      <w:rFonts w:hint="eastAsia" w:ascii="宋体" w:hAnsi="宋体" w:eastAsia="宋体"/>
      <w:sz w:val="18"/>
      <w:szCs w:val="18"/>
      <w:lang w:val="en-US" w:eastAsia="zh-CN" w:bidi="ar-SA"/>
    </w:rPr>
  </w:style>
  <w:style w:type="character" w:customStyle="1" w:styleId="72">
    <w:name w:val="more"/>
    <w:qFormat/>
    <w:uiPriority w:val="0"/>
  </w:style>
  <w:style w:type="character" w:customStyle="1" w:styleId="73">
    <w:name w:val="Char Char2"/>
    <w:qFormat/>
    <w:uiPriority w:val="0"/>
    <w:rPr>
      <w:rFonts w:hint="eastAsia" w:ascii="宋体" w:hAnsi="宋体" w:eastAsia="宋体"/>
      <w:lang w:val="en-US" w:eastAsia="zh-CN" w:bidi="ar-SA"/>
    </w:rPr>
  </w:style>
  <w:style w:type="character" w:customStyle="1" w:styleId="74">
    <w:name w:val="文档结构图 Char1"/>
    <w:qFormat/>
    <w:uiPriority w:val="0"/>
    <w:rPr>
      <w:rFonts w:hint="eastAsia" w:ascii="宋体" w:hAnsi="宋体" w:eastAsia="宋体"/>
      <w:sz w:val="18"/>
      <w:szCs w:val="18"/>
    </w:rPr>
  </w:style>
  <w:style w:type="character" w:customStyle="1" w:styleId="75">
    <w:name w:val="font31"/>
    <w:qFormat/>
    <w:uiPriority w:val="0"/>
    <w:rPr>
      <w:rFonts w:hint="eastAsia" w:ascii="宋体" w:hAnsi="宋体" w:eastAsia="宋体" w:cs="宋体"/>
      <w:b/>
      <w:bCs/>
      <w:color w:val="666666"/>
      <w:sz w:val="24"/>
      <w:szCs w:val="24"/>
      <w:u w:val="none"/>
    </w:rPr>
  </w:style>
  <w:style w:type="character" w:customStyle="1" w:styleId="76">
    <w:name w:val="font11"/>
    <w:qFormat/>
    <w:uiPriority w:val="0"/>
    <w:rPr>
      <w:rFonts w:hint="eastAsia" w:ascii="宋体" w:hAnsi="宋体" w:eastAsia="宋体" w:cs="宋体"/>
      <w:b/>
      <w:bCs/>
      <w:color w:val="666666"/>
      <w:sz w:val="24"/>
      <w:szCs w:val="24"/>
      <w:u w:val="none"/>
    </w:rPr>
  </w:style>
  <w:style w:type="character" w:customStyle="1" w:styleId="77">
    <w:name w:val="+正文 Char Char4"/>
    <w:qFormat/>
    <w:uiPriority w:val="0"/>
    <w:rPr>
      <w:rFonts w:eastAsia="宋体"/>
      <w:kern w:val="2"/>
      <w:sz w:val="24"/>
      <w:lang w:val="en-US" w:eastAsia="zh-CN"/>
    </w:rPr>
  </w:style>
  <w:style w:type="character" w:customStyle="1" w:styleId="78">
    <w:name w:val="正文文本缩进 3 Char1"/>
    <w:semiHidden/>
    <w:qFormat/>
    <w:uiPriority w:val="99"/>
    <w:rPr>
      <w:rFonts w:ascii="Times New Roman" w:hAnsi="Times New Roman" w:eastAsia="宋体" w:cs="Times New Roman"/>
      <w:kern w:val="0"/>
      <w:sz w:val="16"/>
      <w:szCs w:val="16"/>
    </w:rPr>
  </w:style>
  <w:style w:type="character" w:customStyle="1" w:styleId="79">
    <w:name w:val="页眉 Char1"/>
    <w:semiHidden/>
    <w:qFormat/>
    <w:uiPriority w:val="99"/>
    <w:rPr>
      <w:rFonts w:ascii="Times New Roman" w:hAnsi="Times New Roman" w:eastAsia="宋体" w:cs="Times New Roman"/>
      <w:kern w:val="0"/>
      <w:sz w:val="18"/>
      <w:szCs w:val="18"/>
    </w:rPr>
  </w:style>
  <w:style w:type="character" w:customStyle="1" w:styleId="80">
    <w:name w:val="Char Char11"/>
    <w:qFormat/>
    <w:uiPriority w:val="0"/>
    <w:rPr>
      <w:rFonts w:eastAsia="宋体"/>
      <w:sz w:val="18"/>
      <w:szCs w:val="18"/>
      <w:lang w:val="en-US" w:eastAsia="zh-CN" w:bidi="ar-SA"/>
    </w:rPr>
  </w:style>
  <w:style w:type="character" w:customStyle="1" w:styleId="81">
    <w:name w:val="纯文本 Char2"/>
    <w:semiHidden/>
    <w:qFormat/>
    <w:uiPriority w:val="99"/>
    <w:rPr>
      <w:rFonts w:ascii="宋体" w:hAnsi="Courier New" w:eastAsia="宋体" w:cs="Courier New"/>
      <w:kern w:val="0"/>
      <w:szCs w:val="21"/>
    </w:rPr>
  </w:style>
  <w:style w:type="character" w:customStyle="1" w:styleId="82">
    <w:name w:val="正文文本缩进 Char1"/>
    <w:semiHidden/>
    <w:qFormat/>
    <w:uiPriority w:val="99"/>
    <w:rPr>
      <w:rFonts w:ascii="Times New Roman" w:hAnsi="Times New Roman" w:eastAsia="宋体" w:cs="Times New Roman"/>
      <w:kern w:val="0"/>
      <w:sz w:val="20"/>
      <w:szCs w:val="20"/>
    </w:rPr>
  </w:style>
  <w:style w:type="character" w:customStyle="1" w:styleId="83">
    <w:name w:val="批注框文本 Char1"/>
    <w:semiHidden/>
    <w:qFormat/>
    <w:uiPriority w:val="99"/>
    <w:rPr>
      <w:rFonts w:ascii="Times New Roman" w:hAnsi="Times New Roman" w:eastAsia="宋体" w:cs="Times New Roman"/>
      <w:kern w:val="0"/>
      <w:sz w:val="18"/>
      <w:szCs w:val="18"/>
    </w:rPr>
  </w:style>
  <w:style w:type="character" w:customStyle="1" w:styleId="84">
    <w:name w:val="批注文字 Char1"/>
    <w:semiHidden/>
    <w:qFormat/>
    <w:uiPriority w:val="99"/>
    <w:rPr>
      <w:rFonts w:ascii="Times New Roman" w:hAnsi="Times New Roman" w:eastAsia="宋体" w:cs="Times New Roman"/>
      <w:kern w:val="0"/>
      <w:sz w:val="20"/>
      <w:szCs w:val="20"/>
    </w:rPr>
  </w:style>
  <w:style w:type="character" w:customStyle="1" w:styleId="85">
    <w:name w:val="font41"/>
    <w:qFormat/>
    <w:uiPriority w:val="0"/>
    <w:rPr>
      <w:rFonts w:hint="default" w:ascii="Arial" w:hAnsi="Arial" w:cs="Arial"/>
      <w:b/>
      <w:bCs/>
      <w:color w:val="666666"/>
      <w:sz w:val="24"/>
      <w:szCs w:val="24"/>
      <w:u w:val="none"/>
    </w:rPr>
  </w:style>
  <w:style w:type="character" w:customStyle="1" w:styleId="86">
    <w:name w:val="+正文 Char Char3 Char Char Char"/>
    <w:qFormat/>
    <w:uiPriority w:val="0"/>
    <w:rPr>
      <w:rFonts w:eastAsia="宋体"/>
      <w:kern w:val="2"/>
      <w:sz w:val="24"/>
      <w:lang w:val="en-US" w:eastAsia="zh-CN" w:bidi="ar-SA"/>
    </w:rPr>
  </w:style>
  <w:style w:type="character" w:customStyle="1" w:styleId="87">
    <w:name w:val="+正文 Char Char Char Char Char"/>
    <w:qFormat/>
    <w:uiPriority w:val="0"/>
    <w:rPr>
      <w:rFonts w:ascii="楷体_GB2312" w:eastAsia="宋体"/>
      <w:kern w:val="2"/>
      <w:sz w:val="24"/>
      <w:lang w:val="en-US" w:eastAsia="zh-CN" w:bidi="ar-SA"/>
    </w:rPr>
  </w:style>
  <w:style w:type="character" w:customStyle="1" w:styleId="88">
    <w:name w:val="Char Char21"/>
    <w:qFormat/>
    <w:uiPriority w:val="0"/>
    <w:rPr>
      <w:rFonts w:eastAsia="宋体"/>
      <w:lang w:val="en-US" w:eastAsia="zh-CN" w:bidi="ar-SA"/>
    </w:rPr>
  </w:style>
  <w:style w:type="paragraph" w:customStyle="1" w:styleId="89">
    <w:name w:val="xl111"/>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90">
    <w:name w:val="xl1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91">
    <w:name w:val="+正文 Char Char3 Char"/>
    <w:basedOn w:val="1"/>
    <w:qFormat/>
    <w:uiPriority w:val="0"/>
    <w:pPr>
      <w:widowControl w:val="0"/>
      <w:spacing w:line="360" w:lineRule="auto"/>
      <w:ind w:firstLine="200" w:firstLineChars="200"/>
      <w:jc w:val="both"/>
    </w:pPr>
    <w:rPr>
      <w:kern w:val="2"/>
      <w:sz w:val="24"/>
    </w:rPr>
  </w:style>
  <w:style w:type="paragraph" w:customStyle="1" w:styleId="92">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93">
    <w:name w:val="xl71"/>
    <w:basedOn w:val="1"/>
    <w:qFormat/>
    <w:uiPriority w:val="0"/>
    <w:pPr>
      <w:spacing w:before="100" w:beforeAutospacing="1" w:after="100" w:afterAutospacing="1"/>
      <w:jc w:val="center"/>
    </w:pPr>
    <w:rPr>
      <w:rFonts w:ascii="宋体" w:hAnsi="宋体" w:cs="宋体"/>
    </w:rPr>
  </w:style>
  <w:style w:type="paragraph" w:customStyle="1" w:styleId="94">
    <w:name w:val="font7"/>
    <w:basedOn w:val="1"/>
    <w:qFormat/>
    <w:uiPriority w:val="0"/>
    <w:pPr>
      <w:spacing w:before="100" w:beforeAutospacing="1" w:after="100" w:afterAutospacing="1"/>
    </w:pPr>
    <w:rPr>
      <w:rFonts w:ascii="Arial" w:hAnsi="Arial" w:cs="Arial"/>
      <w:sz w:val="18"/>
      <w:szCs w:val="18"/>
    </w:rPr>
  </w:style>
  <w:style w:type="paragraph" w:customStyle="1" w:styleId="95">
    <w:name w:val="xl67"/>
    <w:basedOn w:val="1"/>
    <w:qFormat/>
    <w:uiPriority w:val="0"/>
    <w:pPr>
      <w:spacing w:before="100" w:beforeAutospacing="1" w:after="100" w:afterAutospacing="1"/>
    </w:pPr>
    <w:rPr>
      <w:rFonts w:ascii="宋体" w:hAnsi="宋体" w:cs="宋体"/>
    </w:rPr>
  </w:style>
  <w:style w:type="paragraph" w:customStyle="1" w:styleId="96">
    <w:name w:val="font5"/>
    <w:basedOn w:val="1"/>
    <w:qFormat/>
    <w:uiPriority w:val="0"/>
    <w:pPr>
      <w:spacing w:before="100" w:beforeAutospacing="1" w:after="100" w:afterAutospacing="1"/>
    </w:pPr>
    <w:rPr>
      <w:rFonts w:ascii="宋体" w:hAnsi="宋体" w:cs="宋体"/>
      <w:sz w:val="18"/>
      <w:szCs w:val="18"/>
    </w:rPr>
  </w:style>
  <w:style w:type="paragraph" w:customStyle="1" w:styleId="97">
    <w:name w:val="xl104"/>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18"/>
      <w:szCs w:val="18"/>
    </w:rPr>
  </w:style>
  <w:style w:type="paragraph" w:customStyle="1" w:styleId="98">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9">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00">
    <w:name w:val="WPSOffice手动目录 1"/>
    <w:qFormat/>
    <w:uiPriority w:val="0"/>
    <w:rPr>
      <w:rFonts w:ascii="Times New Roman" w:hAnsi="Times New Roman" w:eastAsia="宋体" w:cs="Times New Roman"/>
      <w:lang w:val="en-US" w:eastAsia="zh-CN" w:bidi="ar-SA"/>
    </w:rPr>
  </w:style>
  <w:style w:type="paragraph" w:customStyle="1" w:styleId="101">
    <w:name w:val="样式2"/>
    <w:basedOn w:val="6"/>
    <w:next w:val="6"/>
    <w:qFormat/>
    <w:uiPriority w:val="0"/>
    <w:rPr>
      <w:rFonts w:ascii="黑体"/>
      <w:sz w:val="24"/>
      <w:szCs w:val="30"/>
    </w:rPr>
  </w:style>
  <w:style w:type="paragraph" w:customStyle="1" w:styleId="102">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03">
    <w:name w:val="xl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sz w:val="18"/>
      <w:szCs w:val="18"/>
    </w:rPr>
  </w:style>
  <w:style w:type="paragraph" w:customStyle="1" w:styleId="104">
    <w:name w:val="xl8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sz w:val="18"/>
      <w:szCs w:val="18"/>
    </w:rPr>
  </w:style>
  <w:style w:type="paragraph" w:customStyle="1" w:styleId="105">
    <w:name w:val="xl98"/>
    <w:basedOn w:val="1"/>
    <w:qFormat/>
    <w:uiPriority w:val="0"/>
    <w:pPr>
      <w:spacing w:before="100" w:beforeAutospacing="1" w:after="100" w:afterAutospacing="1"/>
    </w:pPr>
    <w:rPr>
      <w:rFonts w:ascii="宋体" w:hAnsi="宋体" w:cs="宋体"/>
      <w:sz w:val="24"/>
      <w:szCs w:val="24"/>
    </w:rPr>
  </w:style>
  <w:style w:type="paragraph" w:customStyle="1" w:styleId="106">
    <w:name w:val="+正文 Char Char"/>
    <w:basedOn w:val="1"/>
    <w:qFormat/>
    <w:uiPriority w:val="0"/>
    <w:pPr>
      <w:widowControl w:val="0"/>
      <w:spacing w:line="360" w:lineRule="auto"/>
      <w:ind w:firstLine="200" w:firstLineChars="200"/>
      <w:jc w:val="both"/>
    </w:pPr>
    <w:rPr>
      <w:rFonts w:ascii="楷体_GB2312"/>
      <w:kern w:val="2"/>
      <w:sz w:val="24"/>
    </w:rPr>
  </w:style>
  <w:style w:type="paragraph" w:customStyle="1" w:styleId="107">
    <w:name w:val="xl109"/>
    <w:basedOn w:val="1"/>
    <w:qFormat/>
    <w:uiPriority w:val="0"/>
    <w:pPr>
      <w:spacing w:before="100" w:beforeAutospacing="1" w:after="100" w:afterAutospacing="1"/>
      <w:textAlignment w:val="center"/>
    </w:pPr>
    <w:rPr>
      <w:rFonts w:ascii="宋体" w:hAnsi="宋体" w:cs="宋体"/>
      <w:sz w:val="24"/>
      <w:szCs w:val="24"/>
    </w:rPr>
  </w:style>
  <w:style w:type="paragraph" w:customStyle="1" w:styleId="108">
    <w:name w:val="xl7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09">
    <w:name w:val="+正文"/>
    <w:basedOn w:val="1"/>
    <w:qFormat/>
    <w:uiPriority w:val="0"/>
    <w:pPr>
      <w:widowControl w:val="0"/>
      <w:spacing w:line="360" w:lineRule="auto"/>
      <w:ind w:firstLine="200" w:firstLineChars="200"/>
      <w:jc w:val="both"/>
    </w:pPr>
    <w:rPr>
      <w:kern w:val="2"/>
      <w:sz w:val="24"/>
      <w:szCs w:val="28"/>
    </w:rPr>
  </w:style>
  <w:style w:type="paragraph" w:customStyle="1" w:styleId="110">
    <w:name w:val="标题4"/>
    <w:basedOn w:val="1"/>
    <w:next w:val="6"/>
    <w:qFormat/>
    <w:uiPriority w:val="0"/>
    <w:rPr>
      <w:rFonts w:ascii="黑体" w:eastAsia="黑体"/>
      <w:sz w:val="24"/>
      <w:szCs w:val="30"/>
    </w:rPr>
  </w:style>
  <w:style w:type="paragraph" w:customStyle="1" w:styleId="111">
    <w:name w:val="Preformatted"/>
    <w:basedOn w:val="1"/>
    <w:qFormat/>
    <w:uiPriority w:val="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rPr>
  </w:style>
  <w:style w:type="paragraph" w:customStyle="1" w:styleId="112">
    <w:name w:val="font6"/>
    <w:basedOn w:val="1"/>
    <w:qFormat/>
    <w:uiPriority w:val="0"/>
    <w:pPr>
      <w:spacing w:before="100" w:beforeAutospacing="1" w:after="100" w:afterAutospacing="1"/>
    </w:pPr>
    <w:rPr>
      <w:rFonts w:ascii="Arial" w:hAnsi="Arial" w:cs="Arial"/>
      <w:sz w:val="18"/>
      <w:szCs w:val="18"/>
    </w:rPr>
  </w:style>
  <w:style w:type="paragraph" w:customStyle="1" w:styleId="113">
    <w:name w:val="xl10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FF0000"/>
    </w:rPr>
  </w:style>
  <w:style w:type="paragraph" w:customStyle="1" w:styleId="114">
    <w:name w:val="xl1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15">
    <w:name w:val="xl99"/>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16">
    <w:name w:val="xl87"/>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17">
    <w:name w:val="列出段落1"/>
    <w:basedOn w:val="1"/>
    <w:qFormat/>
    <w:uiPriority w:val="0"/>
    <w:pPr>
      <w:widowControl w:val="0"/>
      <w:ind w:firstLine="420" w:firstLineChars="200"/>
      <w:jc w:val="both"/>
    </w:pPr>
    <w:rPr>
      <w:rFonts w:cs="黑体"/>
      <w:kern w:val="2"/>
      <w:sz w:val="21"/>
      <w:szCs w:val="22"/>
    </w:rPr>
  </w:style>
  <w:style w:type="paragraph" w:customStyle="1" w:styleId="118">
    <w:name w:val="xl76"/>
    <w:basedOn w:val="1"/>
    <w:qFormat/>
    <w:uiPriority w:val="0"/>
    <w:pPr>
      <w:pBdr>
        <w:top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119">
    <w:name w:val="xl8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sz w:val="18"/>
      <w:szCs w:val="18"/>
    </w:rPr>
  </w:style>
  <w:style w:type="paragraph" w:customStyle="1" w:styleId="120">
    <w:name w:val="xl102"/>
    <w:basedOn w:val="1"/>
    <w:qFormat/>
    <w:uiPriority w:val="0"/>
    <w:pPr>
      <w:spacing w:before="100" w:beforeAutospacing="1" w:after="100" w:afterAutospacing="1"/>
    </w:pPr>
    <w:rPr>
      <w:sz w:val="24"/>
      <w:szCs w:val="24"/>
    </w:rPr>
  </w:style>
  <w:style w:type="paragraph" w:customStyle="1" w:styleId="121">
    <w:name w:val="xl115"/>
    <w:basedOn w:val="1"/>
    <w:qFormat/>
    <w:uiPriority w:val="0"/>
    <w:pPr>
      <w:spacing w:before="100" w:beforeAutospacing="1" w:after="100" w:afterAutospacing="1"/>
      <w:jc w:val="center"/>
      <w:textAlignment w:val="center"/>
    </w:pPr>
    <w:rPr>
      <w:rFonts w:ascii="宋体" w:hAnsi="宋体" w:cs="宋体"/>
      <w:sz w:val="24"/>
      <w:szCs w:val="24"/>
    </w:rPr>
  </w:style>
  <w:style w:type="paragraph" w:styleId="122">
    <w:name w:val="List Paragraph"/>
    <w:basedOn w:val="1"/>
    <w:qFormat/>
    <w:uiPriority w:val="34"/>
    <w:pPr>
      <w:widowControl w:val="0"/>
      <w:ind w:firstLine="420" w:firstLineChars="200"/>
      <w:jc w:val="both"/>
    </w:pPr>
    <w:rPr>
      <w:rFonts w:cs="黑体"/>
      <w:kern w:val="2"/>
      <w:sz w:val="21"/>
      <w:szCs w:val="22"/>
    </w:rPr>
  </w:style>
  <w:style w:type="paragraph" w:customStyle="1" w:styleId="123">
    <w:name w:val="xl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124">
    <w:name w:val="Char Char Char Char Char Char Char Char Char Char Char Char Char Char Char Char Char Char Char Char Char Char"/>
    <w:basedOn w:val="1"/>
    <w:qFormat/>
    <w:uiPriority w:val="0"/>
    <w:pPr>
      <w:spacing w:after="160" w:line="240" w:lineRule="exact"/>
    </w:pPr>
    <w:rPr>
      <w:rFonts w:ascii="Verdana" w:hAnsi="Verdana" w:eastAsia="仿宋_GB2312"/>
      <w:sz w:val="24"/>
      <w:lang w:eastAsia="en-US"/>
    </w:rPr>
  </w:style>
  <w:style w:type="paragraph" w:customStyle="1" w:styleId="125">
    <w:name w:val="样式1"/>
    <w:basedOn w:val="6"/>
    <w:qFormat/>
    <w:uiPriority w:val="0"/>
    <w:rPr>
      <w:rFonts w:ascii="黑体"/>
      <w:sz w:val="24"/>
      <w:szCs w:val="30"/>
    </w:rPr>
  </w:style>
  <w:style w:type="paragraph" w:customStyle="1" w:styleId="126">
    <w:name w:val="xl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127">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128">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rPr>
  </w:style>
  <w:style w:type="paragraph" w:customStyle="1" w:styleId="12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30">
    <w:name w:val="xl9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18"/>
      <w:szCs w:val="18"/>
    </w:rPr>
  </w:style>
  <w:style w:type="paragraph" w:customStyle="1" w:styleId="131">
    <w:name w:val="xl88"/>
    <w:basedOn w:val="1"/>
    <w:qFormat/>
    <w:uiPriority w:val="0"/>
    <w:pPr>
      <w:spacing w:before="100" w:beforeAutospacing="1" w:after="100" w:afterAutospacing="1"/>
      <w:jc w:val="center"/>
    </w:pPr>
    <w:rPr>
      <w:rFonts w:ascii="宋体" w:hAnsi="宋体" w:cs="宋体"/>
      <w:sz w:val="24"/>
      <w:szCs w:val="24"/>
    </w:rPr>
  </w:style>
  <w:style w:type="paragraph" w:customStyle="1" w:styleId="132">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33">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4">
    <w:name w:val="Char"/>
    <w:basedOn w:val="1"/>
    <w:qFormat/>
    <w:uiPriority w:val="0"/>
    <w:pPr>
      <w:widowControl w:val="0"/>
      <w:spacing w:line="240" w:lineRule="atLeast"/>
      <w:ind w:left="420" w:firstLine="420"/>
      <w:jc w:val="both"/>
    </w:pPr>
    <w:rPr>
      <w:sz w:val="21"/>
      <w:szCs w:val="21"/>
    </w:rPr>
  </w:style>
  <w:style w:type="paragraph" w:customStyle="1" w:styleId="135">
    <w:name w:val="xl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rPr>
  </w:style>
  <w:style w:type="paragraph" w:customStyle="1" w:styleId="136">
    <w:name w:val="xl1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color w:val="FF0000"/>
    </w:rPr>
  </w:style>
  <w:style w:type="paragraph" w:customStyle="1" w:styleId="137">
    <w:name w:val="Char Char Char Char Char Char Char Char Char Char Char Char Char Char Char Char Char Char Char Char Char Char1"/>
    <w:basedOn w:val="1"/>
    <w:qFormat/>
    <w:uiPriority w:val="0"/>
    <w:pPr>
      <w:spacing w:after="160" w:line="240" w:lineRule="exact"/>
    </w:pPr>
    <w:rPr>
      <w:rFonts w:ascii="Verdana" w:hAnsi="Verdana" w:eastAsia="仿宋_GB2312"/>
      <w:sz w:val="24"/>
      <w:lang w:eastAsia="en-US"/>
    </w:rPr>
  </w:style>
  <w:style w:type="paragraph" w:customStyle="1" w:styleId="138">
    <w:name w:val="xl73"/>
    <w:basedOn w:val="1"/>
    <w:qFormat/>
    <w:uiPriority w:val="0"/>
    <w:pPr>
      <w:spacing w:before="100" w:beforeAutospacing="1" w:after="100" w:afterAutospacing="1"/>
      <w:jc w:val="center"/>
    </w:pPr>
    <w:rPr>
      <w:rFonts w:ascii="宋体" w:hAnsi="宋体" w:cs="宋体"/>
    </w:rPr>
  </w:style>
  <w:style w:type="paragraph" w:customStyle="1" w:styleId="139">
    <w:name w:val="xl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40">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41">
    <w:name w:val="font0"/>
    <w:basedOn w:val="1"/>
    <w:qFormat/>
    <w:uiPriority w:val="0"/>
    <w:pPr>
      <w:spacing w:before="100" w:beforeAutospacing="1" w:after="100" w:afterAutospacing="1"/>
    </w:pPr>
    <w:rPr>
      <w:rFonts w:ascii="宋体" w:hAnsi="宋体" w:cs="宋体"/>
      <w:sz w:val="24"/>
      <w:szCs w:val="24"/>
    </w:rPr>
  </w:style>
  <w:style w:type="paragraph" w:customStyle="1" w:styleId="142">
    <w:name w:val="xl10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color w:val="FF0000"/>
    </w:rPr>
  </w:style>
  <w:style w:type="paragraph" w:customStyle="1" w:styleId="143">
    <w:name w:val="Char Char Char Char1 Char Char Char"/>
    <w:basedOn w:val="1"/>
    <w:qFormat/>
    <w:uiPriority w:val="0"/>
    <w:pPr>
      <w:widowControl w:val="0"/>
      <w:spacing w:line="240" w:lineRule="atLeast"/>
      <w:ind w:left="420" w:firstLine="420"/>
      <w:jc w:val="both"/>
    </w:pPr>
    <w:rPr>
      <w:sz w:val="21"/>
      <w:szCs w:val="21"/>
    </w:rPr>
  </w:style>
  <w:style w:type="paragraph" w:customStyle="1" w:styleId="144">
    <w:name w:val="Char Char Char Char1 Char Char Char1"/>
    <w:basedOn w:val="1"/>
    <w:qFormat/>
    <w:uiPriority w:val="0"/>
    <w:pPr>
      <w:widowControl w:val="0"/>
      <w:spacing w:line="240" w:lineRule="atLeast"/>
      <w:ind w:left="420" w:firstLine="420"/>
      <w:jc w:val="both"/>
    </w:pPr>
    <w:rPr>
      <w:sz w:val="21"/>
      <w:szCs w:val="21"/>
    </w:rPr>
  </w:style>
  <w:style w:type="paragraph" w:customStyle="1" w:styleId="145">
    <w:name w:val="xl95"/>
    <w:basedOn w:val="1"/>
    <w:qFormat/>
    <w:uiPriority w:val="0"/>
    <w:pPr>
      <w:spacing w:before="100" w:beforeAutospacing="1" w:after="100" w:afterAutospacing="1"/>
    </w:pPr>
    <w:rPr>
      <w:rFonts w:ascii="宋体" w:hAnsi="宋体" w:cs="宋体"/>
    </w:rPr>
  </w:style>
  <w:style w:type="paragraph" w:customStyle="1" w:styleId="146">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47">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148">
    <w:name w:val="xl1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18"/>
      <w:szCs w:val="18"/>
    </w:rPr>
  </w:style>
  <w:style w:type="paragraph" w:customStyle="1" w:styleId="149">
    <w:name w:val="xl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rPr>
  </w:style>
  <w:style w:type="paragraph" w:customStyle="1" w:styleId="150">
    <w:name w:val="xl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18"/>
      <w:szCs w:val="18"/>
    </w:rPr>
  </w:style>
  <w:style w:type="paragraph" w:customStyle="1" w:styleId="151">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18"/>
      <w:szCs w:val="18"/>
    </w:rPr>
  </w:style>
  <w:style w:type="paragraph" w:customStyle="1" w:styleId="152">
    <w:name w:val="xl9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sz w:val="18"/>
      <w:szCs w:val="18"/>
    </w:rPr>
  </w:style>
  <w:style w:type="paragraph" w:customStyle="1" w:styleId="15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rPr>
  </w:style>
  <w:style w:type="paragraph" w:customStyle="1" w:styleId="154">
    <w:name w:val="xl1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18"/>
      <w:szCs w:val="18"/>
    </w:rPr>
  </w:style>
  <w:style w:type="paragraph" w:customStyle="1" w:styleId="155">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6">
    <w:name w:val="节标题"/>
    <w:basedOn w:val="1"/>
    <w:qFormat/>
    <w:uiPriority w:val="0"/>
    <w:pPr>
      <w:spacing w:line="289" w:lineRule="atLeast"/>
      <w:jc w:val="center"/>
      <w:textAlignment w:val="baseline"/>
    </w:pPr>
    <w:rPr>
      <w:color w:val="000000"/>
      <w:sz w:val="28"/>
      <w:szCs w:val="28"/>
      <w:u w:color="000000"/>
    </w:rPr>
  </w:style>
  <w:style w:type="paragraph" w:customStyle="1" w:styleId="157">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8">
    <w:name w:val="彩色列表 - 强调文字颜色 11"/>
    <w:basedOn w:val="1"/>
    <w:qFormat/>
    <w:uiPriority w:val="34"/>
    <w:pPr>
      <w:ind w:firstLine="420" w:firstLineChars="200"/>
    </w:pPr>
  </w:style>
  <w:style w:type="paragraph" w:customStyle="1" w:styleId="159">
    <w:name w:val="默认段落字体 Para Char"/>
    <w:basedOn w:val="1"/>
    <w:qFormat/>
    <w:uiPriority w:val="0"/>
    <w:pPr>
      <w:widowControl w:val="0"/>
      <w:jc w:val="both"/>
    </w:pPr>
    <w:rPr>
      <w:kern w:val="2"/>
      <w:sz w:val="21"/>
    </w:rPr>
  </w:style>
  <w:style w:type="paragraph" w:customStyle="1" w:styleId="160">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1">
    <w:name w:val="opening2"/>
    <w:basedOn w:val="1"/>
    <w:qFormat/>
    <w:uiPriority w:val="0"/>
    <w:pPr>
      <w:spacing w:before="100" w:beforeAutospacing="1" w:after="100" w:afterAutospacing="1"/>
    </w:pPr>
    <w:rPr>
      <w:rFonts w:ascii="宋体" w:hAnsi="宋体" w:cs="宋体"/>
      <w:color w:val="000000"/>
      <w:sz w:val="23"/>
      <w:szCs w:val="23"/>
    </w:rPr>
  </w:style>
  <w:style w:type="paragraph" w:customStyle="1" w:styleId="162">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color w:val="FF0000"/>
    </w:rPr>
  </w:style>
  <w:style w:type="paragraph" w:customStyle="1" w:styleId="163">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4">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5">
    <w:name w:val="xl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rPr>
  </w:style>
  <w:style w:type="paragraph" w:customStyle="1" w:styleId="166">
    <w:name w:val="xl110"/>
    <w:basedOn w:val="1"/>
    <w:qFormat/>
    <w:uiPriority w:val="0"/>
    <w:pPr>
      <w:spacing w:before="100" w:beforeAutospacing="1" w:after="100" w:afterAutospacing="1"/>
      <w:textAlignment w:val="center"/>
    </w:pPr>
    <w:rPr>
      <w:rFonts w:ascii="宋体" w:hAnsi="宋体" w:cs="宋体"/>
      <w:sz w:val="24"/>
      <w:szCs w:val="24"/>
    </w:rPr>
  </w:style>
  <w:style w:type="paragraph" w:customStyle="1" w:styleId="167">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168">
    <w:name w:val="浅色底纹 - 强调文字颜色 11"/>
    <w:basedOn w:val="36"/>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l2br w:val="nil"/>
          <w:tr2bl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style>
  <w:style w:type="paragraph" w:customStyle="1" w:styleId="169">
    <w:name w:val="js_darkmode__28"/>
    <w:basedOn w:val="1"/>
    <w:qFormat/>
    <w:uiPriority w:val="0"/>
    <w:pPr>
      <w:spacing w:before="100" w:beforeAutospacing="1" w:after="100" w:afterAutospacing="1"/>
    </w:pPr>
    <w:rPr>
      <w:rFonts w:ascii="宋体" w:hAnsi="宋体" w:cs="宋体"/>
      <w:sz w:val="24"/>
      <w:szCs w:val="24"/>
    </w:rPr>
  </w:style>
  <w:style w:type="paragraph" w:customStyle="1" w:styleId="170">
    <w:name w:val="正文_4"/>
    <w:next w:val="9"/>
    <w:qFormat/>
    <w:uiPriority w:val="0"/>
    <w:rPr>
      <w:rFonts w:ascii="Times New Roman" w:hAnsi="Times New Roman" w:eastAsia="宋体" w:cs="Times New Roman"/>
      <w:lang w:val="en-US" w:eastAsia="zh-CN" w:bidi="ar-SA"/>
    </w:rPr>
  </w:style>
  <w:style w:type="paragraph" w:customStyle="1" w:styleId="171">
    <w:name w:val="修订1"/>
    <w:hidden/>
    <w:semiHidden/>
    <w:qFormat/>
    <w:uiPriority w:val="99"/>
    <w:rPr>
      <w:rFonts w:ascii="Times New Roman" w:hAnsi="Times New Roman" w:eastAsia="宋体" w:cs="Times New Roman"/>
      <w:lang w:val="en-US" w:eastAsia="zh-CN" w:bidi="ar-SA"/>
    </w:rPr>
  </w:style>
  <w:style w:type="paragraph" w:customStyle="1" w:styleId="172">
    <w:name w:val="无间隔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中国微软</Company>
  <Pages>21</Pages>
  <Words>7860</Words>
  <Characters>8373</Characters>
  <Lines>222</Lines>
  <Paragraphs>62</Paragraphs>
  <TotalTime>1</TotalTime>
  <ScaleCrop>false</ScaleCrop>
  <LinksUpToDate>false</LinksUpToDate>
  <CharactersWithSpaces>8966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2022-09-06T14:19:00Z</dcterms:created>
  <dc:creator>IBM</dc:creator>
  <cp:lastModifiedBy>段</cp:lastModifiedBy>
  <cp:lastPrinted>2022-09-06T12:20:00Z</cp:lastPrinted>
  <dcterms:modified xsi:type="dcterms:W3CDTF">2023-06-05T08:40:22Z</dcterms:modified>
  <dc:title>备案号：昆建招备2009-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0AD5AE13580844579B35341C378B4FA0</vt:lpwstr>
  </property>
  <property fmtid="{D5CDD505-2E9C-101B-9397-08002B2CF9AE}" pid="4" name="commondata">
    <vt:lpwstr>eyJoZGlkIjoiMDc2MjdkZDRkOTJjNzBlNjA4MjUyZjZlMThmZjkyNWEifQ==</vt:lpwstr>
  </property>
</Properties>
</file>