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pacing w:val="-4"/>
          <w:sz w:val="40"/>
          <w:szCs w:val="36"/>
        </w:rPr>
      </w:pPr>
    </w:p>
    <w:p>
      <w:pPr>
        <w:spacing w:line="360" w:lineRule="auto"/>
        <w:jc w:val="center"/>
        <w:rPr>
          <w:rFonts w:hint="eastAsia" w:ascii="宋体" w:hAnsi="宋体" w:cs="宋体"/>
          <w:b/>
          <w:sz w:val="44"/>
          <w:szCs w:val="44"/>
        </w:rPr>
      </w:pPr>
      <w:r>
        <w:rPr>
          <w:rFonts w:hint="eastAsia" w:ascii="宋体" w:hAnsi="宋体" w:cs="宋体"/>
          <w:b/>
          <w:sz w:val="44"/>
          <w:szCs w:val="44"/>
          <w:lang w:val="en-US" w:eastAsia="zh-CN"/>
        </w:rPr>
        <w:t>昆明市保安服务总公司</w:t>
      </w:r>
      <w:r>
        <w:rPr>
          <w:rFonts w:hint="eastAsia" w:ascii="宋体" w:hAnsi="宋体" w:cs="宋体"/>
          <w:b/>
          <w:sz w:val="44"/>
          <w:szCs w:val="44"/>
        </w:rPr>
        <w:t>选聘安保服务</w:t>
      </w:r>
    </w:p>
    <w:p>
      <w:pPr>
        <w:spacing w:line="360" w:lineRule="auto"/>
        <w:jc w:val="center"/>
        <w:rPr>
          <w:rFonts w:ascii="宋体" w:hAnsi="宋体" w:cs="宋体"/>
          <w:b/>
          <w:sz w:val="44"/>
          <w:szCs w:val="44"/>
        </w:rPr>
      </w:pPr>
      <w:r>
        <w:rPr>
          <w:rFonts w:hint="eastAsia" w:ascii="宋体" w:hAnsi="宋体" w:cs="宋体"/>
          <w:b/>
          <w:sz w:val="44"/>
          <w:szCs w:val="44"/>
          <w:lang w:val="en-US" w:eastAsia="zh-CN"/>
        </w:rPr>
        <w:t>入围供应商</w:t>
      </w:r>
      <w:r>
        <w:rPr>
          <w:rFonts w:hint="eastAsia" w:ascii="宋体" w:hAnsi="宋体" w:cs="宋体"/>
          <w:b/>
          <w:sz w:val="44"/>
          <w:szCs w:val="44"/>
        </w:rPr>
        <w:t>项目</w:t>
      </w:r>
    </w:p>
    <w:p>
      <w:pPr>
        <w:spacing w:line="360" w:lineRule="auto"/>
        <w:jc w:val="center"/>
        <w:rPr>
          <w:rFonts w:ascii="宋体" w:hAnsi="宋体" w:cs="宋体"/>
          <w:b/>
          <w:sz w:val="44"/>
          <w:szCs w:val="44"/>
        </w:rPr>
      </w:pPr>
    </w:p>
    <w:p>
      <w:pPr>
        <w:spacing w:line="360" w:lineRule="auto"/>
        <w:jc w:val="center"/>
        <w:rPr>
          <w:rFonts w:ascii="宋体" w:hAnsi="宋体" w:cs="宋体"/>
          <w:b/>
          <w:sz w:val="44"/>
          <w:szCs w:val="44"/>
        </w:rPr>
      </w:pPr>
    </w:p>
    <w:p>
      <w:pPr>
        <w:keepNext/>
        <w:keepLines/>
        <w:spacing w:line="416" w:lineRule="auto"/>
        <w:rPr>
          <w:rFonts w:ascii="Arial" w:hAnsi="Arial"/>
          <w:b/>
          <w:sz w:val="32"/>
          <w:szCs w:val="32"/>
        </w:rPr>
      </w:pPr>
    </w:p>
    <w:p>
      <w:pPr>
        <w:spacing w:line="360" w:lineRule="auto"/>
        <w:ind w:right="-283"/>
        <w:jc w:val="center"/>
        <w:rPr>
          <w:rFonts w:ascii="宋体" w:hAnsi="宋体" w:cs="宋体"/>
          <w:b/>
          <w:sz w:val="84"/>
          <w:szCs w:val="84"/>
        </w:rPr>
      </w:pPr>
      <w:r>
        <w:rPr>
          <w:rFonts w:hint="eastAsia" w:ascii="宋体" w:hAnsi="宋体" w:cs="宋体"/>
          <w:b/>
          <w:sz w:val="84"/>
          <w:szCs w:val="84"/>
          <w:lang w:val="en-US" w:eastAsia="zh-CN"/>
        </w:rPr>
        <w:t>竞争性磋商采购</w:t>
      </w:r>
      <w:r>
        <w:rPr>
          <w:rFonts w:hint="eastAsia" w:ascii="宋体" w:hAnsi="宋体" w:cs="宋体"/>
          <w:b/>
          <w:sz w:val="84"/>
          <w:szCs w:val="84"/>
        </w:rPr>
        <w:t>文件</w:t>
      </w:r>
    </w:p>
    <w:p>
      <w:pPr>
        <w:spacing w:line="360" w:lineRule="auto"/>
        <w:jc w:val="center"/>
        <w:rPr>
          <w:rFonts w:ascii="宋体" w:hAnsi="宋体" w:cs="宋体"/>
          <w:b/>
          <w:sz w:val="10"/>
          <w:szCs w:val="10"/>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keepNext/>
        <w:keepLines/>
        <w:spacing w:line="416" w:lineRule="auto"/>
        <w:rPr>
          <w:rFonts w:ascii="Arial" w:hAnsi="Arial"/>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hint="default" w:ascii="宋体" w:hAnsi="宋体" w:eastAsia="宋体" w:cs="宋体"/>
          <w:b/>
          <w:sz w:val="32"/>
          <w:lang w:val="en-US" w:eastAsia="zh-CN"/>
        </w:rPr>
      </w:pPr>
      <w:r>
        <w:rPr>
          <w:rFonts w:hint="eastAsia" w:ascii="宋体" w:hAnsi="宋体" w:cs="宋体"/>
          <w:b/>
          <w:sz w:val="32"/>
        </w:rPr>
        <w:t>采购人：</w:t>
      </w:r>
      <w:r>
        <w:rPr>
          <w:rFonts w:hint="eastAsia" w:ascii="宋体" w:hAnsi="宋体" w:cs="宋体"/>
          <w:b/>
          <w:sz w:val="32"/>
          <w:lang w:val="en-US" w:eastAsia="zh-CN"/>
        </w:rPr>
        <w:t>昆明市保安服务总公司</w:t>
      </w:r>
    </w:p>
    <w:p>
      <w:pPr>
        <w:spacing w:line="360" w:lineRule="auto"/>
        <w:jc w:val="center"/>
        <w:rPr>
          <w:rFonts w:ascii="宋体" w:hAnsi="宋体" w:cs="宋体"/>
          <w:b/>
          <w:sz w:val="32"/>
        </w:rPr>
      </w:pPr>
      <w:r>
        <w:rPr>
          <w:rFonts w:hint="eastAsia" w:ascii="宋体" w:hAnsi="宋体" w:cs="宋体"/>
          <w:b/>
          <w:sz w:val="32"/>
        </w:rPr>
        <w:t>二〇二</w:t>
      </w:r>
      <w:r>
        <w:rPr>
          <w:rFonts w:hint="eastAsia" w:ascii="宋体" w:hAnsi="宋体" w:cs="宋体"/>
          <w:b/>
          <w:sz w:val="32"/>
          <w:lang w:val="en-US" w:eastAsia="zh-CN"/>
        </w:rPr>
        <w:t>三</w:t>
      </w:r>
      <w:r>
        <w:rPr>
          <w:rFonts w:hint="eastAsia" w:ascii="宋体" w:hAnsi="宋体" w:cs="宋体"/>
          <w:b/>
          <w:sz w:val="32"/>
        </w:rPr>
        <w:t>年</w:t>
      </w:r>
      <w:r>
        <w:rPr>
          <w:rFonts w:hint="eastAsia" w:ascii="宋体" w:hAnsi="宋体" w:cs="宋体"/>
          <w:b/>
          <w:sz w:val="32"/>
          <w:lang w:val="en-US" w:eastAsia="zh-CN"/>
        </w:rPr>
        <w:t>五</w:t>
      </w:r>
      <w:r>
        <w:rPr>
          <w:rFonts w:hint="eastAsia" w:ascii="宋体" w:hAnsi="宋体" w:cs="宋体"/>
          <w:b/>
          <w:sz w:val="32"/>
        </w:rPr>
        <w:t>月</w:t>
      </w:r>
    </w:p>
    <w:p>
      <w:pPr>
        <w:spacing w:line="360" w:lineRule="auto"/>
        <w:jc w:val="both"/>
        <w:rPr>
          <w:rFonts w:ascii="宋体" w:hAnsi="宋体" w:cs="宋体"/>
          <w:b/>
          <w:sz w:val="36"/>
          <w:szCs w:val="36"/>
        </w:rPr>
        <w:sectPr>
          <w:headerReference r:id="rId4" w:type="first"/>
          <w:footerReference r:id="rId6" w:type="first"/>
          <w:headerReference r:id="rId3" w:type="default"/>
          <w:footerReference r:id="rId5" w:type="default"/>
          <w:pgSz w:w="11906" w:h="16838"/>
          <w:pgMar w:top="1134" w:right="1276" w:bottom="1276" w:left="1134" w:header="851" w:footer="992" w:gutter="0"/>
          <w:cols w:space="720" w:num="1"/>
          <w:titlePg/>
          <w:docGrid w:linePitch="312" w:charSpace="0"/>
        </w:sectPr>
      </w:pPr>
    </w:p>
    <w:p>
      <w:pPr>
        <w:keepNext/>
        <w:keepLines/>
        <w:spacing w:line="416" w:lineRule="auto"/>
        <w:rPr>
          <w:rFonts w:ascii="宋体" w:hAnsi="宋体" w:cs="宋体"/>
        </w:rPr>
      </w:pPr>
    </w:p>
    <w:p>
      <w:pPr>
        <w:jc w:val="center"/>
        <w:rPr>
          <w:rFonts w:ascii="宋体" w:hAnsi="宋体" w:cs="宋体"/>
          <w:b/>
          <w:bCs/>
          <w:sz w:val="44"/>
          <w:szCs w:val="44"/>
        </w:rPr>
      </w:pPr>
      <w:r>
        <w:rPr>
          <w:rFonts w:hint="eastAsia" w:ascii="宋体" w:hAnsi="宋体" w:cs="宋体"/>
          <w:b/>
          <w:bCs/>
          <w:sz w:val="44"/>
          <w:szCs w:val="44"/>
        </w:rPr>
        <w:t>目 录</w:t>
      </w:r>
    </w:p>
    <w:p>
      <w:pPr>
        <w:pStyle w:val="23"/>
        <w:tabs>
          <w:tab w:val="right" w:leader="dot" w:pos="9496"/>
        </w:tabs>
      </w:pPr>
      <w:r>
        <w:rPr>
          <w:rFonts w:hint="eastAsia" w:ascii="宋体" w:hAnsi="宋体" w:cs="宋体"/>
          <w:sz w:val="24"/>
          <w:szCs w:val="24"/>
        </w:rPr>
        <w:fldChar w:fldCharType="begin"/>
      </w:r>
      <w:r>
        <w:rPr>
          <w:rFonts w:hint="eastAsia" w:ascii="宋体" w:hAnsi="宋体" w:cs="宋体"/>
          <w:sz w:val="24"/>
          <w:szCs w:val="24"/>
        </w:rPr>
        <w:instrText xml:space="preserve">TOC \o "1-2" \h \u </w:instrText>
      </w:r>
      <w:r>
        <w:rPr>
          <w:rFonts w:hint="eastAsia" w:ascii="宋体" w:hAnsi="宋体" w:cs="宋体"/>
          <w:sz w:val="24"/>
          <w:szCs w:val="24"/>
        </w:rPr>
        <w:fldChar w:fldCharType="separate"/>
      </w:r>
      <w:r>
        <w:rPr>
          <w:rFonts w:hint="eastAsia" w:ascii="宋体" w:hAnsi="宋体" w:cs="宋体"/>
          <w:szCs w:val="24"/>
        </w:rPr>
        <w:fldChar w:fldCharType="begin"/>
      </w:r>
      <w:r>
        <w:rPr>
          <w:rFonts w:hint="eastAsia" w:ascii="宋体" w:hAnsi="宋体" w:cs="宋体"/>
          <w:szCs w:val="24"/>
        </w:rPr>
        <w:instrText xml:space="preserve"> HYPERLINK \l _Toc5819 </w:instrText>
      </w:r>
      <w:r>
        <w:rPr>
          <w:rFonts w:hint="eastAsia" w:ascii="宋体" w:hAnsi="宋体" w:cs="宋体"/>
          <w:szCs w:val="24"/>
        </w:rPr>
        <w:fldChar w:fldCharType="separate"/>
      </w:r>
      <w:r>
        <w:rPr>
          <w:rFonts w:hint="eastAsia" w:ascii="宋体" w:hAnsi="宋体" w:cs="宋体"/>
          <w:szCs w:val="32"/>
        </w:rPr>
        <w:t xml:space="preserve">第一章  </w:t>
      </w:r>
      <w:r>
        <w:rPr>
          <w:rFonts w:hint="eastAsia" w:ascii="宋体" w:hAnsi="宋体" w:cs="宋体"/>
          <w:szCs w:val="32"/>
          <w:lang w:val="en-US" w:eastAsia="zh-CN"/>
        </w:rPr>
        <w:t>选聘入围供应商</w:t>
      </w:r>
      <w:r>
        <w:rPr>
          <w:rFonts w:hint="eastAsia" w:ascii="宋体" w:hAnsi="宋体" w:cs="宋体"/>
          <w:szCs w:val="32"/>
        </w:rPr>
        <w:t>公告</w:t>
      </w:r>
      <w:r>
        <w:tab/>
      </w:r>
      <w:r>
        <w:fldChar w:fldCharType="begin"/>
      </w:r>
      <w:r>
        <w:instrText xml:space="preserve"> PAGEREF _Toc5819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_Toc27409 </w:instrText>
      </w:r>
      <w:r>
        <w:rPr>
          <w:rFonts w:hint="eastAsia" w:ascii="宋体" w:hAnsi="宋体" w:cs="宋体"/>
          <w:szCs w:val="24"/>
        </w:rPr>
        <w:fldChar w:fldCharType="separate"/>
      </w:r>
      <w:r>
        <w:rPr>
          <w:rFonts w:hint="eastAsia" w:ascii="宋体" w:hAnsi="宋体" w:cs="宋体"/>
          <w:szCs w:val="28"/>
        </w:rPr>
        <w:t>1.项目条件</w:t>
      </w:r>
      <w:r>
        <w:tab/>
      </w:r>
      <w:r>
        <w:fldChar w:fldCharType="begin"/>
      </w:r>
      <w:r>
        <w:instrText xml:space="preserve"> PAGEREF _Toc27409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_Toc3699 </w:instrText>
      </w:r>
      <w:r>
        <w:rPr>
          <w:rFonts w:hint="eastAsia" w:ascii="宋体" w:hAnsi="宋体" w:cs="宋体"/>
          <w:szCs w:val="24"/>
        </w:rPr>
        <w:fldChar w:fldCharType="separate"/>
      </w:r>
      <w:r>
        <w:rPr>
          <w:rFonts w:hint="eastAsia" w:ascii="宋体" w:hAnsi="宋体" w:cs="宋体"/>
          <w:szCs w:val="28"/>
        </w:rPr>
        <w:t>2.项目概况</w:t>
      </w:r>
      <w:r>
        <w:tab/>
      </w:r>
      <w:r>
        <w:fldChar w:fldCharType="begin"/>
      </w:r>
      <w:r>
        <w:instrText xml:space="preserve"> PAGEREF _Toc3699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_Toc13263 </w:instrText>
      </w:r>
      <w:r>
        <w:rPr>
          <w:rFonts w:hint="eastAsia" w:ascii="宋体" w:hAnsi="宋体" w:cs="宋体"/>
          <w:szCs w:val="24"/>
        </w:rPr>
        <w:fldChar w:fldCharType="separate"/>
      </w:r>
      <w:r>
        <w:rPr>
          <w:rFonts w:hint="eastAsia" w:ascii="宋体" w:hAnsi="宋体" w:cs="宋体"/>
          <w:szCs w:val="28"/>
        </w:rPr>
        <w:t>3.申请人资格条件</w:t>
      </w:r>
      <w:r>
        <w:tab/>
      </w:r>
      <w:r>
        <w:fldChar w:fldCharType="begin"/>
      </w:r>
      <w:r>
        <w:instrText xml:space="preserve"> PAGEREF _Toc13263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_Toc802 </w:instrText>
      </w:r>
      <w:r>
        <w:rPr>
          <w:rFonts w:hint="eastAsia" w:ascii="宋体" w:hAnsi="宋体" w:cs="宋体"/>
          <w:szCs w:val="24"/>
        </w:rPr>
        <w:fldChar w:fldCharType="separate"/>
      </w:r>
      <w:r>
        <w:rPr>
          <w:rFonts w:hint="eastAsia" w:ascii="宋体" w:hAnsi="宋体" w:cs="宋体"/>
          <w:szCs w:val="28"/>
        </w:rPr>
        <w:t>4.资格审查方法</w:t>
      </w:r>
      <w:r>
        <w:tab/>
      </w:r>
      <w:r>
        <w:fldChar w:fldCharType="begin"/>
      </w:r>
      <w:r>
        <w:instrText xml:space="preserve"> PAGEREF _Toc802 \h </w:instrText>
      </w:r>
      <w:r>
        <w:fldChar w:fldCharType="separate"/>
      </w:r>
      <w:r>
        <w:t>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_Toc19746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eastAsia="zh-CN"/>
        </w:rPr>
        <w:t>选聘入围供应商</w:t>
      </w:r>
      <w:r>
        <w:rPr>
          <w:rFonts w:hint="eastAsia" w:ascii="宋体" w:hAnsi="宋体" w:cs="宋体"/>
          <w:szCs w:val="28"/>
          <w:lang w:val="en-US" w:eastAsia="zh-CN"/>
        </w:rPr>
        <w:t>采购</w:t>
      </w:r>
      <w:r>
        <w:rPr>
          <w:rFonts w:hint="eastAsia" w:ascii="宋体" w:hAnsi="宋体" w:cs="宋体"/>
          <w:szCs w:val="28"/>
          <w:lang w:eastAsia="zh-CN"/>
        </w:rPr>
        <w:t>文件</w:t>
      </w:r>
      <w:r>
        <w:rPr>
          <w:rFonts w:hint="eastAsia" w:ascii="宋体" w:hAnsi="宋体" w:cs="宋体"/>
          <w:szCs w:val="28"/>
        </w:rPr>
        <w:t>的获取</w:t>
      </w:r>
      <w:r>
        <w:tab/>
      </w:r>
      <w:r>
        <w:fldChar w:fldCharType="begin"/>
      </w:r>
      <w:r>
        <w:instrText xml:space="preserve"> PAGEREF _Toc19746 \h </w:instrText>
      </w:r>
      <w:r>
        <w:fldChar w:fldCharType="separate"/>
      </w:r>
      <w:r>
        <w:t>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_Toc9385 </w:instrText>
      </w:r>
      <w:r>
        <w:rPr>
          <w:rFonts w:hint="eastAsia" w:ascii="宋体" w:hAnsi="宋体" w:cs="宋体"/>
          <w:szCs w:val="24"/>
        </w:rPr>
        <w:fldChar w:fldCharType="separate"/>
      </w:r>
      <w:r>
        <w:rPr>
          <w:rFonts w:hint="eastAsia" w:ascii="宋体" w:hAnsi="宋体" w:cs="宋体"/>
          <w:szCs w:val="28"/>
        </w:rPr>
        <w:t>6.</w:t>
      </w:r>
      <w:r>
        <w:rPr>
          <w:rFonts w:hint="eastAsia" w:ascii="宋体" w:hAnsi="宋体" w:cs="宋体"/>
          <w:szCs w:val="28"/>
          <w:lang w:eastAsia="zh-CN"/>
        </w:rPr>
        <w:t>响应文件</w:t>
      </w:r>
      <w:r>
        <w:rPr>
          <w:rFonts w:hint="eastAsia" w:ascii="宋体" w:hAnsi="宋体" w:cs="宋体"/>
          <w:szCs w:val="28"/>
        </w:rPr>
        <w:t>的递交</w:t>
      </w:r>
      <w:r>
        <w:tab/>
      </w:r>
      <w:r>
        <w:fldChar w:fldCharType="begin"/>
      </w:r>
      <w:r>
        <w:instrText xml:space="preserve"> PAGEREF _Toc9385 \h </w:instrText>
      </w:r>
      <w:r>
        <w:fldChar w:fldCharType="separate"/>
      </w:r>
      <w:r>
        <w:t>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_Toc9520 </w:instrText>
      </w:r>
      <w:r>
        <w:rPr>
          <w:rFonts w:hint="eastAsia" w:ascii="宋体" w:hAnsi="宋体" w:cs="宋体"/>
          <w:szCs w:val="24"/>
        </w:rPr>
        <w:fldChar w:fldCharType="separate"/>
      </w:r>
      <w:r>
        <w:rPr>
          <w:rFonts w:hint="eastAsia" w:ascii="宋体" w:hAnsi="宋体" w:cs="宋体"/>
          <w:szCs w:val="28"/>
          <w:lang w:val="en-US" w:eastAsia="zh-CN"/>
        </w:rPr>
        <w:t>7</w:t>
      </w:r>
      <w:r>
        <w:rPr>
          <w:rFonts w:hint="eastAsia" w:ascii="宋体" w:hAnsi="宋体" w:cs="宋体"/>
          <w:szCs w:val="28"/>
        </w:rPr>
        <w:t>.监督单位名称及联系电话</w:t>
      </w:r>
      <w:r>
        <w:tab/>
      </w:r>
      <w:r>
        <w:fldChar w:fldCharType="begin"/>
      </w:r>
      <w:r>
        <w:instrText xml:space="preserve"> PAGEREF _Toc9520 \h </w:instrText>
      </w:r>
      <w:r>
        <w:fldChar w:fldCharType="separate"/>
      </w:r>
      <w:r>
        <w:t>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_Toc22325 </w:instrText>
      </w:r>
      <w:r>
        <w:rPr>
          <w:rFonts w:hint="eastAsia" w:ascii="宋体" w:hAnsi="宋体" w:cs="宋体"/>
          <w:szCs w:val="24"/>
        </w:rPr>
        <w:fldChar w:fldCharType="separate"/>
      </w:r>
      <w:r>
        <w:rPr>
          <w:rFonts w:hint="eastAsia" w:ascii="宋体" w:hAnsi="宋体" w:cs="宋体"/>
          <w:szCs w:val="28"/>
          <w:lang w:val="en-US" w:eastAsia="zh-CN"/>
        </w:rPr>
        <w:t>8</w:t>
      </w:r>
      <w:r>
        <w:rPr>
          <w:rFonts w:hint="eastAsia" w:ascii="宋体" w:hAnsi="宋体" w:cs="宋体"/>
          <w:szCs w:val="28"/>
        </w:rPr>
        <w:t>.联系方式</w:t>
      </w:r>
      <w:r>
        <w:tab/>
      </w:r>
      <w:r>
        <w:fldChar w:fldCharType="begin"/>
      </w:r>
      <w:r>
        <w:instrText xml:space="preserve"> PAGEREF _Toc22325 \h </w:instrText>
      </w:r>
      <w:r>
        <w:fldChar w:fldCharType="separate"/>
      </w:r>
      <w:r>
        <w:t>2</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_Toc2958 </w:instrText>
      </w:r>
      <w:r>
        <w:rPr>
          <w:rFonts w:hint="eastAsia" w:ascii="宋体" w:hAnsi="宋体" w:cs="宋体"/>
          <w:szCs w:val="24"/>
        </w:rPr>
        <w:fldChar w:fldCharType="separate"/>
      </w:r>
      <w:r>
        <w:rPr>
          <w:rFonts w:hint="eastAsia" w:ascii="宋体" w:hAnsi="宋体" w:cs="宋体"/>
          <w:szCs w:val="32"/>
        </w:rPr>
        <w:t>第二章  申请人须知</w:t>
      </w:r>
      <w:r>
        <w:tab/>
      </w:r>
      <w:r>
        <w:fldChar w:fldCharType="begin"/>
      </w:r>
      <w:r>
        <w:instrText xml:space="preserve"> PAGEREF _Toc2958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_Toc8119 </w:instrText>
      </w:r>
      <w:r>
        <w:rPr>
          <w:rFonts w:hint="eastAsia" w:ascii="宋体" w:hAnsi="宋体" w:cs="宋体"/>
          <w:szCs w:val="24"/>
        </w:rPr>
        <w:fldChar w:fldCharType="separate"/>
      </w:r>
      <w:r>
        <w:rPr>
          <w:rFonts w:hint="eastAsia" w:ascii="宋体" w:hAnsi="宋体" w:cs="宋体"/>
          <w:szCs w:val="28"/>
        </w:rPr>
        <w:t>申请人须知前附表</w:t>
      </w:r>
      <w:r>
        <w:tab/>
      </w:r>
      <w:r>
        <w:fldChar w:fldCharType="begin"/>
      </w:r>
      <w:r>
        <w:instrText xml:space="preserve"> PAGEREF _Toc8119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_Toc24144 </w:instrText>
      </w:r>
      <w:r>
        <w:rPr>
          <w:rFonts w:hint="eastAsia" w:ascii="宋体" w:hAnsi="宋体" w:cs="宋体"/>
          <w:szCs w:val="24"/>
        </w:rPr>
        <w:fldChar w:fldCharType="separate"/>
      </w:r>
      <w:r>
        <w:rPr>
          <w:rFonts w:hint="eastAsia" w:ascii="宋体" w:hAnsi="宋体" w:cs="宋体"/>
          <w:szCs w:val="28"/>
        </w:rPr>
        <w:t>1．总则</w:t>
      </w:r>
      <w:r>
        <w:tab/>
      </w:r>
      <w:r>
        <w:fldChar w:fldCharType="begin"/>
      </w:r>
      <w:r>
        <w:instrText xml:space="preserve"> PAGEREF _Toc24144 \h </w:instrText>
      </w:r>
      <w:r>
        <w:fldChar w:fldCharType="separate"/>
      </w:r>
      <w:r>
        <w:t>5</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_Toc17719 </w:instrText>
      </w:r>
      <w:r>
        <w:rPr>
          <w:rFonts w:hint="eastAsia" w:ascii="宋体" w:hAnsi="宋体" w:cs="宋体"/>
          <w:szCs w:val="24"/>
        </w:rPr>
        <w:fldChar w:fldCharType="separate"/>
      </w:r>
      <w:r>
        <w:rPr>
          <w:rFonts w:hint="eastAsia" w:ascii="宋体" w:hAnsi="宋体" w:cs="宋体"/>
          <w:szCs w:val="28"/>
        </w:rPr>
        <w:t>2．</w:t>
      </w:r>
      <w:r>
        <w:rPr>
          <w:rFonts w:hint="eastAsia" w:ascii="宋体" w:hAnsi="宋体" w:cs="宋体"/>
          <w:szCs w:val="28"/>
          <w:lang w:eastAsia="zh-CN"/>
        </w:rPr>
        <w:t>选聘入围供应商文件</w:t>
      </w:r>
      <w:r>
        <w:tab/>
      </w:r>
      <w:r>
        <w:fldChar w:fldCharType="begin"/>
      </w:r>
      <w:r>
        <w:instrText xml:space="preserve"> PAGEREF _Toc17719 \h </w:instrText>
      </w:r>
      <w:r>
        <w:fldChar w:fldCharType="separate"/>
      </w:r>
      <w:r>
        <w:t>6</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_Toc11418 </w:instrText>
      </w:r>
      <w:r>
        <w:rPr>
          <w:rFonts w:hint="eastAsia" w:ascii="宋体" w:hAnsi="宋体" w:cs="宋体"/>
          <w:szCs w:val="24"/>
        </w:rPr>
        <w:fldChar w:fldCharType="separate"/>
      </w:r>
      <w:r>
        <w:rPr>
          <w:rFonts w:hint="eastAsia" w:ascii="宋体" w:hAnsi="宋体" w:cs="宋体"/>
          <w:szCs w:val="28"/>
        </w:rPr>
        <w:t>3．</w:t>
      </w:r>
      <w:r>
        <w:rPr>
          <w:rFonts w:hint="eastAsia" w:ascii="宋体" w:hAnsi="宋体" w:cs="宋体"/>
          <w:szCs w:val="28"/>
          <w:lang w:eastAsia="zh-CN"/>
        </w:rPr>
        <w:t>响应文件</w:t>
      </w:r>
      <w:r>
        <w:rPr>
          <w:rFonts w:hint="eastAsia" w:ascii="宋体" w:hAnsi="宋体" w:cs="宋体"/>
          <w:szCs w:val="28"/>
        </w:rPr>
        <w:t>的编制</w:t>
      </w:r>
      <w:r>
        <w:tab/>
      </w:r>
      <w:r>
        <w:fldChar w:fldCharType="begin"/>
      </w:r>
      <w:r>
        <w:instrText xml:space="preserve"> PAGEREF _Toc11418 \h </w:instrText>
      </w:r>
      <w:r>
        <w:fldChar w:fldCharType="separate"/>
      </w:r>
      <w:r>
        <w:t>6</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_Toc21919 </w:instrText>
      </w:r>
      <w:r>
        <w:rPr>
          <w:rFonts w:hint="eastAsia" w:ascii="宋体" w:hAnsi="宋体" w:cs="宋体"/>
          <w:szCs w:val="24"/>
        </w:rPr>
        <w:fldChar w:fldCharType="separate"/>
      </w:r>
      <w:r>
        <w:rPr>
          <w:rFonts w:hint="eastAsia" w:ascii="宋体" w:hAnsi="宋体" w:cs="宋体"/>
          <w:szCs w:val="28"/>
        </w:rPr>
        <w:t>4．竞标</w:t>
      </w:r>
      <w:r>
        <w:tab/>
      </w:r>
      <w:r>
        <w:fldChar w:fldCharType="begin"/>
      </w:r>
      <w:r>
        <w:instrText xml:space="preserve"> PAGEREF _Toc21919 \h </w:instrText>
      </w:r>
      <w:r>
        <w:fldChar w:fldCharType="separate"/>
      </w:r>
      <w:r>
        <w:t>6</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_Toc25270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val="en-US" w:eastAsia="zh-CN"/>
        </w:rPr>
        <w:t>开标</w:t>
      </w:r>
      <w:r>
        <w:tab/>
      </w:r>
      <w:r>
        <w:fldChar w:fldCharType="begin"/>
      </w:r>
      <w:r>
        <w:instrText xml:space="preserve"> PAGEREF _Toc25270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_Toc29165 </w:instrText>
      </w:r>
      <w:r>
        <w:rPr>
          <w:rFonts w:hint="eastAsia" w:ascii="宋体" w:hAnsi="宋体" w:cs="宋体"/>
          <w:szCs w:val="24"/>
        </w:rPr>
        <w:fldChar w:fldCharType="separate"/>
      </w:r>
      <w:r>
        <w:rPr>
          <w:rFonts w:hint="eastAsia" w:ascii="宋体" w:hAnsi="宋体" w:cs="宋体"/>
          <w:szCs w:val="28"/>
        </w:rPr>
        <w:t>6．评审</w:t>
      </w:r>
      <w:r>
        <w:tab/>
      </w:r>
      <w:r>
        <w:fldChar w:fldCharType="begin"/>
      </w:r>
      <w:r>
        <w:instrText xml:space="preserve"> PAGEREF _Toc29165 \h </w:instrText>
      </w:r>
      <w:r>
        <w:fldChar w:fldCharType="separate"/>
      </w:r>
      <w:r>
        <w:t>7</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_Toc29701 </w:instrText>
      </w:r>
      <w:r>
        <w:rPr>
          <w:rFonts w:hint="eastAsia" w:ascii="宋体" w:hAnsi="宋体" w:cs="宋体"/>
          <w:szCs w:val="24"/>
        </w:rPr>
        <w:fldChar w:fldCharType="separate"/>
      </w:r>
      <w:r>
        <w:rPr>
          <w:rFonts w:hint="eastAsia" w:ascii="宋体" w:hAnsi="宋体" w:cs="宋体"/>
          <w:bCs w:val="0"/>
          <w:kern w:val="0"/>
          <w:szCs w:val="32"/>
        </w:rPr>
        <w:t>第</w:t>
      </w:r>
      <w:r>
        <w:rPr>
          <w:rFonts w:hint="eastAsia" w:ascii="宋体" w:hAnsi="宋体" w:cs="宋体"/>
          <w:bCs w:val="0"/>
          <w:kern w:val="0"/>
          <w:szCs w:val="32"/>
          <w:lang w:val="en-US" w:eastAsia="zh-CN"/>
        </w:rPr>
        <w:t>三</w:t>
      </w:r>
      <w:r>
        <w:rPr>
          <w:rFonts w:hint="eastAsia" w:ascii="宋体" w:hAnsi="宋体" w:cs="宋体"/>
          <w:bCs w:val="0"/>
          <w:kern w:val="0"/>
          <w:szCs w:val="32"/>
        </w:rPr>
        <w:t>章 采购需求</w:t>
      </w:r>
      <w:r>
        <w:tab/>
      </w:r>
      <w:r>
        <w:fldChar w:fldCharType="begin"/>
      </w:r>
      <w:r>
        <w:instrText xml:space="preserve"> PAGEREF _Toc29701 \h </w:instrText>
      </w:r>
      <w:r>
        <w:fldChar w:fldCharType="separate"/>
      </w:r>
      <w:r>
        <w:t>8</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_Toc9458 </w:instrText>
      </w:r>
      <w:r>
        <w:rPr>
          <w:rFonts w:hint="eastAsia" w:ascii="宋体" w:hAnsi="宋体" w:cs="宋体"/>
          <w:szCs w:val="24"/>
        </w:rPr>
        <w:fldChar w:fldCharType="separate"/>
      </w:r>
      <w:r>
        <w:rPr>
          <w:rFonts w:hint="eastAsia" w:ascii="宋体" w:hAnsi="宋体" w:cs="宋体"/>
          <w:szCs w:val="32"/>
        </w:rPr>
        <w:t>第</w:t>
      </w:r>
      <w:r>
        <w:rPr>
          <w:rFonts w:hint="eastAsia" w:ascii="宋体" w:hAnsi="宋体" w:cs="宋体"/>
          <w:szCs w:val="32"/>
          <w:lang w:val="en-US" w:eastAsia="zh-CN"/>
        </w:rPr>
        <w:t>四</w:t>
      </w:r>
      <w:r>
        <w:rPr>
          <w:rFonts w:hint="eastAsia" w:ascii="宋体" w:hAnsi="宋体" w:cs="宋体"/>
          <w:szCs w:val="32"/>
        </w:rPr>
        <w:t xml:space="preserve">章  </w:t>
      </w:r>
      <w:r>
        <w:rPr>
          <w:rFonts w:hint="eastAsia" w:ascii="宋体" w:hAnsi="宋体" w:cs="宋体"/>
          <w:szCs w:val="32"/>
          <w:lang w:eastAsia="zh-CN"/>
        </w:rPr>
        <w:t>响应文件</w:t>
      </w:r>
      <w:r>
        <w:rPr>
          <w:rFonts w:hint="eastAsia" w:ascii="宋体" w:hAnsi="宋体" w:cs="宋体"/>
          <w:szCs w:val="32"/>
        </w:rPr>
        <w:t>格式</w:t>
      </w:r>
      <w:r>
        <w:tab/>
      </w:r>
      <w:r>
        <w:fldChar w:fldCharType="begin"/>
      </w:r>
      <w:r>
        <w:instrText xml:space="preserve"> PAGEREF _Toc9458 \h </w:instrText>
      </w:r>
      <w:r>
        <w:fldChar w:fldCharType="separate"/>
      </w:r>
      <w:r>
        <w:t>9</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_Toc22849 </w:instrText>
      </w:r>
      <w:r>
        <w:rPr>
          <w:rFonts w:hint="eastAsia" w:ascii="宋体" w:hAnsi="宋体" w:cs="宋体"/>
          <w:szCs w:val="24"/>
        </w:rPr>
        <w:fldChar w:fldCharType="separate"/>
      </w:r>
      <w:r>
        <w:rPr>
          <w:rFonts w:hint="eastAsia" w:ascii="宋体" w:hAnsi="宋体" w:cs="Times New Roman"/>
          <w:bCs w:val="0"/>
          <w:szCs w:val="32"/>
          <w:lang w:val="en-US" w:eastAsia="zh-CN" w:bidi="ar-SA"/>
        </w:rPr>
        <w:t>一、</w:t>
      </w:r>
      <w:r>
        <w:rPr>
          <w:rFonts w:hint="eastAsia" w:ascii="宋体" w:hAnsi="宋体" w:eastAsia="宋体" w:cs="Times New Roman"/>
          <w:bCs w:val="0"/>
          <w:szCs w:val="32"/>
          <w:lang w:val="en-US" w:eastAsia="zh-CN" w:bidi="ar-SA"/>
        </w:rPr>
        <w:t>法定代表人证明书</w:t>
      </w:r>
      <w:r>
        <w:tab/>
      </w:r>
      <w:r>
        <w:fldChar w:fldCharType="begin"/>
      </w:r>
      <w:r>
        <w:instrText xml:space="preserve"> PAGEREF _Toc22849 \h </w:instrText>
      </w:r>
      <w:r>
        <w:fldChar w:fldCharType="separate"/>
      </w:r>
      <w:r>
        <w:t>10</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_Toc24835 </w:instrText>
      </w:r>
      <w:r>
        <w:rPr>
          <w:rFonts w:hint="eastAsia" w:ascii="宋体" w:hAnsi="宋体" w:cs="宋体"/>
          <w:szCs w:val="24"/>
        </w:rPr>
        <w:fldChar w:fldCharType="separate"/>
      </w:r>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r>
        <w:tab/>
      </w:r>
      <w:r>
        <w:fldChar w:fldCharType="begin"/>
      </w:r>
      <w:r>
        <w:instrText xml:space="preserve"> PAGEREF _Toc24835 \h </w:instrText>
      </w:r>
      <w:r>
        <w:fldChar w:fldCharType="separate"/>
      </w:r>
      <w:r>
        <w:t>11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_Toc11744 </w:instrText>
      </w:r>
      <w:r>
        <w:rPr>
          <w:rFonts w:hint="eastAsia" w:ascii="宋体" w:hAnsi="宋体" w:cs="宋体"/>
          <w:szCs w:val="24"/>
        </w:rPr>
        <w:fldChar w:fldCharType="separate"/>
      </w:r>
      <w:r>
        <w:rPr>
          <w:rFonts w:hint="eastAsia" w:ascii="宋体" w:hAnsi="宋体" w:cs="宋体"/>
          <w:szCs w:val="28"/>
          <w:lang w:val="en-US" w:eastAsia="zh-CN"/>
        </w:rPr>
        <w:t>三、</w:t>
      </w:r>
      <w:r>
        <w:rPr>
          <w:rFonts w:hint="eastAsia" w:ascii="宋体" w:hAnsi="宋体" w:cs="宋体"/>
          <w:szCs w:val="28"/>
        </w:rPr>
        <w:t>近三年无违法和重大违约承诺</w:t>
      </w:r>
      <w:r>
        <w:tab/>
      </w:r>
      <w:r>
        <w:fldChar w:fldCharType="begin"/>
      </w:r>
      <w:r>
        <w:instrText xml:space="preserve"> PAGEREF _Toc11744 \h </w:instrText>
      </w:r>
      <w:r>
        <w:fldChar w:fldCharType="separate"/>
      </w:r>
      <w:r>
        <w:t>12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_Toc25677 </w:instrText>
      </w:r>
      <w:r>
        <w:rPr>
          <w:rFonts w:hint="eastAsia" w:ascii="宋体" w:hAnsi="宋体" w:cs="宋体"/>
          <w:szCs w:val="24"/>
        </w:rPr>
        <w:fldChar w:fldCharType="separate"/>
      </w:r>
      <w:r>
        <w:rPr>
          <w:rFonts w:hint="eastAsia" w:ascii="宋体" w:hAnsi="宋体" w:cs="宋体"/>
          <w:szCs w:val="28"/>
          <w:lang w:val="en-US" w:eastAsia="zh-CN"/>
        </w:rPr>
        <w:t>四、申请人一般情况</w:t>
      </w:r>
      <w:r>
        <w:tab/>
      </w:r>
      <w:r>
        <w:fldChar w:fldCharType="begin"/>
      </w:r>
      <w:r>
        <w:instrText xml:space="preserve"> PAGEREF _Toc25677 \h </w:instrText>
      </w:r>
      <w:r>
        <w:fldChar w:fldCharType="separate"/>
      </w:r>
      <w:r>
        <w:t>13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_Toc19878 </w:instrText>
      </w:r>
      <w:r>
        <w:rPr>
          <w:rFonts w:hint="eastAsia" w:ascii="宋体" w:hAnsi="宋体" w:cs="宋体"/>
          <w:szCs w:val="24"/>
        </w:rPr>
        <w:fldChar w:fldCharType="separate"/>
      </w:r>
      <w:r>
        <w:rPr>
          <w:rFonts w:hint="eastAsia" w:ascii="宋体" w:hAnsi="宋体" w:cs="宋体"/>
          <w:szCs w:val="28"/>
          <w:lang w:val="en-US" w:eastAsia="zh-CN"/>
        </w:rPr>
        <w:t>五、</w:t>
      </w:r>
      <w:r>
        <w:rPr>
          <w:rFonts w:hint="eastAsia" w:ascii="宋体" w:hAnsi="宋体" w:cs="宋体"/>
          <w:szCs w:val="28"/>
        </w:rPr>
        <w:t>信誉证明材料</w:t>
      </w:r>
      <w:r>
        <w:tab/>
      </w:r>
      <w:r>
        <w:fldChar w:fldCharType="begin"/>
      </w:r>
      <w:r>
        <w:instrText xml:space="preserve"> PAGEREF _Toc19878 \h </w:instrText>
      </w:r>
      <w:r>
        <w:fldChar w:fldCharType="separate"/>
      </w:r>
      <w:r>
        <w:t>14</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_Toc171 </w:instrText>
      </w:r>
      <w:r>
        <w:rPr>
          <w:rFonts w:hint="eastAsia" w:ascii="宋体" w:hAnsi="宋体" w:cs="宋体"/>
          <w:szCs w:val="24"/>
        </w:rPr>
        <w:fldChar w:fldCharType="separate"/>
      </w:r>
      <w:r>
        <w:rPr>
          <w:rFonts w:hint="eastAsia" w:ascii="宋体" w:hAnsi="宋体" w:cs="宋体"/>
          <w:szCs w:val="28"/>
          <w:lang w:val="en-US" w:eastAsia="zh-CN"/>
        </w:rPr>
        <w:t>六、可提供安保人员数量及人员素质承诺</w:t>
      </w:r>
      <w:r>
        <w:tab/>
      </w:r>
      <w:r>
        <w:fldChar w:fldCharType="begin"/>
      </w:r>
      <w:r>
        <w:instrText xml:space="preserve"> PAGEREF _Toc171 \h </w:instrText>
      </w:r>
      <w:r>
        <w:fldChar w:fldCharType="separate"/>
      </w:r>
      <w:r>
        <w:t>15</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_Toc7072 </w:instrText>
      </w:r>
      <w:r>
        <w:rPr>
          <w:rFonts w:hint="eastAsia" w:ascii="宋体" w:hAnsi="宋体" w:cs="宋体"/>
          <w:szCs w:val="24"/>
        </w:rPr>
        <w:fldChar w:fldCharType="separate"/>
      </w:r>
      <w:r>
        <w:rPr>
          <w:rFonts w:hint="eastAsia" w:ascii="宋体" w:hAnsi="宋体" w:cs="宋体"/>
          <w:szCs w:val="28"/>
          <w:lang w:val="en-US" w:eastAsia="zh-CN"/>
        </w:rPr>
        <w:t>七、服务质量承诺、保证措施</w:t>
      </w:r>
      <w:r>
        <w:tab/>
      </w:r>
      <w:r>
        <w:fldChar w:fldCharType="begin"/>
      </w:r>
      <w:r>
        <w:instrText xml:space="preserve"> PAGEREF _Toc7072 \h </w:instrText>
      </w:r>
      <w:r>
        <w:fldChar w:fldCharType="separate"/>
      </w:r>
      <w:r>
        <w:t>15</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_Toc27428 </w:instrText>
      </w:r>
      <w:r>
        <w:rPr>
          <w:rFonts w:hint="eastAsia" w:ascii="宋体" w:hAnsi="宋体" w:cs="宋体"/>
          <w:szCs w:val="24"/>
        </w:rPr>
        <w:fldChar w:fldCharType="separate"/>
      </w:r>
      <w:r>
        <w:rPr>
          <w:rFonts w:hint="eastAsia" w:ascii="宋体" w:hAnsi="宋体" w:cs="宋体"/>
          <w:szCs w:val="28"/>
          <w:lang w:val="en-US" w:eastAsia="zh-CN"/>
        </w:rPr>
        <w:t>八、投标人认为需要提供的其他资料</w:t>
      </w:r>
      <w:r>
        <w:tab/>
      </w:r>
      <w:r>
        <w:fldChar w:fldCharType="begin"/>
      </w:r>
      <w:r>
        <w:instrText xml:space="preserve"> PAGEREF _Toc27428 \h </w:instrText>
      </w:r>
      <w:r>
        <w:fldChar w:fldCharType="separate"/>
      </w:r>
      <w:r>
        <w:t>15</w:t>
      </w:r>
      <w:r>
        <w:fldChar w:fldCharType="end"/>
      </w:r>
      <w:r>
        <w:rPr>
          <w:rFonts w:hint="eastAsia" w:ascii="宋体" w:hAnsi="宋体" w:cs="宋体"/>
          <w:szCs w:val="24"/>
        </w:rPr>
        <w:fldChar w:fldCharType="end"/>
      </w:r>
    </w:p>
    <w:p>
      <w:pPr>
        <w:pStyle w:val="30"/>
        <w:tabs>
          <w:tab w:val="right" w:leader="dot" w:pos="9496"/>
        </w:tabs>
        <w:spacing w:line="400" w:lineRule="exact"/>
        <w:ind w:left="400"/>
        <w:rPr>
          <w:rFonts w:ascii="宋体" w:hAnsi="宋体" w:cs="宋体"/>
          <w:sz w:val="24"/>
          <w:szCs w:val="24"/>
        </w:rPr>
      </w:pPr>
      <w:r>
        <w:rPr>
          <w:rFonts w:hint="eastAsia" w:ascii="宋体" w:hAnsi="宋体" w:cs="宋体"/>
          <w:szCs w:val="24"/>
        </w:rPr>
        <w:fldChar w:fldCharType="end"/>
      </w:r>
    </w:p>
    <w:p>
      <w:pPr>
        <w:spacing w:line="360" w:lineRule="auto"/>
        <w:jc w:val="center"/>
        <w:rPr>
          <w:rFonts w:ascii="宋体" w:hAnsi="宋体" w:cs="宋体"/>
          <w:sz w:val="24"/>
          <w:szCs w:val="24"/>
        </w:rPr>
        <w:sectPr>
          <w:footerReference r:id="rId9" w:type="first"/>
          <w:headerReference r:id="rId7" w:type="default"/>
          <w:footerReference r:id="rId8" w:type="default"/>
          <w:pgSz w:w="11906" w:h="16838"/>
          <w:pgMar w:top="1134" w:right="1276" w:bottom="1276" w:left="1134" w:header="851" w:footer="992" w:gutter="0"/>
          <w:pgNumType w:start="1"/>
          <w:cols w:space="720" w:num="1"/>
          <w:docGrid w:linePitch="312" w:charSpace="0"/>
        </w:sectPr>
      </w:pPr>
      <w:bookmarkStart w:id="0" w:name="_Toc21178"/>
    </w:p>
    <w:p>
      <w:pPr>
        <w:adjustRightInd w:val="0"/>
        <w:snapToGrid w:val="0"/>
        <w:spacing w:before="360" w:beforeLines="150" w:after="120" w:afterLines="50" w:line="360" w:lineRule="auto"/>
        <w:jc w:val="center"/>
        <w:outlineLvl w:val="0"/>
        <w:rPr>
          <w:rFonts w:ascii="宋体" w:hAnsi="宋体" w:cs="宋体"/>
          <w:b/>
          <w:sz w:val="32"/>
          <w:szCs w:val="32"/>
        </w:rPr>
      </w:pPr>
      <w:bookmarkStart w:id="1" w:name="_Toc7961"/>
      <w:bookmarkStart w:id="2" w:name="_Toc5819"/>
      <w:r>
        <w:rPr>
          <w:rFonts w:hint="eastAsia" w:ascii="宋体" w:hAnsi="宋体" w:cs="宋体"/>
          <w:b/>
          <w:sz w:val="32"/>
          <w:szCs w:val="32"/>
        </w:rPr>
        <w:t xml:space="preserve">第一章  </w:t>
      </w:r>
      <w:r>
        <w:rPr>
          <w:rFonts w:hint="eastAsia" w:ascii="宋体" w:hAnsi="宋体" w:cs="宋体"/>
          <w:b/>
          <w:sz w:val="32"/>
          <w:szCs w:val="32"/>
          <w:lang w:val="en-US" w:eastAsia="zh-CN"/>
        </w:rPr>
        <w:t>选聘入围供应商竞争性磋商</w:t>
      </w:r>
      <w:r>
        <w:rPr>
          <w:rFonts w:hint="eastAsia" w:ascii="宋体" w:hAnsi="宋体" w:cs="宋体"/>
          <w:b/>
          <w:sz w:val="32"/>
          <w:szCs w:val="32"/>
        </w:rPr>
        <w:t>公告</w:t>
      </w:r>
      <w:bookmarkEnd w:id="0"/>
      <w:bookmarkEnd w:id="1"/>
      <w:bookmarkEnd w:id="2"/>
    </w:p>
    <w:p>
      <w:pPr>
        <w:adjustRightInd w:val="0"/>
        <w:snapToGrid w:val="0"/>
        <w:spacing w:line="360" w:lineRule="auto"/>
        <w:outlineLvl w:val="1"/>
        <w:rPr>
          <w:rFonts w:ascii="宋体" w:hAnsi="宋体" w:cs="宋体"/>
          <w:b/>
          <w:sz w:val="28"/>
          <w:szCs w:val="28"/>
        </w:rPr>
      </w:pPr>
      <w:bookmarkStart w:id="3" w:name="_Toc23740_WPSOffice_Level1"/>
      <w:bookmarkStart w:id="4" w:name="_Toc27409"/>
      <w:bookmarkStart w:id="5" w:name="_Toc229583198"/>
      <w:r>
        <w:rPr>
          <w:rFonts w:hint="eastAsia" w:ascii="宋体" w:hAnsi="宋体" w:cs="宋体"/>
          <w:b/>
          <w:sz w:val="28"/>
          <w:szCs w:val="28"/>
        </w:rPr>
        <w:t>1.项目条件</w:t>
      </w:r>
      <w:bookmarkEnd w:id="3"/>
      <w:bookmarkEnd w:id="4"/>
    </w:p>
    <w:p>
      <w:pPr>
        <w:pStyle w:val="19"/>
        <w:tabs>
          <w:tab w:val="left" w:pos="105"/>
          <w:tab w:val="left" w:pos="945"/>
          <w:tab w:val="left" w:pos="3360"/>
        </w:tabs>
        <w:adjustRightInd w:val="0"/>
        <w:snapToGrid w:val="0"/>
        <w:spacing w:line="348" w:lineRule="auto"/>
        <w:ind w:left="0" w:leftChars="0" w:firstLine="480" w:firstLineChars="200"/>
        <w:rPr>
          <w:rFonts w:ascii="宋体" w:hAnsi="宋体" w:cs="宋体"/>
          <w:sz w:val="24"/>
          <w:szCs w:val="24"/>
          <w:u w:val="single"/>
        </w:rPr>
      </w:pPr>
      <w:r>
        <w:rPr>
          <w:rFonts w:hint="eastAsia" w:ascii="宋体" w:hAnsi="宋体" w:cs="宋体"/>
          <w:sz w:val="24"/>
          <w:szCs w:val="24"/>
          <w:u w:val="single"/>
        </w:rPr>
        <w:t>昆明市保安服务总公司（以下简称“公司”）选聘安保服务入围供应商项目</w:t>
      </w:r>
      <w:r>
        <w:rPr>
          <w:rFonts w:hint="eastAsia" w:ascii="宋体" w:hAnsi="宋体" w:cs="宋体"/>
          <w:sz w:val="24"/>
          <w:szCs w:val="24"/>
        </w:rPr>
        <w:t>已经公司相关会议审议通过</w:t>
      </w:r>
      <w:r>
        <w:rPr>
          <w:rFonts w:hint="eastAsia" w:ascii="宋体" w:hAnsi="宋体" w:cs="宋体"/>
          <w:sz w:val="24"/>
          <w:szCs w:val="24"/>
          <w:u w:val="single"/>
        </w:rPr>
        <w:t>批准实施</w:t>
      </w:r>
      <w:r>
        <w:rPr>
          <w:rFonts w:hint="eastAsia" w:ascii="宋体" w:hAnsi="宋体" w:cs="宋体"/>
          <w:sz w:val="24"/>
          <w:szCs w:val="24"/>
        </w:rPr>
        <w:t>，项目资金来自</w:t>
      </w:r>
      <w:r>
        <w:rPr>
          <w:rFonts w:hint="eastAsia" w:ascii="宋体" w:hAnsi="宋体" w:cs="宋体"/>
          <w:snapToGrid w:val="0"/>
          <w:sz w:val="24"/>
          <w:szCs w:val="24"/>
          <w:u w:val="single"/>
        </w:rPr>
        <w:t>企业自筹</w:t>
      </w:r>
      <w:r>
        <w:rPr>
          <w:rFonts w:hint="eastAsia" w:ascii="宋体" w:hAnsi="宋体" w:cs="宋体"/>
          <w:sz w:val="24"/>
          <w:szCs w:val="24"/>
        </w:rPr>
        <w:t>，采购人为</w:t>
      </w:r>
      <w:r>
        <w:rPr>
          <w:rFonts w:hint="eastAsia" w:ascii="宋体" w:hAnsi="宋体" w:cs="宋体"/>
          <w:sz w:val="24"/>
          <w:szCs w:val="24"/>
          <w:u w:val="single"/>
        </w:rPr>
        <w:t>昆明市保安服务总公司</w:t>
      </w:r>
      <w:r>
        <w:rPr>
          <w:rFonts w:hint="eastAsia" w:ascii="宋体" w:hAnsi="宋体" w:cs="宋体"/>
          <w:sz w:val="24"/>
          <w:szCs w:val="24"/>
        </w:rPr>
        <w:t>。现对本项目进行</w:t>
      </w:r>
      <w:r>
        <w:rPr>
          <w:rFonts w:hint="eastAsia" w:ascii="宋体" w:hAnsi="宋体" w:cs="宋体"/>
          <w:sz w:val="24"/>
          <w:szCs w:val="24"/>
          <w:lang w:val="en-US" w:eastAsia="zh-CN"/>
        </w:rPr>
        <w:t>入围选聘竞争性磋商</w:t>
      </w:r>
      <w:r>
        <w:rPr>
          <w:rFonts w:hint="eastAsia" w:ascii="宋体" w:hAnsi="宋体" w:cs="宋体"/>
          <w:sz w:val="24"/>
          <w:szCs w:val="24"/>
        </w:rPr>
        <w:t>，择优选择成交人。</w:t>
      </w:r>
    </w:p>
    <w:p>
      <w:pPr>
        <w:adjustRightInd w:val="0"/>
        <w:snapToGrid w:val="0"/>
        <w:spacing w:line="348" w:lineRule="auto"/>
        <w:outlineLvl w:val="1"/>
        <w:rPr>
          <w:rFonts w:ascii="宋体" w:hAnsi="宋体" w:cs="宋体"/>
          <w:b/>
          <w:sz w:val="28"/>
          <w:szCs w:val="28"/>
        </w:rPr>
      </w:pPr>
      <w:bookmarkStart w:id="6" w:name="_Toc7465_WPSOffice_Level1"/>
      <w:bookmarkStart w:id="7" w:name="_Toc3699"/>
      <w:r>
        <w:rPr>
          <w:rFonts w:hint="eastAsia" w:ascii="宋体" w:hAnsi="宋体" w:cs="宋体"/>
          <w:b/>
          <w:sz w:val="28"/>
          <w:szCs w:val="28"/>
        </w:rPr>
        <w:t>2.项目概况</w:t>
      </w:r>
      <w:bookmarkEnd w:id="6"/>
      <w:bookmarkEnd w:id="7"/>
    </w:p>
    <w:p>
      <w:pPr>
        <w:spacing w:line="348" w:lineRule="auto"/>
        <w:ind w:firstLine="482" w:firstLineChars="200"/>
        <w:rPr>
          <w:rFonts w:ascii="宋体" w:hAnsi="宋体" w:cs="宋体"/>
          <w:sz w:val="24"/>
          <w:szCs w:val="24"/>
        </w:rPr>
      </w:pPr>
      <w:bookmarkStart w:id="8" w:name="_Toc130_WPSOffice_Level1"/>
      <w:r>
        <w:rPr>
          <w:rFonts w:hint="eastAsia" w:ascii="宋体" w:hAnsi="宋体" w:cs="宋体"/>
          <w:b/>
          <w:sz w:val="24"/>
          <w:szCs w:val="24"/>
        </w:rPr>
        <w:t>2.1 项目名称：</w:t>
      </w:r>
      <w:r>
        <w:rPr>
          <w:rFonts w:hint="eastAsia" w:ascii="宋体" w:hAnsi="宋体" w:cs="宋体"/>
          <w:sz w:val="24"/>
          <w:szCs w:val="24"/>
        </w:rPr>
        <w:t>昆明市保安服务总公司选聘安保服务入围供应商项目。</w:t>
      </w:r>
    </w:p>
    <w:p>
      <w:pPr>
        <w:spacing w:line="348" w:lineRule="auto"/>
        <w:ind w:firstLine="482" w:firstLineChars="200"/>
        <w:rPr>
          <w:rFonts w:ascii="宋体" w:hAnsi="宋体" w:cs="宋体"/>
          <w:sz w:val="24"/>
          <w:szCs w:val="24"/>
        </w:rPr>
      </w:pPr>
      <w:r>
        <w:rPr>
          <w:rFonts w:hint="eastAsia" w:ascii="宋体" w:hAnsi="宋体" w:cs="宋体"/>
          <w:b/>
          <w:sz w:val="24"/>
          <w:szCs w:val="24"/>
        </w:rPr>
        <w:t>2</w:t>
      </w:r>
      <w:r>
        <w:rPr>
          <w:rFonts w:ascii="宋体" w:hAnsi="宋体" w:cs="宋体"/>
          <w:b/>
          <w:sz w:val="24"/>
          <w:szCs w:val="24"/>
        </w:rPr>
        <w:t>.2</w:t>
      </w:r>
      <w:r>
        <w:rPr>
          <w:rFonts w:hint="eastAsia" w:ascii="宋体" w:hAnsi="宋体" w:cs="宋体"/>
          <w:b/>
          <w:sz w:val="24"/>
          <w:szCs w:val="24"/>
        </w:rPr>
        <w:t>项目概况：</w:t>
      </w:r>
      <w:r>
        <w:rPr>
          <w:rFonts w:hint="eastAsia" w:ascii="宋体" w:hAnsi="宋体" w:cs="宋体"/>
          <w:sz w:val="24"/>
          <w:szCs w:val="24"/>
          <w:lang w:val="en-US" w:eastAsia="zh-CN"/>
        </w:rPr>
        <w:t>协助昆明市保安服务总公司完成各类大型群众性活动及展会安保、安检工作</w:t>
      </w:r>
      <w:r>
        <w:rPr>
          <w:rFonts w:hint="eastAsia" w:ascii="宋体" w:hAnsi="宋体" w:cs="宋体"/>
          <w:sz w:val="24"/>
          <w:szCs w:val="24"/>
          <w:lang w:eastAsia="zh-CN"/>
        </w:rPr>
        <w:t>，</w:t>
      </w:r>
      <w:r>
        <w:rPr>
          <w:rFonts w:hint="eastAsia" w:ascii="宋体" w:hAnsi="宋体" w:cs="宋体"/>
          <w:sz w:val="24"/>
          <w:szCs w:val="24"/>
        </w:rPr>
        <w:t>做到全面有效的防范各类事故的发生，积极完成招标方安排各项任务或临时</w:t>
      </w:r>
      <w:r>
        <w:rPr>
          <w:rFonts w:hint="eastAsia" w:ascii="宋体" w:hAnsi="宋体" w:cs="宋体"/>
          <w:sz w:val="24"/>
          <w:szCs w:val="24"/>
          <w:lang w:val="en-US" w:eastAsia="zh-CN"/>
        </w:rPr>
        <w:t>执勤</w:t>
      </w:r>
      <w:r>
        <w:rPr>
          <w:rFonts w:hint="eastAsia" w:ascii="宋体" w:hAnsi="宋体" w:cs="宋体"/>
          <w:sz w:val="24"/>
          <w:szCs w:val="24"/>
        </w:rPr>
        <w:t>任务如：</w:t>
      </w:r>
      <w:r>
        <w:rPr>
          <w:rFonts w:hint="eastAsia" w:ascii="宋体" w:hAnsi="宋体" w:cs="宋体"/>
          <w:sz w:val="24"/>
          <w:szCs w:val="24"/>
          <w:lang w:val="en-US" w:eastAsia="zh-CN"/>
        </w:rPr>
        <w:t>安全检查、</w:t>
      </w:r>
      <w:r>
        <w:rPr>
          <w:rFonts w:hint="eastAsia" w:ascii="宋体" w:hAnsi="宋体" w:cs="宋体"/>
          <w:sz w:val="24"/>
          <w:szCs w:val="24"/>
        </w:rPr>
        <w:t>防抢、防盗、防爆炸、防突发事件等情况的发生。</w:t>
      </w:r>
      <w:r>
        <w:rPr>
          <w:rFonts w:hint="eastAsia" w:ascii="宋体" w:hAnsi="宋体" w:cs="宋体"/>
          <w:sz w:val="24"/>
          <w:szCs w:val="24"/>
          <w:lang w:val="en-US" w:eastAsia="zh-CN"/>
        </w:rPr>
        <w:t>拟派安保执勤</w:t>
      </w:r>
      <w:r>
        <w:rPr>
          <w:rFonts w:hint="eastAsia" w:ascii="宋体" w:hAnsi="宋体" w:cs="宋体"/>
          <w:sz w:val="24"/>
          <w:szCs w:val="24"/>
        </w:rPr>
        <w:t>的保安员必须</w:t>
      </w:r>
      <w:r>
        <w:rPr>
          <w:rFonts w:hint="eastAsia" w:ascii="宋体" w:hAnsi="宋体" w:cs="宋体"/>
          <w:sz w:val="24"/>
          <w:szCs w:val="24"/>
          <w:lang w:val="en-US" w:eastAsia="zh-CN"/>
        </w:rPr>
        <w:t>满足招标人要求，</w:t>
      </w:r>
      <w:r>
        <w:rPr>
          <w:rFonts w:hint="eastAsia" w:ascii="宋体" w:hAnsi="宋体" w:cs="宋体"/>
          <w:sz w:val="24"/>
          <w:szCs w:val="24"/>
        </w:rPr>
        <w:t>遵守法纪法规，保证保安人员</w:t>
      </w:r>
      <w:r>
        <w:rPr>
          <w:rFonts w:hint="eastAsia" w:ascii="宋体" w:hAnsi="宋体" w:cs="宋体"/>
          <w:sz w:val="24"/>
          <w:szCs w:val="24"/>
          <w:lang w:val="en-US" w:eastAsia="zh-CN"/>
        </w:rPr>
        <w:t>素质</w:t>
      </w:r>
      <w:r>
        <w:rPr>
          <w:rFonts w:hint="eastAsia" w:ascii="宋体" w:hAnsi="宋体" w:cs="宋体"/>
          <w:sz w:val="24"/>
          <w:szCs w:val="24"/>
        </w:rPr>
        <w:t>和服务质量。</w:t>
      </w:r>
    </w:p>
    <w:p>
      <w:pPr>
        <w:spacing w:line="348" w:lineRule="auto"/>
        <w:ind w:firstLine="482" w:firstLineChars="200"/>
        <w:rPr>
          <w:rFonts w:ascii="宋体" w:hAnsi="宋体" w:cs="宋体"/>
          <w:sz w:val="24"/>
          <w:szCs w:val="24"/>
        </w:rPr>
      </w:pPr>
      <w:r>
        <w:rPr>
          <w:rFonts w:hint="eastAsia" w:ascii="宋体" w:hAnsi="宋体" w:cs="宋体"/>
          <w:b/>
          <w:sz w:val="24"/>
          <w:szCs w:val="24"/>
        </w:rPr>
        <w:t>2.</w:t>
      </w:r>
      <w:r>
        <w:rPr>
          <w:rFonts w:ascii="宋体" w:hAnsi="宋体" w:cs="宋体"/>
          <w:b/>
          <w:sz w:val="24"/>
          <w:szCs w:val="24"/>
        </w:rPr>
        <w:t>3</w:t>
      </w:r>
      <w:r>
        <w:rPr>
          <w:rFonts w:hint="eastAsia" w:ascii="宋体" w:hAnsi="宋体" w:cs="宋体"/>
          <w:b/>
          <w:sz w:val="24"/>
          <w:szCs w:val="24"/>
        </w:rPr>
        <w:t>竞谈范围：</w:t>
      </w:r>
      <w:bookmarkStart w:id="9" w:name="_Hlk113370039"/>
      <w:bookmarkStart w:id="10" w:name="_Hlk113370495"/>
      <w:r>
        <w:rPr>
          <w:rFonts w:hint="eastAsia" w:ascii="宋体" w:hAnsi="宋体" w:cs="宋体"/>
          <w:sz w:val="24"/>
          <w:szCs w:val="24"/>
          <w:lang w:val="en-US" w:eastAsia="zh-CN"/>
        </w:rPr>
        <w:t>入围30家保安服务公司，协助昆明市保安服务总公司完成各类大型群众性活动及展会安保、安检工作</w:t>
      </w:r>
      <w:r>
        <w:rPr>
          <w:rFonts w:hint="eastAsia" w:ascii="宋体" w:hAnsi="宋体" w:cs="宋体"/>
          <w:sz w:val="24"/>
          <w:szCs w:val="24"/>
          <w:lang w:eastAsia="zh-CN"/>
        </w:rPr>
        <w:t>，</w:t>
      </w:r>
      <w:r>
        <w:rPr>
          <w:rFonts w:hint="eastAsia" w:ascii="宋体" w:hAnsi="宋体" w:cs="宋体"/>
          <w:sz w:val="24"/>
          <w:szCs w:val="24"/>
          <w:lang w:val="en-US" w:eastAsia="zh-CN"/>
        </w:rPr>
        <w:t>包</w:t>
      </w:r>
      <w:r>
        <w:rPr>
          <w:rFonts w:hint="eastAsia" w:ascii="宋体" w:hAnsi="宋体" w:cs="宋体"/>
          <w:sz w:val="24"/>
          <w:szCs w:val="24"/>
        </w:rPr>
        <w:t>括划定范围内全部区域的安全保卫服务工作。</w:t>
      </w:r>
      <w:bookmarkEnd w:id="9"/>
    </w:p>
    <w:bookmarkEnd w:id="10"/>
    <w:p>
      <w:pPr>
        <w:spacing w:line="348" w:lineRule="auto"/>
        <w:ind w:firstLine="480" w:firstLineChars="200"/>
        <w:rPr>
          <w:rFonts w:ascii="宋体" w:hAnsi="宋体" w:cs="宋体"/>
          <w:sz w:val="24"/>
          <w:szCs w:val="24"/>
          <w:highlight w:val="none"/>
        </w:rPr>
      </w:pPr>
      <w:r>
        <w:rPr>
          <w:rFonts w:hint="eastAsia" w:ascii="宋体" w:hAnsi="宋体" w:cs="宋体"/>
          <w:sz w:val="24"/>
          <w:szCs w:val="24"/>
        </w:rPr>
        <w:t>2.</w:t>
      </w:r>
      <w:r>
        <w:rPr>
          <w:rFonts w:ascii="宋体" w:hAnsi="宋体" w:cs="宋体"/>
          <w:sz w:val="24"/>
          <w:szCs w:val="24"/>
        </w:rPr>
        <w:t>4</w:t>
      </w:r>
      <w:r>
        <w:rPr>
          <w:rFonts w:hint="eastAsia" w:ascii="宋体" w:hAnsi="宋体" w:cs="宋体"/>
          <w:sz w:val="24"/>
          <w:szCs w:val="24"/>
        </w:rPr>
        <w:t xml:space="preserve"> </w:t>
      </w:r>
      <w:bookmarkStart w:id="11" w:name="_Hlk113370515"/>
      <w:r>
        <w:rPr>
          <w:rFonts w:hint="eastAsia" w:ascii="宋体" w:hAnsi="宋体" w:cs="宋体"/>
          <w:b/>
          <w:bCs/>
          <w:sz w:val="24"/>
          <w:szCs w:val="24"/>
        </w:rPr>
        <w:t>服务期限：</w:t>
      </w:r>
      <w:r>
        <w:rPr>
          <w:rFonts w:hint="eastAsia" w:ascii="宋体" w:hAnsi="宋体" w:cs="宋体"/>
          <w:sz w:val="24"/>
          <w:szCs w:val="24"/>
          <w:highlight w:val="none"/>
        </w:rPr>
        <w:t>自合同签订之日起</w:t>
      </w:r>
      <w:r>
        <w:rPr>
          <w:rFonts w:hint="eastAsia" w:ascii="宋体" w:hAnsi="宋体" w:cs="宋体"/>
          <w:sz w:val="24"/>
          <w:szCs w:val="24"/>
          <w:highlight w:val="none"/>
          <w:lang w:val="en-US" w:eastAsia="zh-CN"/>
        </w:rPr>
        <w:t>三</w:t>
      </w:r>
      <w:r>
        <w:rPr>
          <w:rFonts w:hint="eastAsia" w:ascii="宋体" w:hAnsi="宋体" w:cs="宋体"/>
          <w:sz w:val="24"/>
          <w:szCs w:val="24"/>
          <w:highlight w:val="none"/>
        </w:rPr>
        <w:t>年</w:t>
      </w:r>
      <w:r>
        <w:rPr>
          <w:rFonts w:hint="eastAsia" w:ascii="宋体" w:hAnsi="宋体" w:cs="宋体"/>
          <w:sz w:val="24"/>
          <w:szCs w:val="24"/>
          <w:highlight w:val="none"/>
          <w:lang w:eastAsia="zh-CN"/>
        </w:rPr>
        <w:t>，</w:t>
      </w:r>
      <w:r>
        <w:rPr>
          <w:rFonts w:hint="default" w:ascii="宋体" w:hAnsi="宋体" w:cs="宋体"/>
          <w:sz w:val="24"/>
          <w:szCs w:val="24"/>
          <w:highlight w:val="none"/>
        </w:rPr>
        <w:t>合同一年一签，是否签约以合同期内服务质量为评价标准</w:t>
      </w:r>
      <w:r>
        <w:rPr>
          <w:rFonts w:hint="eastAsia" w:ascii="宋体" w:hAnsi="宋体" w:cs="宋体"/>
          <w:sz w:val="24"/>
          <w:szCs w:val="24"/>
          <w:highlight w:val="none"/>
          <w:lang w:eastAsia="zh-CN"/>
        </w:rPr>
        <w:t>。</w:t>
      </w:r>
      <w:r>
        <w:rPr>
          <w:rFonts w:ascii="宋体" w:hAnsi="宋体" w:cs="宋体"/>
          <w:sz w:val="24"/>
          <w:szCs w:val="24"/>
          <w:highlight w:val="none"/>
        </w:rPr>
        <w:t xml:space="preserve"> </w:t>
      </w:r>
    </w:p>
    <w:p>
      <w:pPr>
        <w:spacing w:line="348"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2.5 </w:t>
      </w:r>
      <w:r>
        <w:rPr>
          <w:rFonts w:hint="eastAsia" w:ascii="宋体" w:hAnsi="宋体" w:cs="宋体"/>
          <w:b/>
          <w:bCs/>
          <w:sz w:val="24"/>
          <w:szCs w:val="24"/>
          <w:lang w:val="en-US" w:eastAsia="zh-CN"/>
        </w:rPr>
        <w:t>服务质量要求：</w:t>
      </w:r>
      <w:r>
        <w:rPr>
          <w:rFonts w:hint="eastAsia" w:ascii="宋体" w:hAnsi="宋体" w:cs="宋体"/>
          <w:sz w:val="24"/>
          <w:szCs w:val="24"/>
          <w:lang w:val="en-US" w:eastAsia="zh-CN"/>
        </w:rPr>
        <w:t>投标人提供的服务应满足招标人要求，每次投标人委派安保人员执勤结束后采购方对本次服务情况进行考核，考核不合格的采购方有权解除合同。采购方支付投标人服务费用包含工资、保险、装备等费用，投标人委派安保人员的工资、保险等费用由投标人自行承担。</w:t>
      </w:r>
    </w:p>
    <w:bookmarkEnd w:id="11"/>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5</w:t>
      </w:r>
      <w:r>
        <w:rPr>
          <w:rFonts w:hint="eastAsia" w:ascii="宋体" w:hAnsi="宋体" w:cs="宋体"/>
          <w:b/>
          <w:bCs/>
          <w:sz w:val="24"/>
          <w:szCs w:val="24"/>
        </w:rPr>
        <w:t>项目实施地点：</w:t>
      </w:r>
      <w:r>
        <w:rPr>
          <w:rFonts w:hint="eastAsia" w:ascii="宋体" w:hAnsi="宋体" w:cs="宋体"/>
          <w:sz w:val="24"/>
          <w:szCs w:val="24"/>
        </w:rPr>
        <w:t>云南省昆明市。</w:t>
      </w:r>
    </w:p>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6</w:t>
      </w:r>
      <w:r>
        <w:rPr>
          <w:rFonts w:hint="eastAsia" w:ascii="宋体" w:hAnsi="宋体" w:cs="宋体"/>
          <w:b/>
          <w:bCs/>
          <w:sz w:val="24"/>
          <w:szCs w:val="24"/>
        </w:rPr>
        <w:t>标段划分</w:t>
      </w:r>
      <w:r>
        <w:rPr>
          <w:rFonts w:hint="eastAsia" w:ascii="宋体" w:hAnsi="宋体" w:cs="宋体"/>
          <w:sz w:val="24"/>
          <w:szCs w:val="24"/>
        </w:rPr>
        <w:t>：本项目只设一个标段，不划分标段。</w:t>
      </w:r>
    </w:p>
    <w:p>
      <w:pPr>
        <w:spacing w:line="348" w:lineRule="auto"/>
        <w:ind w:firstLine="480" w:firstLineChars="200"/>
      </w:pPr>
      <w:r>
        <w:rPr>
          <w:rFonts w:hint="eastAsia" w:ascii="宋体" w:hAnsi="宋体" w:cs="宋体"/>
          <w:sz w:val="24"/>
          <w:szCs w:val="24"/>
        </w:rPr>
        <w:t>2.</w:t>
      </w:r>
      <w:r>
        <w:rPr>
          <w:rFonts w:ascii="宋体" w:hAnsi="宋体" w:cs="宋体"/>
          <w:sz w:val="24"/>
          <w:szCs w:val="24"/>
        </w:rPr>
        <w:t>7</w:t>
      </w:r>
      <w:r>
        <w:rPr>
          <w:rFonts w:hint="eastAsia" w:ascii="宋体" w:hAnsi="宋体" w:cs="宋体"/>
          <w:b/>
          <w:bCs/>
          <w:sz w:val="24"/>
          <w:szCs w:val="24"/>
        </w:rPr>
        <w:t>分包要求</w:t>
      </w:r>
      <w:r>
        <w:rPr>
          <w:rFonts w:hint="eastAsia" w:ascii="宋体" w:hAnsi="宋体" w:cs="宋体"/>
          <w:sz w:val="24"/>
          <w:szCs w:val="24"/>
        </w:rPr>
        <w:t>：不允许。</w:t>
      </w:r>
    </w:p>
    <w:bookmarkEnd w:id="8"/>
    <w:p>
      <w:pPr>
        <w:adjustRightInd w:val="0"/>
        <w:snapToGrid w:val="0"/>
        <w:spacing w:line="348" w:lineRule="auto"/>
        <w:outlineLvl w:val="1"/>
        <w:rPr>
          <w:rFonts w:ascii="宋体" w:hAnsi="宋体" w:cs="宋体"/>
          <w:b/>
          <w:sz w:val="28"/>
          <w:szCs w:val="28"/>
        </w:rPr>
      </w:pPr>
      <w:bookmarkStart w:id="12" w:name="_Toc13263"/>
      <w:bookmarkStart w:id="13" w:name="_Toc18060_WPSOffice_Level1"/>
      <w:r>
        <w:rPr>
          <w:rFonts w:hint="eastAsia" w:ascii="宋体" w:hAnsi="宋体" w:cs="宋体"/>
          <w:b/>
          <w:sz w:val="28"/>
          <w:szCs w:val="28"/>
        </w:rPr>
        <w:t>3.申请人资格条件</w:t>
      </w:r>
      <w:bookmarkEnd w:id="12"/>
    </w:p>
    <w:p>
      <w:pPr>
        <w:spacing w:line="348" w:lineRule="auto"/>
        <w:ind w:firstLine="480" w:firstLineChars="200"/>
        <w:rPr>
          <w:rFonts w:ascii="宋体" w:hAnsi="宋体" w:cs="宋体"/>
          <w:sz w:val="24"/>
          <w:szCs w:val="24"/>
        </w:rPr>
      </w:pPr>
      <w:r>
        <w:rPr>
          <w:rFonts w:hint="eastAsia" w:ascii="宋体" w:hAnsi="宋体" w:cs="宋体"/>
          <w:sz w:val="24"/>
          <w:szCs w:val="24"/>
        </w:rPr>
        <w:t>3</w:t>
      </w:r>
      <w:r>
        <w:rPr>
          <w:rFonts w:ascii="宋体" w:hAnsi="宋体" w:cs="宋体"/>
          <w:sz w:val="24"/>
          <w:szCs w:val="24"/>
        </w:rPr>
        <w:t>.1</w:t>
      </w:r>
      <w:r>
        <w:rPr>
          <w:rFonts w:hint="eastAsia" w:ascii="宋体" w:hAnsi="宋体" w:cs="宋体"/>
          <w:sz w:val="24"/>
          <w:szCs w:val="24"/>
        </w:rPr>
        <w:t>具有独立承担民事责任的能力，提供企业法人营业执照等证明文件；</w:t>
      </w:r>
    </w:p>
    <w:p>
      <w:pPr>
        <w:spacing w:line="348" w:lineRule="auto"/>
        <w:ind w:firstLine="480" w:firstLineChars="200"/>
        <w:rPr>
          <w:rFonts w:ascii="宋体" w:hAnsi="宋体" w:cs="宋体"/>
          <w:sz w:val="24"/>
          <w:szCs w:val="24"/>
        </w:rPr>
      </w:pPr>
      <w:r>
        <w:rPr>
          <w:rFonts w:hint="eastAsia" w:ascii="宋体" w:hAnsi="宋体" w:cs="宋体"/>
          <w:sz w:val="24"/>
          <w:szCs w:val="24"/>
        </w:rPr>
        <w:t>3</w:t>
      </w:r>
      <w:r>
        <w:rPr>
          <w:rFonts w:ascii="宋体" w:hAnsi="宋体" w:cs="宋体"/>
          <w:sz w:val="24"/>
          <w:szCs w:val="24"/>
        </w:rPr>
        <w:t>.2</w:t>
      </w:r>
      <w:r>
        <w:rPr>
          <w:rFonts w:hint="eastAsia" w:ascii="宋体" w:hAnsi="宋体" w:cs="宋体"/>
          <w:sz w:val="24"/>
          <w:szCs w:val="24"/>
        </w:rPr>
        <w:t>资质要求：持有在有效期内的</w:t>
      </w:r>
      <w:r>
        <w:rPr>
          <w:rFonts w:hint="eastAsia" w:ascii="宋体" w:hAnsi="宋体" w:cs="宋体"/>
          <w:b/>
          <w:bCs/>
          <w:sz w:val="24"/>
          <w:szCs w:val="24"/>
        </w:rPr>
        <w:t>保安服务许可证</w:t>
      </w:r>
      <w:r>
        <w:rPr>
          <w:rFonts w:hint="eastAsia" w:ascii="宋体" w:hAnsi="宋体" w:cs="宋体"/>
          <w:b/>
          <w:bCs/>
          <w:sz w:val="24"/>
          <w:szCs w:val="24"/>
          <w:lang w:val="en-US" w:eastAsia="zh-CN"/>
        </w:rPr>
        <w:t>或人力资源服务许可证</w:t>
      </w:r>
      <w:r>
        <w:rPr>
          <w:rFonts w:hint="eastAsia" w:ascii="宋体" w:hAnsi="宋体" w:cs="宋体"/>
          <w:sz w:val="24"/>
          <w:szCs w:val="24"/>
        </w:rPr>
        <w:t>；</w:t>
      </w:r>
    </w:p>
    <w:p>
      <w:pPr>
        <w:spacing w:line="348"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.3</w:t>
      </w:r>
      <w:r>
        <w:rPr>
          <w:rFonts w:hint="eastAsia" w:ascii="宋体" w:hAnsi="宋体" w:cs="宋体"/>
          <w:sz w:val="24"/>
          <w:szCs w:val="24"/>
        </w:rPr>
        <w:t>信誉要求：申请人三年内（20</w:t>
      </w:r>
      <w:r>
        <w:rPr>
          <w:rFonts w:hint="eastAsia" w:ascii="宋体" w:hAnsi="宋体" w:cs="宋体"/>
          <w:sz w:val="24"/>
          <w:szCs w:val="24"/>
          <w:lang w:val="en-US" w:eastAsia="zh-CN"/>
        </w:rPr>
        <w:t>20</w:t>
      </w:r>
      <w:r>
        <w:rPr>
          <w:rFonts w:hint="eastAsia" w:ascii="宋体" w:hAnsi="宋体" w:cs="宋体"/>
          <w:sz w:val="24"/>
          <w:szCs w:val="24"/>
        </w:rPr>
        <w:t>年01月01日至今），在经营活动中没有重大违法记录（重大违法记录是指投标人因违法经营受到刑事处罚或者责令停产停业、吊销许可证或者执照、较大数额罚款等行政处罚），提供书面声明（成立未满三年的投标人提供成立以来在经营活动中没有重大违法记录的书面声明）。申请人须提供在本项目响应文件递交截止时间前1个月内在信用中国网（http://www.creditchina.gov.cn/）未出现任何不良信用信息（以“下载信用信息报告”的内容为准）及国家企业信用信息公示系统（www.gsxt.gov.cn）“信息打印栏”中打印的企业信用信息公示报告（报告中未出现列入经营异常名录且未被移出、列入严重违法失信企业名单（黑名单）且未被移出等不良情况。</w:t>
      </w:r>
    </w:p>
    <w:p>
      <w:pPr>
        <w:spacing w:line="348"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.4</w:t>
      </w:r>
      <w:r>
        <w:rPr>
          <w:rFonts w:hint="eastAsia" w:ascii="宋体" w:hAnsi="宋体" w:cs="宋体"/>
          <w:sz w:val="24"/>
          <w:szCs w:val="24"/>
        </w:rPr>
        <w:t>本项目不接受联合体投标。</w:t>
      </w:r>
    </w:p>
    <w:p>
      <w:pPr>
        <w:spacing w:line="348"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5</w:t>
      </w:r>
      <w:r>
        <w:rPr>
          <w:rFonts w:hint="eastAsia" w:ascii="宋体" w:hAnsi="宋体" w:cs="宋体"/>
          <w:sz w:val="24"/>
          <w:szCs w:val="24"/>
        </w:rPr>
        <w:t>只有完全具备以上条件的</w:t>
      </w:r>
      <w:r>
        <w:rPr>
          <w:rFonts w:hint="eastAsia" w:ascii="宋体" w:hAnsi="宋体" w:cs="宋体"/>
          <w:sz w:val="24"/>
          <w:szCs w:val="24"/>
          <w:lang w:eastAsia="zh-CN"/>
        </w:rPr>
        <w:t>申请人</w:t>
      </w:r>
      <w:r>
        <w:rPr>
          <w:rFonts w:hint="eastAsia" w:ascii="宋体" w:hAnsi="宋体" w:cs="宋体"/>
          <w:sz w:val="24"/>
          <w:szCs w:val="24"/>
        </w:rPr>
        <w:t>，才可参与本次</w:t>
      </w:r>
      <w:r>
        <w:rPr>
          <w:rFonts w:hint="eastAsia" w:ascii="宋体" w:hAnsi="宋体" w:cs="宋体"/>
          <w:sz w:val="24"/>
          <w:szCs w:val="24"/>
          <w:lang w:val="en-US" w:eastAsia="zh-CN"/>
        </w:rPr>
        <w:t>招标采购</w:t>
      </w:r>
      <w:r>
        <w:rPr>
          <w:rFonts w:hint="eastAsia" w:ascii="宋体" w:hAnsi="宋体" w:cs="宋体"/>
          <w:sz w:val="24"/>
          <w:szCs w:val="24"/>
        </w:rPr>
        <w:t>。如</w:t>
      </w:r>
      <w:r>
        <w:rPr>
          <w:rFonts w:hint="eastAsia" w:ascii="宋体" w:hAnsi="宋体" w:cs="宋体"/>
          <w:sz w:val="24"/>
          <w:szCs w:val="24"/>
          <w:lang w:eastAsia="zh-CN"/>
        </w:rPr>
        <w:t>申请人</w:t>
      </w:r>
      <w:r>
        <w:rPr>
          <w:rFonts w:hint="eastAsia" w:ascii="宋体" w:hAnsi="宋体" w:cs="宋体"/>
          <w:sz w:val="24"/>
          <w:szCs w:val="24"/>
        </w:rPr>
        <w:t>为满足以上条件而虚报材料，虚假承诺，一经查实，该</w:t>
      </w:r>
      <w:r>
        <w:rPr>
          <w:rFonts w:hint="eastAsia" w:ascii="宋体" w:hAnsi="宋体" w:cs="宋体"/>
          <w:sz w:val="24"/>
          <w:szCs w:val="24"/>
          <w:lang w:eastAsia="zh-CN"/>
        </w:rPr>
        <w:t>申请人</w:t>
      </w:r>
      <w:r>
        <w:rPr>
          <w:rFonts w:hint="eastAsia" w:ascii="宋体" w:hAnsi="宋体" w:cs="宋体"/>
          <w:sz w:val="24"/>
          <w:szCs w:val="24"/>
        </w:rPr>
        <w:t>的</w:t>
      </w:r>
      <w:r>
        <w:rPr>
          <w:rFonts w:hint="eastAsia" w:ascii="宋体" w:hAnsi="宋体" w:cs="宋体"/>
          <w:sz w:val="24"/>
          <w:szCs w:val="24"/>
          <w:lang w:eastAsia="zh-CN"/>
        </w:rPr>
        <w:t>响应文件</w:t>
      </w:r>
      <w:r>
        <w:rPr>
          <w:rFonts w:hint="eastAsia" w:ascii="宋体" w:hAnsi="宋体" w:cs="宋体"/>
          <w:sz w:val="24"/>
          <w:szCs w:val="24"/>
        </w:rPr>
        <w:t>将作否决处理。</w:t>
      </w:r>
    </w:p>
    <w:p>
      <w:pPr>
        <w:adjustRightInd w:val="0"/>
        <w:snapToGrid w:val="0"/>
        <w:spacing w:line="348" w:lineRule="auto"/>
        <w:outlineLvl w:val="1"/>
        <w:rPr>
          <w:rFonts w:ascii="宋体" w:hAnsi="宋体" w:cs="宋体"/>
          <w:b/>
          <w:sz w:val="28"/>
          <w:szCs w:val="28"/>
        </w:rPr>
      </w:pPr>
      <w:bookmarkStart w:id="14" w:name="_Toc802"/>
      <w:r>
        <w:rPr>
          <w:rFonts w:hint="eastAsia" w:ascii="宋体" w:hAnsi="宋体" w:cs="宋体"/>
          <w:b/>
          <w:sz w:val="28"/>
          <w:szCs w:val="28"/>
        </w:rPr>
        <w:t>4.资格审查方法</w:t>
      </w:r>
      <w:bookmarkEnd w:id="13"/>
      <w:bookmarkEnd w:id="14"/>
    </w:p>
    <w:p>
      <w:pPr>
        <w:spacing w:line="348" w:lineRule="auto"/>
        <w:ind w:firstLine="480" w:firstLineChars="200"/>
        <w:rPr>
          <w:rFonts w:ascii="宋体" w:hAnsi="宋体" w:cs="宋体"/>
          <w:sz w:val="24"/>
          <w:szCs w:val="24"/>
        </w:rPr>
      </w:pPr>
      <w:r>
        <w:rPr>
          <w:rFonts w:hint="eastAsia" w:ascii="宋体" w:hAnsi="宋体" w:cs="宋体"/>
          <w:sz w:val="24"/>
          <w:szCs w:val="24"/>
        </w:rPr>
        <w:t>本项目资格审查方式采用资格后审。</w:t>
      </w:r>
    </w:p>
    <w:p>
      <w:pPr>
        <w:adjustRightInd w:val="0"/>
        <w:snapToGrid w:val="0"/>
        <w:spacing w:line="348" w:lineRule="auto"/>
        <w:outlineLvl w:val="1"/>
        <w:rPr>
          <w:rFonts w:ascii="宋体" w:hAnsi="宋体" w:cs="宋体"/>
          <w:b/>
          <w:sz w:val="28"/>
          <w:szCs w:val="28"/>
        </w:rPr>
      </w:pPr>
      <w:bookmarkStart w:id="15" w:name="_Toc19041_WPSOffice_Level1"/>
      <w:bookmarkStart w:id="16" w:name="_Toc19746"/>
      <w:r>
        <w:rPr>
          <w:rFonts w:hint="eastAsia" w:ascii="宋体" w:hAnsi="宋体" w:cs="宋体"/>
          <w:b/>
          <w:sz w:val="28"/>
          <w:szCs w:val="28"/>
        </w:rPr>
        <w:t>5.</w:t>
      </w:r>
      <w:r>
        <w:rPr>
          <w:rFonts w:hint="eastAsia" w:ascii="宋体" w:hAnsi="宋体" w:cs="宋体"/>
          <w:b/>
          <w:sz w:val="28"/>
          <w:szCs w:val="28"/>
          <w:lang w:eastAsia="zh-CN"/>
        </w:rPr>
        <w:t>选聘入围供应商</w:t>
      </w:r>
      <w:r>
        <w:rPr>
          <w:rFonts w:hint="eastAsia" w:ascii="宋体" w:hAnsi="宋体" w:cs="宋体"/>
          <w:b/>
          <w:sz w:val="28"/>
          <w:szCs w:val="28"/>
          <w:lang w:val="en-US" w:eastAsia="zh-CN"/>
        </w:rPr>
        <w:t>采购</w:t>
      </w:r>
      <w:r>
        <w:rPr>
          <w:rFonts w:hint="eastAsia" w:ascii="宋体" w:hAnsi="宋体" w:cs="宋体"/>
          <w:b/>
          <w:sz w:val="28"/>
          <w:szCs w:val="28"/>
          <w:lang w:eastAsia="zh-CN"/>
        </w:rPr>
        <w:t>文件</w:t>
      </w:r>
      <w:r>
        <w:rPr>
          <w:rFonts w:hint="eastAsia" w:ascii="宋体" w:hAnsi="宋体" w:cs="宋体"/>
          <w:b/>
          <w:sz w:val="28"/>
          <w:szCs w:val="28"/>
        </w:rPr>
        <w:t>的获取</w:t>
      </w:r>
      <w:bookmarkEnd w:id="15"/>
      <w:bookmarkEnd w:id="16"/>
    </w:p>
    <w:p>
      <w:pPr>
        <w:spacing w:line="348" w:lineRule="auto"/>
        <w:ind w:firstLine="480" w:firstLineChars="200"/>
        <w:rPr>
          <w:rFonts w:ascii="宋体" w:hAnsi="宋体" w:cs="宋体"/>
          <w:sz w:val="24"/>
          <w:szCs w:val="24"/>
        </w:rPr>
      </w:pPr>
      <w:r>
        <w:rPr>
          <w:rFonts w:hint="eastAsia" w:ascii="宋体" w:hAnsi="宋体" w:cs="宋体"/>
          <w:sz w:val="24"/>
          <w:szCs w:val="24"/>
        </w:rPr>
        <w:t>5.1</w:t>
      </w:r>
      <w:bookmarkStart w:id="17" w:name="_Toc2675_WPSOffice_Level1"/>
      <w:r>
        <w:rPr>
          <w:rFonts w:hint="eastAsia" w:ascii="宋体" w:hAnsi="宋体" w:cs="宋体"/>
          <w:sz w:val="24"/>
          <w:szCs w:val="24"/>
        </w:rPr>
        <w:t>凡有意参加</w:t>
      </w:r>
      <w:r>
        <w:rPr>
          <w:rFonts w:hint="eastAsia" w:ascii="宋体" w:hAnsi="宋体" w:cs="宋体"/>
          <w:sz w:val="24"/>
          <w:szCs w:val="24"/>
          <w:highlight w:val="none"/>
        </w:rPr>
        <w:t>竞标者，请于202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5</w:t>
      </w:r>
      <w:r>
        <w:rPr>
          <w:rFonts w:hint="eastAsia" w:ascii="宋体" w:hAnsi="宋体" w:cs="宋体"/>
          <w:sz w:val="24"/>
          <w:szCs w:val="24"/>
          <w:highlight w:val="none"/>
        </w:rPr>
        <w:t>月</w:t>
      </w:r>
      <w:r>
        <w:rPr>
          <w:rFonts w:hint="eastAsia" w:ascii="宋体" w:hAnsi="宋体" w:cs="宋体"/>
          <w:sz w:val="24"/>
          <w:szCs w:val="24"/>
          <w:highlight w:val="none"/>
          <w:lang w:val="en-US" w:eastAsia="zh-CN"/>
        </w:rPr>
        <w:t>5</w:t>
      </w:r>
      <w:r>
        <w:rPr>
          <w:rFonts w:hint="eastAsia" w:ascii="宋体" w:hAnsi="宋体" w:cs="宋体"/>
          <w:sz w:val="24"/>
          <w:szCs w:val="24"/>
          <w:highlight w:val="none"/>
        </w:rPr>
        <w:t>日至202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5</w:t>
      </w:r>
      <w:r>
        <w:rPr>
          <w:rFonts w:hint="eastAsia" w:ascii="宋体" w:hAnsi="宋体" w:cs="宋体"/>
          <w:sz w:val="24"/>
          <w:szCs w:val="24"/>
          <w:highlight w:val="none"/>
        </w:rPr>
        <w:t>月</w:t>
      </w:r>
      <w:r>
        <w:rPr>
          <w:rFonts w:hint="eastAsia" w:ascii="宋体" w:hAnsi="宋体" w:cs="宋体"/>
          <w:sz w:val="24"/>
          <w:szCs w:val="24"/>
          <w:highlight w:val="none"/>
          <w:lang w:val="en-US" w:eastAsia="zh-CN"/>
        </w:rPr>
        <w:t>12</w:t>
      </w:r>
      <w:r>
        <w:rPr>
          <w:rFonts w:hint="eastAsia" w:ascii="宋体" w:hAnsi="宋体" w:cs="宋体"/>
          <w:sz w:val="24"/>
          <w:szCs w:val="24"/>
          <w:highlight w:val="none"/>
        </w:rPr>
        <w:t>日，每日上午09：00时至12：00时，下午14：00时至17：00时（北京时间，下同）, 将以下资料发送到</w:t>
      </w:r>
      <w:r>
        <w:rPr>
          <w:rFonts w:hint="eastAsia" w:ascii="宋体" w:hAnsi="宋体" w:cs="宋体"/>
          <w:sz w:val="24"/>
          <w:szCs w:val="24"/>
          <w:highlight w:val="none"/>
          <w:lang w:val="en-US" w:eastAsia="zh-CN"/>
        </w:rPr>
        <w:t>采购人</w:t>
      </w:r>
      <w:r>
        <w:rPr>
          <w:rFonts w:hint="eastAsia" w:ascii="宋体" w:hAnsi="宋体" w:cs="宋体"/>
          <w:sz w:val="24"/>
          <w:szCs w:val="24"/>
          <w:highlight w:val="none"/>
        </w:rPr>
        <w:t>指定邮箱并联系</w:t>
      </w:r>
      <w:r>
        <w:rPr>
          <w:rFonts w:hint="eastAsia" w:ascii="宋体" w:hAnsi="宋体" w:cs="宋体"/>
          <w:sz w:val="24"/>
          <w:szCs w:val="24"/>
          <w:highlight w:val="none"/>
          <w:lang w:val="en-US" w:eastAsia="zh-CN"/>
        </w:rPr>
        <w:t>采购方完</w:t>
      </w:r>
      <w:r>
        <w:rPr>
          <w:rFonts w:hint="eastAsia" w:ascii="宋体" w:hAnsi="宋体" w:cs="宋体"/>
          <w:sz w:val="24"/>
          <w:szCs w:val="24"/>
          <w:highlight w:val="none"/>
        </w:rPr>
        <w:t>成报名事宜（邮箱号：</w:t>
      </w:r>
      <w:r>
        <w:rPr>
          <w:rFonts w:hint="eastAsia" w:ascii="宋体" w:hAnsi="宋体" w:cs="宋体"/>
          <w:sz w:val="24"/>
          <w:szCs w:val="24"/>
          <w:highlight w:val="none"/>
          <w:lang w:val="en-US" w:eastAsia="zh-CN"/>
        </w:rPr>
        <w:t xml:space="preserve">417441580 </w:t>
      </w:r>
      <w:r>
        <w:rPr>
          <w:rFonts w:hint="eastAsia" w:ascii="宋体" w:hAnsi="宋体" w:cs="宋体"/>
          <w:sz w:val="24"/>
          <w:szCs w:val="24"/>
          <w:highlight w:val="none"/>
        </w:rPr>
        <w:t>@qq.com）：（1）法定</w:t>
      </w:r>
      <w:r>
        <w:rPr>
          <w:rFonts w:hint="eastAsia" w:ascii="宋体" w:hAnsi="宋体" w:cs="宋体"/>
          <w:sz w:val="24"/>
          <w:szCs w:val="24"/>
        </w:rPr>
        <w:t>代表人身份证明书（加盖公章的扫描件）；（2）法定代表人身份证（加盖公章的扫描件）；（3）法定代表人授权代理委托书（加盖公章的扫描件）；（4）被授权代理人身份证（加盖公章的扫描件）；（5）营业执照（加盖公章的扫描件）。</w:t>
      </w:r>
    </w:p>
    <w:p>
      <w:pPr>
        <w:spacing w:line="348" w:lineRule="auto"/>
        <w:ind w:firstLine="480" w:firstLineChars="200"/>
        <w:rPr>
          <w:rFonts w:ascii="宋体" w:hAnsi="宋体" w:cs="宋体"/>
          <w:sz w:val="24"/>
          <w:szCs w:val="24"/>
        </w:rPr>
      </w:pPr>
      <w:r>
        <w:rPr>
          <w:rFonts w:hint="eastAsia" w:ascii="宋体" w:hAnsi="宋体" w:cs="宋体"/>
          <w:sz w:val="24"/>
          <w:szCs w:val="24"/>
        </w:rPr>
        <w:t>5.2竞标文件每套售价：¥</w:t>
      </w:r>
      <w:r>
        <w:rPr>
          <w:rFonts w:hint="eastAsia" w:ascii="宋体" w:hAnsi="宋体" w:cs="宋体"/>
          <w:sz w:val="24"/>
          <w:szCs w:val="24"/>
          <w:lang w:val="en-US" w:eastAsia="zh-CN"/>
        </w:rPr>
        <w:t>0</w:t>
      </w:r>
      <w:r>
        <w:rPr>
          <w:rFonts w:hint="eastAsia" w:ascii="宋体" w:hAnsi="宋体" w:cs="宋体"/>
          <w:sz w:val="24"/>
          <w:szCs w:val="24"/>
        </w:rPr>
        <w:t>元/份。</w:t>
      </w:r>
    </w:p>
    <w:p>
      <w:pPr>
        <w:adjustRightInd w:val="0"/>
        <w:snapToGrid w:val="0"/>
        <w:spacing w:line="348" w:lineRule="auto"/>
        <w:outlineLvl w:val="1"/>
        <w:rPr>
          <w:rFonts w:hint="eastAsia" w:ascii="宋体" w:hAnsi="宋体" w:cs="宋体"/>
          <w:b/>
          <w:sz w:val="28"/>
          <w:szCs w:val="28"/>
        </w:rPr>
      </w:pPr>
      <w:bookmarkStart w:id="18" w:name="_Toc9385"/>
      <w:r>
        <w:rPr>
          <w:rFonts w:hint="eastAsia" w:ascii="宋体" w:hAnsi="宋体" w:cs="宋体"/>
          <w:b/>
          <w:sz w:val="28"/>
          <w:szCs w:val="28"/>
        </w:rPr>
        <w:t>6.</w:t>
      </w:r>
      <w:r>
        <w:rPr>
          <w:rFonts w:hint="eastAsia" w:ascii="宋体" w:hAnsi="宋体" w:cs="宋体"/>
          <w:b/>
          <w:sz w:val="28"/>
          <w:szCs w:val="28"/>
          <w:lang w:eastAsia="zh-CN"/>
        </w:rPr>
        <w:t>响应文件</w:t>
      </w:r>
      <w:r>
        <w:rPr>
          <w:rFonts w:hint="eastAsia" w:ascii="宋体" w:hAnsi="宋体" w:cs="宋体"/>
          <w:b/>
          <w:sz w:val="28"/>
          <w:szCs w:val="28"/>
        </w:rPr>
        <w:t>的递交</w:t>
      </w:r>
      <w:bookmarkEnd w:id="17"/>
      <w:bookmarkEnd w:id="18"/>
    </w:p>
    <w:p>
      <w:pPr>
        <w:spacing w:line="348" w:lineRule="auto"/>
        <w:ind w:firstLine="480" w:firstLineChars="200"/>
        <w:rPr>
          <w:rFonts w:ascii="宋体" w:hAnsi="宋体" w:cs="宋体"/>
          <w:sz w:val="24"/>
          <w:szCs w:val="24"/>
        </w:rPr>
      </w:pPr>
      <w:r>
        <w:rPr>
          <w:rFonts w:hint="eastAsia" w:ascii="宋体" w:hAnsi="宋体" w:cs="宋体"/>
          <w:sz w:val="24"/>
          <w:szCs w:val="24"/>
        </w:rPr>
        <w:t>6.1 递交</w:t>
      </w:r>
      <w:r>
        <w:rPr>
          <w:rFonts w:hint="eastAsia" w:ascii="宋体" w:hAnsi="宋体" w:cs="宋体"/>
          <w:sz w:val="24"/>
          <w:szCs w:val="24"/>
          <w:lang w:eastAsia="zh-CN"/>
        </w:rPr>
        <w:t>响应文件</w:t>
      </w:r>
      <w:r>
        <w:rPr>
          <w:rFonts w:hint="eastAsia" w:ascii="宋体" w:hAnsi="宋体" w:cs="宋体"/>
          <w:sz w:val="24"/>
          <w:szCs w:val="24"/>
        </w:rPr>
        <w:t>截</w:t>
      </w:r>
      <w:r>
        <w:rPr>
          <w:rFonts w:hint="eastAsia" w:ascii="宋体" w:hAnsi="宋体" w:cs="宋体"/>
          <w:sz w:val="24"/>
          <w:szCs w:val="24"/>
          <w:highlight w:val="none"/>
        </w:rPr>
        <w:t>止时间为202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18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09</w:t>
      </w:r>
      <w:r>
        <w:rPr>
          <w:rFonts w:hint="eastAsia" w:ascii="宋体" w:hAnsi="宋体" w:cs="宋体"/>
          <w:sz w:val="24"/>
          <w:szCs w:val="24"/>
          <w:highlight w:val="none"/>
        </w:rPr>
        <w:t>时</w:t>
      </w:r>
      <w:r>
        <w:rPr>
          <w:rFonts w:hint="eastAsia" w:ascii="宋体" w:hAnsi="宋体" w:cs="宋体"/>
          <w:sz w:val="24"/>
          <w:szCs w:val="24"/>
          <w:highlight w:val="none"/>
          <w:u w:val="single"/>
        </w:rPr>
        <w:t>30</w:t>
      </w:r>
      <w:r>
        <w:rPr>
          <w:rFonts w:hint="eastAsia" w:ascii="宋体" w:hAnsi="宋体" w:cs="宋体"/>
          <w:sz w:val="24"/>
          <w:szCs w:val="24"/>
          <w:highlight w:val="none"/>
        </w:rPr>
        <w:t>分，地点为</w:t>
      </w:r>
      <w:r>
        <w:rPr>
          <w:rFonts w:hint="eastAsia" w:ascii="宋体" w:hAnsi="宋体" w:cs="宋体"/>
          <w:sz w:val="24"/>
          <w:szCs w:val="24"/>
          <w:highlight w:val="none"/>
          <w:lang w:val="en-US" w:eastAsia="zh-CN"/>
        </w:rPr>
        <w:t>昆明安保（集</w:t>
      </w:r>
      <w:r>
        <w:rPr>
          <w:rFonts w:hint="eastAsia" w:ascii="宋体" w:hAnsi="宋体" w:cs="宋体"/>
          <w:sz w:val="24"/>
          <w:szCs w:val="24"/>
          <w:lang w:val="en-US" w:eastAsia="zh-CN"/>
        </w:rPr>
        <w:t>团）有限责任公司7楼会议室</w:t>
      </w:r>
      <w:r>
        <w:rPr>
          <w:rFonts w:hint="eastAsia" w:ascii="宋体" w:hAnsi="宋体" w:cs="宋体"/>
          <w:sz w:val="24"/>
          <w:szCs w:val="24"/>
        </w:rPr>
        <w:t>（昆明市西山区</w:t>
      </w:r>
      <w:r>
        <w:rPr>
          <w:rFonts w:hint="eastAsia" w:ascii="宋体" w:hAnsi="宋体" w:cs="宋体"/>
          <w:sz w:val="24"/>
          <w:szCs w:val="24"/>
          <w:lang w:val="en-US" w:eastAsia="zh-CN"/>
        </w:rPr>
        <w:t>西园南路54号</w:t>
      </w:r>
      <w:r>
        <w:rPr>
          <w:rFonts w:hint="eastAsia" w:ascii="宋体" w:hAnsi="宋体" w:cs="宋体"/>
          <w:sz w:val="24"/>
          <w:szCs w:val="24"/>
        </w:rPr>
        <w:t>）。</w:t>
      </w:r>
    </w:p>
    <w:p>
      <w:pPr>
        <w:spacing w:line="348" w:lineRule="auto"/>
        <w:ind w:firstLine="480" w:firstLineChars="200"/>
        <w:rPr>
          <w:rFonts w:ascii="宋体" w:hAnsi="宋体" w:cs="宋体"/>
          <w:sz w:val="24"/>
          <w:szCs w:val="24"/>
        </w:rPr>
      </w:pPr>
      <w:bookmarkStart w:id="19" w:name="_Toc184704559"/>
      <w:r>
        <w:rPr>
          <w:rFonts w:hint="eastAsia" w:ascii="宋体" w:hAnsi="宋体" w:cs="宋体"/>
          <w:sz w:val="24"/>
          <w:szCs w:val="24"/>
        </w:rPr>
        <w:t>6.2 逾期送达或者未送达指定地点的，采购人不予受理。</w:t>
      </w:r>
    </w:p>
    <w:bookmarkEnd w:id="19"/>
    <w:p>
      <w:pPr>
        <w:adjustRightInd w:val="0"/>
        <w:snapToGrid w:val="0"/>
        <w:spacing w:line="348" w:lineRule="auto"/>
        <w:outlineLvl w:val="1"/>
        <w:rPr>
          <w:rFonts w:ascii="宋体" w:hAnsi="宋体" w:cs="宋体"/>
          <w:b/>
          <w:sz w:val="28"/>
          <w:szCs w:val="28"/>
        </w:rPr>
      </w:pPr>
      <w:bookmarkStart w:id="20" w:name="_Toc62771744"/>
      <w:bookmarkStart w:id="21" w:name="_Toc62771687"/>
      <w:bookmarkStart w:id="22" w:name="_Toc9520"/>
      <w:bookmarkStart w:id="23" w:name="_Toc62935785"/>
      <w:bookmarkStart w:id="24" w:name="_Toc61554027"/>
      <w:bookmarkStart w:id="25" w:name="_Toc31469_WPSOffice_Level1"/>
      <w:r>
        <w:rPr>
          <w:rFonts w:hint="eastAsia" w:ascii="宋体" w:hAnsi="宋体" w:cs="宋体"/>
          <w:b/>
          <w:sz w:val="28"/>
          <w:szCs w:val="28"/>
          <w:lang w:val="en-US" w:eastAsia="zh-CN"/>
        </w:rPr>
        <w:t>7</w:t>
      </w:r>
      <w:r>
        <w:rPr>
          <w:rFonts w:hint="eastAsia" w:ascii="宋体" w:hAnsi="宋体" w:cs="宋体"/>
          <w:b/>
          <w:sz w:val="28"/>
          <w:szCs w:val="28"/>
        </w:rPr>
        <w:t>.监督单位名称及联系电话</w:t>
      </w:r>
      <w:bookmarkEnd w:id="20"/>
      <w:bookmarkEnd w:id="21"/>
      <w:bookmarkEnd w:id="22"/>
      <w:bookmarkEnd w:id="23"/>
      <w:bookmarkEnd w:id="24"/>
    </w:p>
    <w:p>
      <w:pPr>
        <w:spacing w:line="348" w:lineRule="auto"/>
        <w:ind w:firstLine="480" w:firstLineChars="200"/>
        <w:rPr>
          <w:rFonts w:ascii="宋体" w:hAnsi="宋体" w:cs="宋体"/>
          <w:sz w:val="24"/>
          <w:szCs w:val="24"/>
          <w:highlight w:val="yellow"/>
        </w:rPr>
      </w:pPr>
      <w:r>
        <w:rPr>
          <w:rFonts w:hint="eastAsia" w:ascii="宋体" w:hAnsi="宋体" w:cs="宋体"/>
          <w:sz w:val="24"/>
          <w:szCs w:val="24"/>
        </w:rPr>
        <w:t>招标监督部门：</w:t>
      </w:r>
      <w:r>
        <w:rPr>
          <w:rFonts w:hint="eastAsia" w:ascii="宋体" w:hAnsi="宋体" w:cs="宋体"/>
          <w:sz w:val="24"/>
          <w:szCs w:val="24"/>
          <w:lang w:val="en-US" w:eastAsia="zh-CN"/>
        </w:rPr>
        <w:t>昆明安保（集团）有限责任公司</w:t>
      </w:r>
      <w:r>
        <w:rPr>
          <w:rFonts w:hint="eastAsia" w:ascii="宋体" w:hAnsi="宋体" w:cs="宋体"/>
          <w:sz w:val="24"/>
          <w:szCs w:val="24"/>
        </w:rPr>
        <w:t>纪检</w:t>
      </w:r>
      <w:r>
        <w:rPr>
          <w:rFonts w:hint="eastAsia" w:ascii="宋体" w:hAnsi="宋体" w:cs="宋体"/>
          <w:sz w:val="24"/>
          <w:szCs w:val="24"/>
          <w:highlight w:val="none"/>
        </w:rPr>
        <w:t>监察室；联系电话：</w:t>
      </w:r>
      <w:r>
        <w:rPr>
          <w:rFonts w:hint="eastAsia" w:ascii="宋体" w:hAnsi="宋体" w:cs="宋体"/>
          <w:sz w:val="24"/>
          <w:szCs w:val="24"/>
          <w:highlight w:val="none"/>
          <w:u w:val="single"/>
          <w:lang w:val="en-US" w:eastAsia="zh-CN"/>
        </w:rPr>
        <w:t>13888933113</w:t>
      </w:r>
      <w:r>
        <w:rPr>
          <w:rFonts w:hint="eastAsia" w:ascii="宋体" w:hAnsi="宋体" w:cs="宋体"/>
          <w:sz w:val="24"/>
          <w:szCs w:val="24"/>
          <w:highlight w:val="none"/>
        </w:rPr>
        <w:t>。</w:t>
      </w:r>
    </w:p>
    <w:p>
      <w:pPr>
        <w:spacing w:line="348" w:lineRule="auto"/>
        <w:ind w:firstLine="480" w:firstLineChars="200"/>
        <w:rPr>
          <w:rFonts w:ascii="宋体" w:hAnsi="宋体" w:cs="宋体"/>
          <w:sz w:val="24"/>
          <w:szCs w:val="24"/>
        </w:rPr>
      </w:pPr>
      <w:r>
        <w:rPr>
          <w:rFonts w:hint="eastAsia" w:ascii="宋体" w:hAnsi="宋体" w:cs="宋体"/>
          <w:sz w:val="24"/>
          <w:szCs w:val="24"/>
        </w:rPr>
        <w:t>提示：各潜在申请人如对</w:t>
      </w:r>
      <w:r>
        <w:rPr>
          <w:rFonts w:hint="eastAsia" w:ascii="宋体" w:hAnsi="宋体" w:cs="宋体"/>
          <w:sz w:val="24"/>
          <w:szCs w:val="24"/>
          <w:lang w:val="en-US" w:eastAsia="zh-CN"/>
        </w:rPr>
        <w:t>入围</w:t>
      </w:r>
      <w:r>
        <w:rPr>
          <w:rFonts w:hint="eastAsia" w:ascii="宋体" w:hAnsi="宋体" w:cs="宋体"/>
          <w:sz w:val="24"/>
          <w:szCs w:val="24"/>
        </w:rPr>
        <w:t>公告、</w:t>
      </w:r>
      <w:r>
        <w:rPr>
          <w:rFonts w:hint="eastAsia" w:ascii="宋体" w:hAnsi="宋体" w:cs="宋体"/>
          <w:sz w:val="24"/>
          <w:szCs w:val="24"/>
          <w:lang w:val="en-US" w:eastAsia="zh-CN"/>
        </w:rPr>
        <w:t>入围采购</w:t>
      </w:r>
      <w:r>
        <w:rPr>
          <w:rFonts w:hint="eastAsia" w:ascii="宋体" w:hAnsi="宋体" w:cs="宋体"/>
          <w:sz w:val="24"/>
          <w:szCs w:val="24"/>
        </w:rPr>
        <w:t>文件内容有异议或投诉的，应按相关时限要求内向采购人或者监督部门提出。</w:t>
      </w:r>
    </w:p>
    <w:p>
      <w:pPr>
        <w:adjustRightInd w:val="0"/>
        <w:snapToGrid w:val="0"/>
        <w:spacing w:line="348" w:lineRule="auto"/>
        <w:outlineLvl w:val="1"/>
        <w:rPr>
          <w:rFonts w:ascii="宋体" w:hAnsi="宋体" w:cs="宋体"/>
          <w:b/>
          <w:sz w:val="28"/>
          <w:szCs w:val="28"/>
        </w:rPr>
      </w:pPr>
      <w:bookmarkStart w:id="26" w:name="_Toc22325"/>
      <w:r>
        <w:rPr>
          <w:rFonts w:hint="eastAsia" w:ascii="宋体" w:hAnsi="宋体" w:cs="宋体"/>
          <w:b/>
          <w:sz w:val="28"/>
          <w:szCs w:val="28"/>
          <w:lang w:val="en-US" w:eastAsia="zh-CN"/>
        </w:rPr>
        <w:t>8</w:t>
      </w:r>
      <w:r>
        <w:rPr>
          <w:rFonts w:hint="eastAsia" w:ascii="宋体" w:hAnsi="宋体" w:cs="宋体"/>
          <w:b/>
          <w:sz w:val="28"/>
          <w:szCs w:val="28"/>
        </w:rPr>
        <w:t>.联系方式</w:t>
      </w:r>
      <w:bookmarkEnd w:id="25"/>
      <w:bookmarkEnd w:id="26"/>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采 购 人：</w:t>
      </w:r>
      <w:r>
        <w:rPr>
          <w:rFonts w:hint="eastAsia" w:ascii="宋体" w:hAnsi="宋体" w:cs="宋体"/>
          <w:sz w:val="24"/>
          <w:szCs w:val="24"/>
          <w:lang w:val="en-US" w:eastAsia="zh-CN"/>
        </w:rPr>
        <w:t>昆明市保安服务总公司</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地  </w:t>
      </w:r>
      <w:r>
        <w:rPr>
          <w:rFonts w:hint="eastAsia" w:ascii="宋体" w:hAnsi="宋体" w:cs="宋体"/>
          <w:sz w:val="24"/>
          <w:szCs w:val="24"/>
          <w:lang w:val="en-US" w:eastAsia="zh-CN"/>
        </w:rPr>
        <w:t xml:space="preserve"> </w:t>
      </w:r>
      <w:r>
        <w:rPr>
          <w:rFonts w:hint="eastAsia" w:ascii="宋体" w:hAnsi="宋体" w:cs="宋体"/>
          <w:sz w:val="24"/>
          <w:szCs w:val="24"/>
        </w:rPr>
        <w:t>址：西山区</w:t>
      </w:r>
      <w:r>
        <w:rPr>
          <w:rFonts w:hint="eastAsia" w:ascii="宋体" w:hAnsi="宋体" w:cs="宋体"/>
          <w:sz w:val="24"/>
          <w:szCs w:val="24"/>
          <w:lang w:val="en-US" w:eastAsia="zh-CN"/>
        </w:rPr>
        <w:t>西园南路54号</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 系</w:t>
      </w:r>
      <w:r>
        <w:rPr>
          <w:rFonts w:hint="eastAsia" w:ascii="宋体" w:hAnsi="宋体" w:cs="宋体"/>
          <w:sz w:val="24"/>
          <w:szCs w:val="24"/>
          <w:lang w:val="en-US" w:eastAsia="zh-CN"/>
        </w:rPr>
        <w:t xml:space="preserve"> </w:t>
      </w:r>
      <w:r>
        <w:rPr>
          <w:rFonts w:hint="eastAsia" w:ascii="宋体" w:hAnsi="宋体" w:cs="宋体"/>
          <w:sz w:val="24"/>
          <w:szCs w:val="24"/>
        </w:rPr>
        <w:t>人：</w:t>
      </w:r>
      <w:r>
        <w:rPr>
          <w:rFonts w:hint="eastAsia" w:ascii="宋体" w:hAnsi="宋体" w:cs="宋体"/>
          <w:sz w:val="24"/>
          <w:szCs w:val="24"/>
          <w:lang w:val="en-US" w:eastAsia="zh-CN"/>
        </w:rPr>
        <w:t>赵经理、保老师</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联系电话：</w:t>
      </w:r>
      <w:r>
        <w:rPr>
          <w:rFonts w:hint="eastAsia" w:ascii="宋体" w:hAnsi="宋体" w:cs="宋体"/>
          <w:sz w:val="24"/>
          <w:szCs w:val="24"/>
          <w:lang w:val="en-US" w:eastAsia="zh-CN"/>
        </w:rPr>
        <w:t>18083809400、18987169058</w:t>
      </w:r>
    </w:p>
    <w:p>
      <w:pPr>
        <w:adjustRightInd w:val="0"/>
        <w:snapToGrid w:val="0"/>
        <w:spacing w:before="360" w:beforeLines="150" w:after="120" w:afterLines="50" w:line="360" w:lineRule="auto"/>
        <w:jc w:val="center"/>
        <w:outlineLvl w:val="0"/>
        <w:rPr>
          <w:rFonts w:ascii="宋体" w:hAnsi="宋体" w:cs="宋体"/>
          <w:b/>
          <w:sz w:val="32"/>
          <w:szCs w:val="32"/>
        </w:rPr>
      </w:pPr>
      <w:r>
        <w:rPr>
          <w:rFonts w:hint="eastAsia" w:ascii="宋体" w:hAnsi="宋体" w:cs="宋体"/>
          <w:sz w:val="24"/>
        </w:rPr>
        <w:br w:type="page"/>
      </w:r>
      <w:bookmarkStart w:id="27" w:name="_Toc11912"/>
      <w:bookmarkStart w:id="28" w:name="_Toc863"/>
      <w:bookmarkStart w:id="29" w:name="_Toc2958"/>
      <w:r>
        <w:rPr>
          <w:rFonts w:hint="eastAsia" w:ascii="宋体" w:hAnsi="宋体" w:cs="宋体"/>
          <w:b/>
          <w:sz w:val="32"/>
          <w:szCs w:val="32"/>
        </w:rPr>
        <w:t xml:space="preserve">第二章  </w:t>
      </w:r>
      <w:bookmarkEnd w:id="5"/>
      <w:bookmarkEnd w:id="27"/>
      <w:r>
        <w:rPr>
          <w:rFonts w:hint="eastAsia" w:ascii="宋体" w:hAnsi="宋体" w:cs="宋体"/>
          <w:b/>
          <w:sz w:val="32"/>
          <w:szCs w:val="32"/>
        </w:rPr>
        <w:t>申请人须知</w:t>
      </w:r>
      <w:bookmarkEnd w:id="28"/>
      <w:bookmarkEnd w:id="29"/>
    </w:p>
    <w:p>
      <w:pPr>
        <w:spacing w:line="360" w:lineRule="auto"/>
        <w:jc w:val="center"/>
        <w:outlineLvl w:val="1"/>
        <w:rPr>
          <w:rFonts w:ascii="宋体" w:hAnsi="宋体" w:cs="宋体"/>
          <w:b/>
          <w:sz w:val="28"/>
          <w:szCs w:val="28"/>
        </w:rPr>
      </w:pPr>
      <w:bookmarkStart w:id="30" w:name="_Toc229583199"/>
      <w:bookmarkStart w:id="31" w:name="_Toc440"/>
      <w:bookmarkStart w:id="32" w:name="_Toc10092"/>
      <w:bookmarkStart w:id="33" w:name="_Toc31942"/>
      <w:bookmarkStart w:id="34" w:name="_Toc28524"/>
      <w:bookmarkStart w:id="35" w:name="_Toc8119"/>
      <w:bookmarkStart w:id="36" w:name="_Toc9544"/>
      <w:bookmarkStart w:id="37" w:name="_Toc21098"/>
      <w:r>
        <w:rPr>
          <w:rFonts w:hint="eastAsia" w:ascii="宋体" w:hAnsi="宋体" w:cs="宋体"/>
          <w:b/>
          <w:sz w:val="28"/>
          <w:szCs w:val="28"/>
        </w:rPr>
        <w:t>申请人须知前附表</w:t>
      </w:r>
      <w:bookmarkEnd w:id="30"/>
      <w:bookmarkEnd w:id="31"/>
      <w:bookmarkEnd w:id="32"/>
      <w:bookmarkEnd w:id="33"/>
      <w:bookmarkEnd w:id="34"/>
      <w:bookmarkEnd w:id="35"/>
      <w:bookmarkEnd w:id="36"/>
      <w:bookmarkEnd w:id="37"/>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545"/>
        <w:gridCol w:w="7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b/>
                <w:bCs/>
                <w:kern w:val="2"/>
                <w:sz w:val="21"/>
                <w:szCs w:val="21"/>
              </w:rPr>
            </w:pPr>
            <w:r>
              <w:rPr>
                <w:rFonts w:hint="eastAsia" w:ascii="宋体" w:hAnsi="宋体" w:cs="宋体"/>
                <w:b/>
                <w:bCs/>
                <w:kern w:val="2"/>
                <w:sz w:val="21"/>
                <w:szCs w:val="21"/>
              </w:rPr>
              <w:t>条款号</w:t>
            </w: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b/>
                <w:bCs/>
                <w:kern w:val="2"/>
                <w:sz w:val="21"/>
                <w:szCs w:val="21"/>
              </w:rPr>
            </w:pPr>
            <w:r>
              <w:rPr>
                <w:rFonts w:hint="eastAsia" w:ascii="宋体" w:hAnsi="宋体" w:cs="宋体"/>
                <w:b/>
                <w:bCs/>
                <w:kern w:val="2"/>
                <w:sz w:val="21"/>
                <w:szCs w:val="21"/>
              </w:rPr>
              <w:t>条 款 名 称</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b/>
                <w:bCs/>
                <w:kern w:val="2"/>
                <w:sz w:val="21"/>
                <w:szCs w:val="21"/>
              </w:rPr>
            </w:pPr>
            <w:r>
              <w:rPr>
                <w:rFonts w:hint="eastAsia" w:ascii="宋体" w:hAnsi="宋体" w:cs="宋体"/>
                <w:b/>
                <w:bCs/>
                <w:kern w:val="2"/>
                <w:sz w:val="21"/>
                <w:szCs w:val="21"/>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采购人</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hint="default" w:ascii="宋体" w:hAnsi="宋体" w:eastAsia="宋体" w:cs="宋体"/>
                <w:kern w:val="2"/>
                <w:sz w:val="21"/>
                <w:szCs w:val="21"/>
                <w:lang w:val="en-US" w:eastAsia="zh-CN"/>
              </w:rPr>
            </w:pPr>
            <w:r>
              <w:rPr>
                <w:rFonts w:hint="eastAsia" w:ascii="宋体" w:hAnsi="宋体" w:cs="宋体"/>
                <w:kern w:val="2"/>
                <w:sz w:val="21"/>
                <w:szCs w:val="21"/>
              </w:rPr>
              <w:t>采 购 人：</w:t>
            </w:r>
            <w:r>
              <w:rPr>
                <w:rFonts w:hint="eastAsia" w:ascii="宋体" w:hAnsi="宋体" w:cs="宋体"/>
                <w:kern w:val="2"/>
                <w:sz w:val="21"/>
                <w:szCs w:val="21"/>
                <w:lang w:val="en-US" w:eastAsia="zh-CN"/>
              </w:rPr>
              <w:t>昆明市保安服务总公司</w:t>
            </w:r>
          </w:p>
          <w:p>
            <w:pPr>
              <w:tabs>
                <w:tab w:val="left" w:pos="7259"/>
              </w:tabs>
              <w:jc w:val="both"/>
              <w:rPr>
                <w:rFonts w:hint="default" w:ascii="宋体" w:hAnsi="宋体" w:cs="宋体"/>
                <w:kern w:val="2"/>
                <w:sz w:val="21"/>
                <w:szCs w:val="21"/>
                <w:lang w:val="en-US" w:eastAsia="zh-CN"/>
              </w:rPr>
            </w:pPr>
            <w:r>
              <w:rPr>
                <w:rFonts w:hint="eastAsia" w:ascii="宋体" w:hAnsi="宋体" w:cs="宋体"/>
                <w:kern w:val="2"/>
                <w:sz w:val="21"/>
                <w:szCs w:val="21"/>
              </w:rPr>
              <w:t>地  </w:t>
            </w:r>
            <w:r>
              <w:rPr>
                <w:rFonts w:hint="eastAsia" w:ascii="宋体" w:hAnsi="宋体" w:cs="宋体"/>
                <w:kern w:val="2"/>
                <w:sz w:val="21"/>
                <w:szCs w:val="21"/>
                <w:lang w:val="en-US" w:eastAsia="zh-CN"/>
              </w:rPr>
              <w:t xml:space="preserve"> </w:t>
            </w:r>
            <w:r>
              <w:rPr>
                <w:rFonts w:hint="eastAsia" w:ascii="宋体" w:hAnsi="宋体" w:cs="宋体"/>
                <w:kern w:val="2"/>
                <w:sz w:val="21"/>
                <w:szCs w:val="21"/>
              </w:rPr>
              <w:t>址：西山区</w:t>
            </w:r>
            <w:r>
              <w:rPr>
                <w:rFonts w:hint="eastAsia" w:ascii="宋体" w:hAnsi="宋体" w:cs="宋体"/>
                <w:kern w:val="2"/>
                <w:sz w:val="21"/>
                <w:szCs w:val="21"/>
                <w:lang w:val="en-US" w:eastAsia="zh-CN"/>
              </w:rPr>
              <w:t>西园南路54号</w:t>
            </w:r>
          </w:p>
          <w:p>
            <w:pPr>
              <w:tabs>
                <w:tab w:val="left" w:pos="7259"/>
              </w:tabs>
              <w:jc w:val="both"/>
              <w:rPr>
                <w:rFonts w:hint="eastAsia" w:ascii="宋体" w:hAnsi="宋体" w:cs="宋体"/>
                <w:kern w:val="2"/>
                <w:sz w:val="21"/>
                <w:szCs w:val="21"/>
              </w:rPr>
            </w:pPr>
            <w:r>
              <w:rPr>
                <w:rFonts w:hint="eastAsia" w:ascii="宋体" w:hAnsi="宋体" w:cs="宋体"/>
                <w:kern w:val="2"/>
                <w:sz w:val="21"/>
                <w:szCs w:val="21"/>
              </w:rPr>
              <w:t>联 系 人：</w:t>
            </w:r>
            <w:r>
              <w:rPr>
                <w:rFonts w:hint="eastAsia" w:ascii="宋体" w:hAnsi="宋体" w:cs="宋体"/>
                <w:kern w:val="2"/>
                <w:sz w:val="21"/>
                <w:szCs w:val="21"/>
                <w:lang w:val="en-US" w:eastAsia="zh-CN"/>
              </w:rPr>
              <w:t>赵经理、保老师</w:t>
            </w:r>
          </w:p>
          <w:p>
            <w:pPr>
              <w:tabs>
                <w:tab w:val="left" w:pos="7259"/>
              </w:tabs>
              <w:jc w:val="both"/>
              <w:rPr>
                <w:rFonts w:hint="default" w:ascii="宋体" w:hAnsi="宋体" w:eastAsia="宋体" w:cs="宋体"/>
                <w:kern w:val="2"/>
                <w:sz w:val="21"/>
                <w:szCs w:val="21"/>
                <w:lang w:val="en-US" w:eastAsia="zh-CN"/>
              </w:rPr>
            </w:pPr>
            <w:r>
              <w:rPr>
                <w:rFonts w:hint="eastAsia" w:ascii="宋体" w:hAnsi="宋体" w:cs="宋体"/>
                <w:kern w:val="2"/>
                <w:sz w:val="21"/>
                <w:szCs w:val="21"/>
              </w:rPr>
              <w:t>联系电话：</w:t>
            </w:r>
            <w:r>
              <w:rPr>
                <w:rFonts w:hint="eastAsia" w:ascii="宋体" w:hAnsi="宋体" w:cs="宋体"/>
                <w:kern w:val="2"/>
                <w:sz w:val="21"/>
                <w:szCs w:val="21"/>
                <w:lang w:val="en-US" w:eastAsia="zh-CN"/>
              </w:rPr>
              <w:t>18083809400、18987169058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bookmarkStart w:id="38" w:name="_Hlk87866539"/>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项目名称</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昆明市保安服务总公司选聘安保服务入围供应商项目</w:t>
            </w:r>
          </w:p>
        </w:tc>
      </w:tr>
      <w:bookmarkEnd w:id="3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资金来源</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企业自筹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出资比例</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标段划分</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本项目不划分标段。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lang w:val="en-US" w:eastAsia="zh-CN"/>
              </w:rPr>
              <w:t>采购</w:t>
            </w:r>
            <w:r>
              <w:rPr>
                <w:rFonts w:hint="eastAsia" w:ascii="宋体" w:hAnsi="宋体" w:cs="宋体"/>
                <w:kern w:val="2"/>
                <w:sz w:val="21"/>
                <w:szCs w:val="21"/>
              </w:rPr>
              <w:t>范围</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入围30家保安服务公司，协助昆明市保安服务总公司完成各类大型群众性活动及展会安保、安检工作，包括划定范围内全部区域的安全保卫服务工作。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服务期限</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hint="eastAsia" w:ascii="宋体" w:hAnsi="宋体" w:eastAsia="宋体" w:cs="宋体"/>
                <w:kern w:val="2"/>
                <w:sz w:val="21"/>
                <w:szCs w:val="21"/>
                <w:lang w:eastAsia="zh-CN"/>
              </w:rPr>
            </w:pPr>
            <w:r>
              <w:rPr>
                <w:rFonts w:hint="eastAsia" w:ascii="宋体" w:hAnsi="宋体" w:cs="宋体"/>
                <w:kern w:val="2"/>
                <w:sz w:val="21"/>
                <w:szCs w:val="21"/>
              </w:rPr>
              <w:t>自合同签订之日起三年，合同一年一签</w:t>
            </w:r>
            <w:r>
              <w:rPr>
                <w:rFonts w:hint="eastAsia" w:ascii="宋体" w:hAnsi="宋体" w:cs="宋体"/>
                <w:kern w:val="2"/>
                <w:sz w:val="21"/>
                <w:szCs w:val="21"/>
                <w:lang w:eastAsia="zh-CN"/>
              </w:rPr>
              <w:t>。</w:t>
            </w:r>
            <w:bookmarkStart w:id="282" w:name="_GoBack"/>
            <w:bookmarkEnd w:id="2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lang w:eastAsia="zh-CN"/>
              </w:rPr>
              <w:t>申请人</w:t>
            </w:r>
            <w:r>
              <w:rPr>
                <w:rFonts w:hint="eastAsia" w:ascii="宋体" w:hAnsi="宋体" w:cs="宋体"/>
                <w:kern w:val="2"/>
                <w:sz w:val="21"/>
                <w:szCs w:val="21"/>
              </w:rPr>
              <w:t>资格及要求</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详见</w:t>
            </w:r>
            <w:r>
              <w:rPr>
                <w:rFonts w:hint="eastAsia" w:ascii="宋体" w:hAnsi="宋体" w:cs="宋体"/>
                <w:kern w:val="2"/>
                <w:sz w:val="21"/>
                <w:szCs w:val="21"/>
                <w:lang w:val="en-US" w:eastAsia="zh-CN"/>
              </w:rPr>
              <w:t>选聘入围供应商</w:t>
            </w:r>
            <w:r>
              <w:rPr>
                <w:rFonts w:hint="eastAsia" w:ascii="宋体" w:hAnsi="宋体" w:cs="宋体"/>
                <w:kern w:val="2"/>
                <w:sz w:val="21"/>
                <w:szCs w:val="21"/>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分包</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 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重大偏差</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允许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lang w:val="en-US" w:eastAsia="zh-CN"/>
              </w:rPr>
              <w:t>递交投标</w:t>
            </w:r>
            <w:r>
              <w:rPr>
                <w:rFonts w:hint="eastAsia" w:ascii="宋体" w:hAnsi="宋体" w:cs="宋体"/>
                <w:kern w:val="2"/>
                <w:sz w:val="21"/>
                <w:szCs w:val="21"/>
              </w:rPr>
              <w:t>截止时间</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202</w:t>
            </w:r>
            <w:r>
              <w:rPr>
                <w:rFonts w:hint="eastAsia" w:ascii="宋体" w:hAnsi="宋体" w:cs="宋体"/>
                <w:kern w:val="2"/>
                <w:sz w:val="21"/>
                <w:szCs w:val="21"/>
                <w:lang w:val="en-US" w:eastAsia="zh-CN"/>
              </w:rPr>
              <w:t>3</w:t>
            </w:r>
            <w:r>
              <w:rPr>
                <w:rFonts w:hint="eastAsia" w:ascii="宋体" w:hAnsi="宋体" w:cs="宋体"/>
                <w:kern w:val="2"/>
                <w:sz w:val="21"/>
                <w:szCs w:val="21"/>
              </w:rPr>
              <w:t>年</w:t>
            </w:r>
            <w:r>
              <w:rPr>
                <w:rFonts w:hint="eastAsia" w:ascii="宋体" w:hAnsi="宋体" w:cs="宋体"/>
                <w:kern w:val="2"/>
                <w:sz w:val="21"/>
                <w:szCs w:val="21"/>
                <w:lang w:val="en-US" w:eastAsia="zh-CN"/>
              </w:rPr>
              <w:t>5</w:t>
            </w:r>
            <w:r>
              <w:rPr>
                <w:rFonts w:hint="eastAsia" w:ascii="宋体" w:hAnsi="宋体" w:cs="宋体"/>
                <w:kern w:val="2"/>
                <w:sz w:val="21"/>
                <w:szCs w:val="21"/>
              </w:rPr>
              <w:t>月</w:t>
            </w:r>
            <w:r>
              <w:rPr>
                <w:rFonts w:hint="eastAsia" w:ascii="宋体" w:hAnsi="宋体" w:cs="宋体"/>
                <w:kern w:val="2"/>
                <w:sz w:val="21"/>
                <w:szCs w:val="21"/>
                <w:lang w:val="en-US" w:eastAsia="zh-CN"/>
              </w:rPr>
              <w:t>18</w:t>
            </w:r>
            <w:r>
              <w:rPr>
                <w:rFonts w:hint="eastAsia" w:ascii="宋体" w:hAnsi="宋体" w:cs="宋体"/>
                <w:kern w:val="2"/>
                <w:sz w:val="21"/>
                <w:szCs w:val="21"/>
              </w:rPr>
              <w:t>日09时30分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签字或盖章要求</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应按照</w:t>
            </w:r>
            <w:r>
              <w:rPr>
                <w:rFonts w:hint="eastAsia" w:ascii="宋体" w:hAnsi="宋体" w:cs="宋体"/>
                <w:kern w:val="2"/>
                <w:sz w:val="21"/>
                <w:szCs w:val="21"/>
                <w:lang w:val="en-US" w:eastAsia="zh-CN"/>
              </w:rPr>
              <w:t>采购</w:t>
            </w:r>
            <w:r>
              <w:rPr>
                <w:rFonts w:hint="eastAsia" w:ascii="宋体" w:hAnsi="宋体" w:cs="宋体"/>
                <w:kern w:val="2"/>
                <w:sz w:val="21"/>
                <w:szCs w:val="21"/>
              </w:rPr>
              <w:t>文件要求的申请文件格式的要求，在法定代表人或授权代理人签字或盖章处签名或盖其私人印章；在</w:t>
            </w:r>
            <w:r>
              <w:rPr>
                <w:rFonts w:hint="eastAsia" w:ascii="宋体" w:hAnsi="宋体" w:cs="宋体"/>
                <w:kern w:val="2"/>
                <w:sz w:val="21"/>
                <w:szCs w:val="21"/>
                <w:lang w:eastAsia="zh-CN"/>
              </w:rPr>
              <w:t>申请人</w:t>
            </w:r>
            <w:r>
              <w:rPr>
                <w:rFonts w:hint="eastAsia" w:ascii="宋体" w:hAnsi="宋体" w:cs="宋体"/>
                <w:kern w:val="2"/>
                <w:sz w:val="21"/>
                <w:szCs w:val="21"/>
              </w:rPr>
              <w:t>（申请人）盖章处盖单位公章。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lang w:val="en-US" w:eastAsia="zh-CN"/>
              </w:rPr>
              <w:t>响应</w:t>
            </w:r>
            <w:r>
              <w:rPr>
                <w:rFonts w:hint="eastAsia" w:ascii="宋体" w:hAnsi="宋体" w:cs="宋体"/>
                <w:kern w:val="2"/>
                <w:sz w:val="21"/>
                <w:szCs w:val="21"/>
              </w:rPr>
              <w:t>文件正、副本份数</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文本标书：正本一份，副本</w:t>
            </w:r>
            <w:r>
              <w:rPr>
                <w:rFonts w:hint="eastAsia" w:ascii="宋体" w:hAnsi="宋体" w:cs="宋体"/>
                <w:kern w:val="2"/>
                <w:sz w:val="21"/>
                <w:szCs w:val="21"/>
                <w:lang w:val="en-US" w:eastAsia="zh-CN"/>
              </w:rPr>
              <w:t>一</w:t>
            </w:r>
            <w:r>
              <w:rPr>
                <w:rFonts w:hint="eastAsia" w:ascii="宋体" w:hAnsi="宋体" w:cs="宋体"/>
                <w:kern w:val="2"/>
                <w:sz w:val="21"/>
                <w:szCs w:val="21"/>
              </w:rPr>
              <w:t>份。</w:t>
            </w:r>
          </w:p>
          <w:p>
            <w:pPr>
              <w:tabs>
                <w:tab w:val="left" w:pos="7259"/>
              </w:tabs>
              <w:jc w:val="both"/>
              <w:rPr>
                <w:rFonts w:ascii="宋体" w:hAnsi="宋体" w:cs="宋体"/>
                <w:kern w:val="2"/>
                <w:sz w:val="21"/>
                <w:szCs w:val="21"/>
              </w:rPr>
            </w:pPr>
            <w:r>
              <w:rPr>
                <w:rFonts w:hint="eastAsia" w:ascii="宋体" w:hAnsi="宋体" w:cs="宋体"/>
                <w:kern w:val="2"/>
                <w:sz w:val="21"/>
                <w:szCs w:val="21"/>
              </w:rPr>
              <w:t>电子标书U盘：一份（电子标书需包含所有</w:t>
            </w:r>
            <w:r>
              <w:rPr>
                <w:rFonts w:hint="eastAsia" w:ascii="宋体" w:hAnsi="宋体" w:cs="宋体"/>
                <w:kern w:val="2"/>
                <w:sz w:val="21"/>
                <w:szCs w:val="21"/>
                <w:lang w:eastAsia="zh-CN"/>
              </w:rPr>
              <w:t>响应文件</w:t>
            </w:r>
            <w:r>
              <w:rPr>
                <w:rFonts w:hint="eastAsia" w:ascii="宋体" w:hAnsi="宋体" w:cs="宋体"/>
                <w:kern w:val="2"/>
                <w:sz w:val="21"/>
                <w:szCs w:val="21"/>
              </w:rPr>
              <w:t>内容，一分可修改的WORD格式，一份不可修改的PDF格式）。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装订要求</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的正本与副本应分别装订成册，</w:t>
            </w:r>
            <w:r>
              <w:rPr>
                <w:rFonts w:hint="eastAsia" w:ascii="宋体" w:hAnsi="宋体" w:cs="宋体"/>
                <w:kern w:val="2"/>
                <w:sz w:val="21"/>
                <w:szCs w:val="21"/>
                <w:lang w:eastAsia="zh-CN"/>
              </w:rPr>
              <w:t>响应文件</w:t>
            </w:r>
            <w:r>
              <w:rPr>
                <w:rFonts w:hint="eastAsia" w:ascii="宋体" w:hAnsi="宋体" w:cs="宋体"/>
                <w:kern w:val="2"/>
                <w:sz w:val="21"/>
                <w:szCs w:val="21"/>
              </w:rPr>
              <w:t>的正本与副本不得采用活页夹等可随时拆换的方式装订。</w:t>
            </w:r>
            <w:r>
              <w:rPr>
                <w:rFonts w:hint="eastAsia" w:ascii="宋体" w:hAnsi="宋体" w:cs="宋体"/>
                <w:kern w:val="2"/>
                <w:sz w:val="21"/>
                <w:szCs w:val="21"/>
                <w:lang w:eastAsia="zh-CN"/>
              </w:rPr>
              <w:t>响应文件</w:t>
            </w:r>
            <w:r>
              <w:rPr>
                <w:rFonts w:hint="eastAsia" w:ascii="宋体" w:hAnsi="宋体" w:cs="宋体"/>
                <w:kern w:val="2"/>
                <w:sz w:val="21"/>
                <w:szCs w:val="21"/>
              </w:rPr>
              <w:t>应编制目录，并且逐页标注连续页码，否则，采购人对由于</w:t>
            </w:r>
            <w:r>
              <w:rPr>
                <w:rFonts w:hint="eastAsia" w:ascii="宋体" w:hAnsi="宋体" w:cs="宋体"/>
                <w:kern w:val="2"/>
                <w:sz w:val="21"/>
                <w:szCs w:val="21"/>
                <w:lang w:eastAsia="zh-CN"/>
              </w:rPr>
              <w:t>响应文件</w:t>
            </w:r>
            <w:r>
              <w:rPr>
                <w:rFonts w:hint="eastAsia" w:ascii="宋体" w:hAnsi="宋体" w:cs="宋体"/>
                <w:kern w:val="2"/>
                <w:sz w:val="21"/>
                <w:szCs w:val="21"/>
              </w:rPr>
              <w:t>装订松散而造成的丢失或其他后果不承担任何责任。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密封标识</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（1）</w:t>
            </w:r>
            <w:r>
              <w:rPr>
                <w:rFonts w:hint="eastAsia" w:ascii="宋体" w:hAnsi="宋体" w:cs="宋体"/>
                <w:kern w:val="2"/>
                <w:sz w:val="21"/>
                <w:szCs w:val="21"/>
                <w:u w:val="single"/>
              </w:rPr>
              <w:t xml:space="preserve">   （项目名称）  </w:t>
            </w:r>
            <w:r>
              <w:rPr>
                <w:rFonts w:hint="eastAsia" w:ascii="宋体" w:hAnsi="宋体" w:cs="宋体"/>
                <w:kern w:val="2"/>
                <w:sz w:val="21"/>
                <w:szCs w:val="21"/>
                <w:lang w:val="en-US" w:eastAsia="zh-CN"/>
              </w:rPr>
              <w:t>响应</w:t>
            </w:r>
            <w:r>
              <w:rPr>
                <w:rFonts w:hint="eastAsia" w:ascii="宋体" w:hAnsi="宋体" w:cs="宋体"/>
                <w:kern w:val="2"/>
                <w:sz w:val="21"/>
                <w:szCs w:val="21"/>
              </w:rPr>
              <w:t>文件；</w:t>
            </w:r>
          </w:p>
          <w:p>
            <w:pPr>
              <w:tabs>
                <w:tab w:val="left" w:pos="7259"/>
              </w:tabs>
              <w:jc w:val="both"/>
              <w:rPr>
                <w:rFonts w:ascii="宋体" w:hAnsi="宋体" w:cs="宋体"/>
                <w:kern w:val="2"/>
                <w:sz w:val="21"/>
                <w:szCs w:val="21"/>
              </w:rPr>
            </w:pPr>
            <w:r>
              <w:rPr>
                <w:rFonts w:hint="eastAsia" w:ascii="宋体" w:hAnsi="宋体" w:cs="宋体"/>
                <w:kern w:val="2"/>
                <w:sz w:val="21"/>
                <w:szCs w:val="21"/>
              </w:rPr>
              <w:t>（2）</w:t>
            </w:r>
            <w:r>
              <w:rPr>
                <w:rFonts w:ascii="宋体" w:hAnsi="宋体" w:cs="宋体"/>
                <w:kern w:val="2"/>
                <w:sz w:val="21"/>
                <w:szCs w:val="21"/>
              </w:rPr>
              <w:t xml:space="preserve">   </w:t>
            </w:r>
            <w:r>
              <w:rPr>
                <w:rFonts w:hint="eastAsia" w:ascii="宋体" w:hAnsi="宋体" w:cs="宋体"/>
                <w:kern w:val="2"/>
                <w:sz w:val="21"/>
                <w:szCs w:val="21"/>
              </w:rPr>
              <w:t>年</w:t>
            </w:r>
            <w:r>
              <w:rPr>
                <w:rFonts w:ascii="宋体" w:hAnsi="宋体" w:cs="宋体"/>
                <w:kern w:val="2"/>
                <w:sz w:val="21"/>
                <w:szCs w:val="21"/>
              </w:rPr>
              <w:t xml:space="preserve">   </w:t>
            </w:r>
            <w:r>
              <w:rPr>
                <w:rFonts w:hint="eastAsia" w:ascii="宋体" w:hAnsi="宋体" w:cs="宋体"/>
                <w:kern w:val="2"/>
                <w:sz w:val="21"/>
                <w:szCs w:val="21"/>
              </w:rPr>
              <w:t>月</w:t>
            </w:r>
            <w:r>
              <w:rPr>
                <w:rFonts w:ascii="宋体" w:hAnsi="宋体" w:cs="宋体"/>
                <w:kern w:val="2"/>
                <w:sz w:val="21"/>
                <w:szCs w:val="21"/>
              </w:rPr>
              <w:t xml:space="preserve">  </w:t>
            </w:r>
            <w:r>
              <w:rPr>
                <w:rFonts w:hint="eastAsia" w:ascii="宋体" w:hAnsi="宋体" w:cs="宋体"/>
                <w:kern w:val="2"/>
                <w:sz w:val="21"/>
                <w:szCs w:val="21"/>
              </w:rPr>
              <w:t>日</w:t>
            </w:r>
            <w:r>
              <w:rPr>
                <w:rFonts w:ascii="宋体" w:hAnsi="宋体" w:cs="宋体"/>
                <w:kern w:val="2"/>
                <w:sz w:val="21"/>
                <w:szCs w:val="21"/>
              </w:rPr>
              <w:t xml:space="preserve">  </w:t>
            </w:r>
            <w:r>
              <w:rPr>
                <w:rFonts w:hint="eastAsia" w:ascii="宋体" w:hAnsi="宋体" w:cs="宋体"/>
                <w:kern w:val="2"/>
                <w:sz w:val="21"/>
                <w:szCs w:val="21"/>
              </w:rPr>
              <w:t>时</w:t>
            </w:r>
            <w:r>
              <w:rPr>
                <w:rFonts w:ascii="宋体" w:hAnsi="宋体" w:cs="宋体"/>
                <w:kern w:val="2"/>
                <w:sz w:val="21"/>
                <w:szCs w:val="21"/>
              </w:rPr>
              <w:t xml:space="preserve">   </w:t>
            </w:r>
            <w:r>
              <w:rPr>
                <w:rFonts w:hint="eastAsia" w:ascii="宋体" w:hAnsi="宋体" w:cs="宋体"/>
                <w:kern w:val="2"/>
                <w:sz w:val="21"/>
                <w:szCs w:val="21"/>
              </w:rPr>
              <w:t>分（截止时间）开标，此时间以前不得开启</w:t>
            </w:r>
          </w:p>
          <w:p>
            <w:pPr>
              <w:tabs>
                <w:tab w:val="left" w:pos="7259"/>
              </w:tabs>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密封处应加盖</w:t>
            </w:r>
            <w:r>
              <w:rPr>
                <w:rFonts w:hint="eastAsia" w:ascii="宋体" w:hAnsi="宋体" w:cs="宋体"/>
                <w:kern w:val="2"/>
                <w:sz w:val="21"/>
                <w:szCs w:val="21"/>
                <w:lang w:val="en-US" w:eastAsia="zh-CN"/>
              </w:rPr>
              <w:t>投标人</w:t>
            </w:r>
            <w:r>
              <w:rPr>
                <w:rFonts w:hint="eastAsia" w:ascii="宋体" w:hAnsi="宋体" w:cs="宋体"/>
                <w:kern w:val="2"/>
                <w:sz w:val="21"/>
                <w:szCs w:val="21"/>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hint="eastAsia" w:ascii="宋体" w:hAnsi="宋体" w:cs="宋体"/>
                <w:kern w:val="2"/>
                <w:sz w:val="21"/>
                <w:szCs w:val="21"/>
                <w:lang w:val="en-US" w:eastAsia="zh-CN"/>
              </w:rPr>
            </w:pPr>
            <w:r>
              <w:rPr>
                <w:rFonts w:hint="eastAsia" w:ascii="宋体" w:hAnsi="宋体" w:cs="宋体"/>
                <w:kern w:val="2"/>
                <w:sz w:val="21"/>
                <w:szCs w:val="21"/>
                <w:lang w:val="en-US" w:eastAsia="zh-CN"/>
              </w:rPr>
              <w:t>递交响应文件</w:t>
            </w:r>
          </w:p>
          <w:p>
            <w:pPr>
              <w:tabs>
                <w:tab w:val="left" w:pos="7259"/>
              </w:tabs>
              <w:jc w:val="center"/>
              <w:rPr>
                <w:rFonts w:ascii="宋体" w:hAnsi="宋体" w:cs="宋体"/>
                <w:kern w:val="2"/>
                <w:sz w:val="21"/>
                <w:szCs w:val="21"/>
              </w:rPr>
            </w:pPr>
            <w:r>
              <w:rPr>
                <w:rFonts w:hint="eastAsia" w:ascii="宋体" w:hAnsi="宋体" w:cs="宋体"/>
                <w:kern w:val="2"/>
                <w:sz w:val="21"/>
                <w:szCs w:val="21"/>
              </w:rPr>
              <w:t>截止时间</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highlight w:val="none"/>
              </w:rPr>
              <w:t>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5</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18</w:t>
            </w:r>
            <w:r>
              <w:rPr>
                <w:rFonts w:hint="eastAsia" w:ascii="宋体" w:hAnsi="宋体" w:cs="宋体"/>
                <w:kern w:val="2"/>
                <w:sz w:val="21"/>
                <w:szCs w:val="21"/>
                <w:highlight w:val="none"/>
              </w:rPr>
              <w:t>日09时30分（</w:t>
            </w:r>
            <w:r>
              <w:rPr>
                <w:rFonts w:hint="eastAsia" w:ascii="宋体" w:hAnsi="宋体" w:cs="宋体"/>
                <w:kern w:val="2"/>
                <w:sz w:val="21"/>
                <w:szCs w:val="21"/>
                <w:highlight w:val="none"/>
                <w:lang w:eastAsia="zh-CN"/>
              </w:rPr>
              <w:t>申请人</w:t>
            </w:r>
            <w:r>
              <w:rPr>
                <w:rFonts w:hint="eastAsia" w:ascii="宋体" w:hAnsi="宋体" w:cs="宋体"/>
                <w:kern w:val="2"/>
                <w:sz w:val="21"/>
                <w:szCs w:val="21"/>
                <w:highlight w:val="none"/>
                <w:lang w:val="en-US" w:eastAsia="zh-CN"/>
              </w:rPr>
              <w:t>应</w:t>
            </w:r>
            <w:r>
              <w:rPr>
                <w:rFonts w:hint="eastAsia" w:ascii="宋体" w:hAnsi="宋体" w:cs="宋体"/>
                <w:kern w:val="2"/>
                <w:sz w:val="21"/>
                <w:szCs w:val="21"/>
                <w:highlight w:val="none"/>
              </w:rPr>
              <w:t>在截止时间前递交</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，逾期或未送到指定地点的</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不予</w:t>
            </w:r>
            <w:r>
              <w:rPr>
                <w:rFonts w:hint="eastAsia" w:ascii="宋体" w:hAnsi="宋体" w:cs="宋体"/>
                <w:kern w:val="2"/>
                <w:sz w:val="21"/>
                <w:szCs w:val="21"/>
              </w:rPr>
              <w:t>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递交</w:t>
            </w:r>
            <w:r>
              <w:rPr>
                <w:rFonts w:hint="eastAsia" w:ascii="宋体" w:hAnsi="宋体" w:cs="宋体"/>
                <w:kern w:val="2"/>
                <w:sz w:val="21"/>
                <w:szCs w:val="21"/>
                <w:lang w:val="en-US" w:eastAsia="zh-CN"/>
              </w:rPr>
              <w:t>响应</w:t>
            </w:r>
            <w:r>
              <w:rPr>
                <w:rFonts w:hint="eastAsia" w:ascii="宋体" w:hAnsi="宋体" w:cs="宋体"/>
                <w:kern w:val="2"/>
                <w:sz w:val="21"/>
                <w:szCs w:val="21"/>
              </w:rPr>
              <w:t>文件地点</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hint="default" w:ascii="宋体" w:hAnsi="宋体" w:eastAsia="宋体" w:cs="宋体"/>
                <w:kern w:val="2"/>
                <w:sz w:val="21"/>
                <w:szCs w:val="21"/>
                <w:lang w:val="en-US" w:eastAsia="zh-CN"/>
              </w:rPr>
            </w:pPr>
            <w:r>
              <w:rPr>
                <w:rFonts w:hint="eastAsia" w:ascii="宋体" w:hAnsi="宋体" w:cs="宋体"/>
                <w:kern w:val="2"/>
                <w:sz w:val="21"/>
                <w:szCs w:val="21"/>
              </w:rPr>
              <w:t>收件人：</w:t>
            </w:r>
            <w:r>
              <w:rPr>
                <w:rFonts w:hint="eastAsia" w:ascii="宋体" w:hAnsi="宋体" w:cs="宋体"/>
                <w:kern w:val="2"/>
                <w:sz w:val="21"/>
                <w:szCs w:val="21"/>
                <w:lang w:val="en-US" w:eastAsia="zh-CN"/>
              </w:rPr>
              <w:t>昆明市保安服务总公司</w:t>
            </w:r>
          </w:p>
          <w:p>
            <w:pPr>
              <w:tabs>
                <w:tab w:val="left" w:pos="7259"/>
              </w:tabs>
              <w:jc w:val="both"/>
              <w:rPr>
                <w:rFonts w:ascii="宋体" w:hAnsi="宋体" w:cs="宋体"/>
                <w:kern w:val="2"/>
                <w:sz w:val="21"/>
                <w:szCs w:val="21"/>
              </w:rPr>
            </w:pPr>
            <w:r>
              <w:rPr>
                <w:rFonts w:hint="eastAsia" w:ascii="宋体" w:hAnsi="宋体" w:cs="宋体"/>
                <w:kern w:val="2"/>
                <w:sz w:val="21"/>
                <w:szCs w:val="21"/>
              </w:rPr>
              <w:t>递交地点：</w:t>
            </w:r>
            <w:r>
              <w:rPr>
                <w:rFonts w:hint="eastAsia" w:ascii="宋体" w:hAnsi="宋体" w:cs="宋体"/>
                <w:kern w:val="2"/>
                <w:sz w:val="21"/>
                <w:szCs w:val="21"/>
                <w:lang w:val="en-US" w:eastAsia="zh-CN"/>
              </w:rPr>
              <w:t>西山区西园南路54号办公楼7楼会议室</w:t>
            </w:r>
            <w:r>
              <w:rPr>
                <w:rFonts w:hint="eastAsia" w:ascii="宋体" w:hAnsi="宋体" w:cs="宋体"/>
                <w:kern w:val="2"/>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hint="eastAsia" w:ascii="宋体" w:hAnsi="宋体" w:eastAsia="宋体" w:cs="宋体"/>
                <w:kern w:val="2"/>
                <w:sz w:val="21"/>
                <w:szCs w:val="21"/>
                <w:lang w:eastAsia="zh-CN"/>
              </w:rPr>
            </w:pPr>
            <w:r>
              <w:rPr>
                <w:rFonts w:hint="eastAsia" w:ascii="宋体" w:hAnsi="宋体" w:cs="宋体"/>
                <w:kern w:val="2"/>
                <w:sz w:val="21"/>
                <w:szCs w:val="21"/>
              </w:rPr>
              <w:t>是否退还</w:t>
            </w:r>
            <w:r>
              <w:rPr>
                <w:rFonts w:hint="eastAsia" w:ascii="宋体" w:hAnsi="宋体" w:cs="宋体"/>
                <w:kern w:val="2"/>
                <w:sz w:val="21"/>
                <w:szCs w:val="21"/>
                <w:lang w:eastAsia="zh-CN"/>
              </w:rPr>
              <w:t>响应文件</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rPr>
            </w:pPr>
            <w:r>
              <w:rPr>
                <w:rFonts w:hint="eastAsia" w:ascii="宋体" w:hAnsi="宋体" w:cs="宋体"/>
                <w:kern w:val="2"/>
                <w:sz w:val="21"/>
                <w:szCs w:val="21"/>
              </w:rPr>
              <w:t xml:space="preserve">■ 否 </w:t>
            </w:r>
          </w:p>
          <w:p>
            <w:pPr>
              <w:tabs>
                <w:tab w:val="left" w:pos="7259"/>
              </w:tabs>
              <w:jc w:val="both"/>
              <w:rPr>
                <w:rFonts w:ascii="宋体" w:hAnsi="宋体" w:cs="宋体"/>
                <w:kern w:val="2"/>
                <w:sz w:val="21"/>
                <w:szCs w:val="21"/>
              </w:rPr>
            </w:pPr>
            <w:r>
              <w:rPr>
                <w:rFonts w:hint="eastAsia" w:ascii="宋体" w:hAnsi="宋体" w:cs="宋体"/>
                <w:kern w:val="2"/>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lang w:val="en-US" w:eastAsia="zh-CN"/>
              </w:rPr>
              <w:t>开标</w:t>
            </w:r>
            <w:r>
              <w:rPr>
                <w:rFonts w:hint="eastAsia" w:ascii="宋体" w:hAnsi="宋体" w:cs="宋体"/>
                <w:kern w:val="2"/>
                <w:sz w:val="21"/>
                <w:szCs w:val="21"/>
              </w:rPr>
              <w:t>时间和地点</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both"/>
              <w:rPr>
                <w:rFonts w:ascii="宋体" w:hAnsi="宋体" w:cs="宋体"/>
                <w:kern w:val="2"/>
                <w:sz w:val="21"/>
                <w:szCs w:val="21"/>
                <w:highlight w:val="none"/>
              </w:rPr>
            </w:pPr>
            <w:r>
              <w:rPr>
                <w:rFonts w:hint="eastAsia" w:ascii="宋体" w:hAnsi="宋体" w:cs="宋体"/>
                <w:kern w:val="2"/>
                <w:sz w:val="21"/>
                <w:szCs w:val="21"/>
                <w:highlight w:val="none"/>
              </w:rPr>
              <w:t>时间：202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5</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18</w:t>
            </w:r>
            <w:r>
              <w:rPr>
                <w:rFonts w:hint="eastAsia" w:ascii="宋体" w:hAnsi="宋体" w:cs="宋体"/>
                <w:kern w:val="2"/>
                <w:sz w:val="21"/>
                <w:szCs w:val="21"/>
                <w:highlight w:val="none"/>
              </w:rPr>
              <w:t>日09时30分</w:t>
            </w:r>
          </w:p>
          <w:p>
            <w:pPr>
              <w:tabs>
                <w:tab w:val="left" w:pos="7259"/>
              </w:tabs>
              <w:jc w:val="both"/>
              <w:rPr>
                <w:rFonts w:ascii="宋体" w:hAnsi="宋体" w:cs="宋体"/>
                <w:kern w:val="2"/>
                <w:sz w:val="21"/>
                <w:szCs w:val="21"/>
              </w:rPr>
            </w:pPr>
            <w:r>
              <w:rPr>
                <w:rFonts w:hint="eastAsia" w:ascii="宋体" w:hAnsi="宋体" w:cs="宋体"/>
                <w:kern w:val="2"/>
                <w:sz w:val="21"/>
                <w:szCs w:val="21"/>
              </w:rPr>
              <w:t>地点：</w:t>
            </w:r>
            <w:r>
              <w:rPr>
                <w:rFonts w:hint="eastAsia" w:ascii="宋体" w:hAnsi="宋体" w:cs="宋体"/>
                <w:kern w:val="2"/>
                <w:sz w:val="21"/>
                <w:szCs w:val="21"/>
                <w:lang w:val="en-US" w:eastAsia="zh-CN"/>
              </w:rPr>
              <w:t>西山区西园南路54号办公楼7楼会议室</w:t>
            </w:r>
            <w:r>
              <w:rPr>
                <w:rFonts w:hint="eastAsia" w:ascii="宋体" w:hAnsi="宋体" w:cs="宋体"/>
                <w:kern w:val="2"/>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1"/>
              </w:numPr>
              <w:tabs>
                <w:tab w:val="left" w:pos="7259"/>
              </w:tabs>
              <w:ind w:left="425" w:leftChars="0" w:hanging="425" w:firstLineChars="0"/>
              <w:jc w:val="center"/>
              <w:rPr>
                <w:rFonts w:ascii="宋体" w:hAnsi="宋体" w:cs="宋体"/>
                <w:kern w:val="2"/>
                <w:sz w:val="21"/>
                <w:szCs w:val="21"/>
              </w:rPr>
            </w:pPr>
          </w:p>
        </w:tc>
        <w:tc>
          <w:tcPr>
            <w:tcW w:w="154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jc w:val="center"/>
              <w:rPr>
                <w:rFonts w:ascii="宋体" w:hAnsi="宋体" w:cs="宋体"/>
                <w:kern w:val="2"/>
                <w:sz w:val="21"/>
                <w:szCs w:val="21"/>
              </w:rPr>
            </w:pPr>
            <w:r>
              <w:rPr>
                <w:rFonts w:hint="eastAsia" w:ascii="宋体" w:hAnsi="宋体" w:cs="宋体"/>
                <w:kern w:val="2"/>
                <w:sz w:val="21"/>
                <w:szCs w:val="21"/>
              </w:rPr>
              <w:t>履约担保</w:t>
            </w:r>
          </w:p>
        </w:tc>
        <w:tc>
          <w:tcPr>
            <w:tcW w:w="704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履约担保金额：无</w:t>
            </w:r>
          </w:p>
        </w:tc>
      </w:tr>
    </w:tbl>
    <w:p>
      <w:pPr>
        <w:spacing w:line="360" w:lineRule="auto"/>
        <w:jc w:val="both"/>
        <w:outlineLvl w:val="1"/>
        <w:rPr>
          <w:rFonts w:ascii="宋体" w:hAnsi="宋体" w:cs="宋体"/>
          <w:b/>
          <w:sz w:val="28"/>
          <w:szCs w:val="28"/>
        </w:rPr>
      </w:pPr>
      <w:bookmarkStart w:id="39" w:name="_Toc7188"/>
      <w:bookmarkStart w:id="40" w:name="_Toc24211"/>
      <w:bookmarkStart w:id="41" w:name="_Toc15146"/>
      <w:bookmarkStart w:id="42" w:name="_Toc10794"/>
      <w:bookmarkStart w:id="43" w:name="_Toc23496"/>
      <w:bookmarkStart w:id="44" w:name="_Toc28505"/>
      <w:r>
        <w:rPr>
          <w:rFonts w:hint="eastAsia" w:ascii="宋体" w:hAnsi="宋体" w:cs="宋体"/>
          <w:b/>
          <w:sz w:val="24"/>
          <w:szCs w:val="24"/>
        </w:rPr>
        <w:br w:type="page"/>
      </w:r>
      <w:bookmarkStart w:id="45" w:name="_Toc24144"/>
      <w:r>
        <w:rPr>
          <w:rFonts w:hint="eastAsia" w:ascii="宋体" w:hAnsi="宋体" w:cs="宋体"/>
          <w:b/>
          <w:sz w:val="28"/>
          <w:szCs w:val="28"/>
        </w:rPr>
        <w:t>1．总则</w:t>
      </w:r>
      <w:bookmarkEnd w:id="39"/>
      <w:bookmarkEnd w:id="40"/>
      <w:bookmarkEnd w:id="41"/>
      <w:bookmarkEnd w:id="42"/>
      <w:bookmarkEnd w:id="43"/>
      <w:bookmarkEnd w:id="44"/>
      <w:bookmarkEnd w:id="45"/>
    </w:p>
    <w:p>
      <w:pPr>
        <w:spacing w:line="360" w:lineRule="auto"/>
        <w:ind w:firstLine="482" w:firstLineChars="200"/>
        <w:outlineLvl w:val="2"/>
        <w:rPr>
          <w:rFonts w:ascii="宋体" w:hAnsi="宋体" w:cs="宋体"/>
          <w:b/>
          <w:sz w:val="24"/>
          <w:szCs w:val="24"/>
        </w:rPr>
      </w:pPr>
      <w:bookmarkStart w:id="46" w:name="_Toc4377"/>
      <w:bookmarkStart w:id="47" w:name="_Toc13470"/>
      <w:bookmarkStart w:id="48" w:name="_Toc23059"/>
      <w:bookmarkStart w:id="49" w:name="_Toc2389"/>
      <w:bookmarkStart w:id="50" w:name="_Toc1879"/>
      <w:bookmarkStart w:id="51" w:name="_Toc14752"/>
      <w:r>
        <w:rPr>
          <w:rFonts w:hint="eastAsia" w:ascii="宋体" w:hAnsi="宋体" w:cs="宋体"/>
          <w:b/>
          <w:sz w:val="24"/>
          <w:szCs w:val="24"/>
        </w:rPr>
        <w:t>1.1 项目概况</w:t>
      </w:r>
      <w:bookmarkEnd w:id="46"/>
      <w:bookmarkEnd w:id="47"/>
      <w:bookmarkEnd w:id="48"/>
      <w:bookmarkEnd w:id="49"/>
      <w:bookmarkEnd w:id="50"/>
      <w:bookmarkEnd w:id="51"/>
    </w:p>
    <w:p>
      <w:pPr>
        <w:spacing w:line="360" w:lineRule="auto"/>
        <w:ind w:firstLine="480" w:firstLineChars="200"/>
        <w:rPr>
          <w:rFonts w:ascii="宋体" w:hAnsi="宋体" w:cs="宋体"/>
          <w:sz w:val="24"/>
          <w:szCs w:val="24"/>
        </w:rPr>
      </w:pPr>
      <w:r>
        <w:rPr>
          <w:rFonts w:hint="eastAsia" w:ascii="宋体" w:hAnsi="宋体" w:cs="宋体"/>
          <w:sz w:val="24"/>
          <w:szCs w:val="24"/>
        </w:rPr>
        <w:t>1.1.1 根据《中华人民共和国招标投标法》等有关法律、法规和规章的规定，本项目已具备采购条件，现对本项目进行</w:t>
      </w:r>
      <w:r>
        <w:rPr>
          <w:rFonts w:hint="eastAsia" w:ascii="宋体" w:hAnsi="宋体" w:cs="宋体"/>
          <w:sz w:val="24"/>
          <w:szCs w:val="24"/>
          <w:lang w:val="en-US" w:eastAsia="zh-CN"/>
        </w:rPr>
        <w:t>入围选聘</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1.1.2 本项目采购人：见申请人须知前附表。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1.1.3 本项目名称：见申请人须知前附表。</w:t>
      </w:r>
    </w:p>
    <w:p>
      <w:pPr>
        <w:spacing w:line="360" w:lineRule="auto"/>
        <w:ind w:firstLine="482" w:firstLineChars="200"/>
        <w:outlineLvl w:val="2"/>
        <w:rPr>
          <w:rFonts w:ascii="宋体" w:hAnsi="宋体" w:cs="宋体"/>
          <w:b/>
          <w:sz w:val="24"/>
          <w:szCs w:val="24"/>
        </w:rPr>
      </w:pPr>
      <w:bookmarkStart w:id="52" w:name="_Toc12674"/>
      <w:bookmarkStart w:id="53" w:name="_Toc20428"/>
      <w:bookmarkStart w:id="54" w:name="_Toc22059"/>
      <w:bookmarkStart w:id="55" w:name="_Toc3415"/>
      <w:bookmarkStart w:id="56" w:name="_Toc13582"/>
      <w:bookmarkStart w:id="57" w:name="_Toc5827"/>
      <w:r>
        <w:rPr>
          <w:rFonts w:hint="eastAsia" w:ascii="宋体" w:hAnsi="宋体" w:cs="宋体"/>
          <w:b/>
          <w:sz w:val="24"/>
          <w:szCs w:val="24"/>
        </w:rPr>
        <w:t>1.2 资金来源、出资比例及标段划分</w:t>
      </w:r>
      <w:bookmarkEnd w:id="52"/>
      <w:bookmarkEnd w:id="53"/>
      <w:bookmarkEnd w:id="54"/>
      <w:bookmarkEnd w:id="55"/>
      <w:bookmarkEnd w:id="56"/>
      <w:bookmarkEnd w:id="57"/>
    </w:p>
    <w:p>
      <w:pPr>
        <w:spacing w:line="360" w:lineRule="auto"/>
        <w:ind w:firstLine="480" w:firstLineChars="200"/>
        <w:rPr>
          <w:rFonts w:ascii="宋体" w:hAnsi="宋体" w:cs="宋体"/>
          <w:sz w:val="24"/>
          <w:szCs w:val="24"/>
        </w:rPr>
      </w:pPr>
      <w:r>
        <w:rPr>
          <w:rFonts w:hint="eastAsia" w:ascii="宋体" w:hAnsi="宋体" w:cs="宋体"/>
          <w:sz w:val="24"/>
          <w:szCs w:val="24"/>
        </w:rPr>
        <w:t>1.2.1 本项目的资金来源：见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1.2.2 本项目的标段划分：见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58" w:name="_Toc31229"/>
      <w:bookmarkStart w:id="59" w:name="_Toc10393"/>
      <w:bookmarkStart w:id="60" w:name="_Toc24327"/>
      <w:bookmarkStart w:id="61" w:name="_Toc15222"/>
      <w:bookmarkStart w:id="62" w:name="_Toc6842"/>
      <w:bookmarkStart w:id="63" w:name="_Toc7159"/>
      <w:r>
        <w:rPr>
          <w:rFonts w:hint="eastAsia" w:ascii="宋体" w:hAnsi="宋体" w:cs="宋体"/>
          <w:b/>
          <w:sz w:val="24"/>
          <w:szCs w:val="24"/>
        </w:rPr>
        <w:t xml:space="preserve">1.3 </w:t>
      </w:r>
      <w:r>
        <w:rPr>
          <w:rFonts w:hint="eastAsia" w:ascii="宋体" w:hAnsi="宋体" w:cs="宋体"/>
          <w:b/>
          <w:sz w:val="24"/>
          <w:szCs w:val="24"/>
          <w:lang w:val="en-US" w:eastAsia="zh-CN"/>
        </w:rPr>
        <w:t>服务</w:t>
      </w:r>
      <w:r>
        <w:rPr>
          <w:rFonts w:hint="eastAsia" w:ascii="宋体" w:hAnsi="宋体" w:cs="宋体"/>
          <w:b/>
          <w:sz w:val="24"/>
          <w:szCs w:val="24"/>
        </w:rPr>
        <w:t>范围、</w:t>
      </w:r>
      <w:bookmarkEnd w:id="58"/>
      <w:bookmarkEnd w:id="59"/>
      <w:bookmarkEnd w:id="60"/>
      <w:r>
        <w:rPr>
          <w:rFonts w:hint="eastAsia" w:ascii="宋体" w:hAnsi="宋体" w:cs="宋体"/>
          <w:b/>
          <w:sz w:val="24"/>
          <w:szCs w:val="24"/>
        </w:rPr>
        <w:t>服务周期及质量要求</w:t>
      </w:r>
      <w:bookmarkEnd w:id="61"/>
      <w:bookmarkEnd w:id="62"/>
      <w:bookmarkEnd w:id="63"/>
    </w:p>
    <w:p>
      <w:pPr>
        <w:spacing w:line="360" w:lineRule="auto"/>
        <w:ind w:firstLine="480" w:firstLineChars="200"/>
        <w:rPr>
          <w:rFonts w:ascii="宋体" w:hAnsi="宋体" w:cs="宋体"/>
          <w:sz w:val="24"/>
          <w:szCs w:val="24"/>
        </w:rPr>
      </w:pPr>
      <w:r>
        <w:rPr>
          <w:rFonts w:hint="eastAsia" w:ascii="宋体" w:hAnsi="宋体" w:cs="宋体"/>
          <w:sz w:val="24"/>
          <w:szCs w:val="24"/>
        </w:rPr>
        <w:t>1.3.1 本项目的</w:t>
      </w:r>
      <w:r>
        <w:rPr>
          <w:rFonts w:hint="eastAsia" w:ascii="宋体" w:hAnsi="宋体" w:cs="宋体"/>
          <w:sz w:val="24"/>
          <w:szCs w:val="24"/>
          <w:lang w:val="en-US" w:eastAsia="zh-CN"/>
        </w:rPr>
        <w:t>采购</w:t>
      </w:r>
      <w:r>
        <w:rPr>
          <w:rFonts w:hint="eastAsia" w:ascii="宋体" w:hAnsi="宋体" w:cs="宋体"/>
          <w:sz w:val="24"/>
          <w:szCs w:val="24"/>
        </w:rPr>
        <w:t>范围：见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1.3.2 本项目的服务周期：见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1.3.3 本项目的质量要求：见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64" w:name="_Toc29330"/>
      <w:bookmarkStart w:id="65" w:name="_Toc8921"/>
      <w:bookmarkStart w:id="66" w:name="_Toc11788"/>
      <w:bookmarkStart w:id="67" w:name="_Toc18287"/>
      <w:bookmarkStart w:id="68" w:name="_Toc2897"/>
      <w:bookmarkStart w:id="69" w:name="_Toc27780"/>
      <w:r>
        <w:rPr>
          <w:rFonts w:hint="eastAsia" w:ascii="宋体" w:hAnsi="宋体" w:cs="宋体"/>
          <w:b/>
          <w:sz w:val="24"/>
          <w:szCs w:val="24"/>
        </w:rPr>
        <w:t xml:space="preserve">1.4 </w:t>
      </w:r>
      <w:r>
        <w:rPr>
          <w:rFonts w:hint="eastAsia" w:ascii="宋体" w:hAnsi="宋体" w:cs="宋体"/>
          <w:b/>
          <w:sz w:val="24"/>
          <w:szCs w:val="24"/>
          <w:lang w:eastAsia="zh-CN"/>
        </w:rPr>
        <w:t>申请人</w:t>
      </w:r>
      <w:r>
        <w:rPr>
          <w:rFonts w:hint="eastAsia" w:ascii="宋体" w:hAnsi="宋体" w:cs="宋体"/>
          <w:b/>
          <w:sz w:val="24"/>
          <w:szCs w:val="24"/>
        </w:rPr>
        <w:t>资格要求</w:t>
      </w:r>
      <w:bookmarkEnd w:id="64"/>
      <w:bookmarkEnd w:id="65"/>
      <w:bookmarkEnd w:id="66"/>
      <w:bookmarkEnd w:id="67"/>
      <w:bookmarkEnd w:id="68"/>
      <w:bookmarkEnd w:id="69"/>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1.4.1 </w:t>
      </w:r>
      <w:r>
        <w:rPr>
          <w:rFonts w:hint="eastAsia" w:ascii="宋体" w:hAnsi="宋体" w:cs="宋体"/>
          <w:sz w:val="24"/>
          <w:szCs w:val="24"/>
          <w:lang w:eastAsia="zh-CN"/>
        </w:rPr>
        <w:t>申请人</w:t>
      </w:r>
      <w:r>
        <w:rPr>
          <w:rFonts w:hint="eastAsia" w:ascii="宋体" w:hAnsi="宋体" w:cs="宋体"/>
          <w:sz w:val="24"/>
          <w:szCs w:val="24"/>
        </w:rPr>
        <w:t>资格及要求：见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1.4.2 </w:t>
      </w:r>
      <w:r>
        <w:rPr>
          <w:rFonts w:hint="eastAsia" w:ascii="宋体" w:hAnsi="宋体" w:cs="宋体"/>
          <w:sz w:val="24"/>
          <w:szCs w:val="24"/>
          <w:lang w:eastAsia="zh-CN"/>
        </w:rPr>
        <w:t>申请人</w:t>
      </w:r>
      <w:r>
        <w:rPr>
          <w:rFonts w:hint="eastAsia" w:ascii="宋体" w:hAnsi="宋体" w:cs="宋体"/>
          <w:sz w:val="24"/>
          <w:szCs w:val="24"/>
        </w:rPr>
        <w:t>不得存在下列情形之一：</w:t>
      </w:r>
    </w:p>
    <w:p>
      <w:pPr>
        <w:spacing w:line="360" w:lineRule="auto"/>
        <w:ind w:firstLine="480" w:firstLineChars="200"/>
        <w:rPr>
          <w:rFonts w:ascii="宋体" w:hAnsi="宋体" w:cs="宋体"/>
          <w:sz w:val="24"/>
          <w:szCs w:val="24"/>
        </w:rPr>
      </w:pPr>
      <w:r>
        <w:rPr>
          <w:rFonts w:hint="eastAsia" w:ascii="宋体" w:hAnsi="宋体" w:cs="宋体"/>
          <w:sz w:val="24"/>
          <w:szCs w:val="24"/>
        </w:rPr>
        <w:t>（1）为</w:t>
      </w:r>
      <w:r>
        <w:rPr>
          <w:rFonts w:hint="eastAsia" w:ascii="宋体" w:hAnsi="宋体" w:cs="宋体"/>
          <w:sz w:val="24"/>
          <w:szCs w:val="24"/>
          <w:lang w:eastAsia="zh-CN"/>
        </w:rPr>
        <w:t>申请人</w:t>
      </w:r>
      <w:r>
        <w:rPr>
          <w:rFonts w:hint="eastAsia" w:ascii="宋体" w:hAnsi="宋体" w:cs="宋体"/>
          <w:sz w:val="24"/>
          <w:szCs w:val="24"/>
        </w:rPr>
        <w:t>不具有独立法人资格的附属机构（单位）；</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w:t>
      </w:r>
      <w:r>
        <w:rPr>
          <w:rFonts w:hint="eastAsia" w:ascii="宋体" w:hAnsi="宋体" w:cs="宋体"/>
          <w:sz w:val="24"/>
          <w:szCs w:val="24"/>
        </w:rPr>
        <w:t>）被责令停业的；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）被暂停或取消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4</w:t>
      </w:r>
      <w:r>
        <w:rPr>
          <w:rFonts w:hint="eastAsia" w:ascii="宋体" w:hAnsi="宋体" w:cs="宋体"/>
          <w:sz w:val="24"/>
          <w:szCs w:val="24"/>
        </w:rPr>
        <w:t>）财产被接受或取消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）在最近三年内有骗取成交或严重违约或重大质量问题的。</w:t>
      </w:r>
    </w:p>
    <w:p>
      <w:pPr>
        <w:spacing w:line="360" w:lineRule="auto"/>
        <w:ind w:firstLine="480" w:firstLineChars="200"/>
        <w:rPr>
          <w:rFonts w:ascii="宋体" w:hAnsi="宋体" w:cs="宋体"/>
          <w:sz w:val="24"/>
          <w:szCs w:val="24"/>
        </w:rPr>
      </w:pPr>
      <w:r>
        <w:rPr>
          <w:rFonts w:hint="eastAsia" w:ascii="宋体" w:hAnsi="宋体" w:cs="宋体"/>
          <w:sz w:val="24"/>
          <w:szCs w:val="24"/>
        </w:rPr>
        <w:t>1.4.3 本项目的资格审查方式：资格后审。</w:t>
      </w:r>
    </w:p>
    <w:p>
      <w:pPr>
        <w:spacing w:line="360" w:lineRule="auto"/>
        <w:ind w:firstLine="480" w:firstLineChars="200"/>
        <w:rPr>
          <w:rFonts w:ascii="宋体" w:hAnsi="宋体" w:cs="宋体"/>
          <w:sz w:val="24"/>
          <w:szCs w:val="24"/>
        </w:rPr>
      </w:pPr>
      <w:r>
        <w:rPr>
          <w:rFonts w:hint="eastAsia" w:ascii="宋体" w:hAnsi="宋体" w:cs="宋体"/>
          <w:sz w:val="24"/>
          <w:szCs w:val="24"/>
        </w:rPr>
        <w:t>1.4.4 本项目是否接受联合体</w:t>
      </w:r>
      <w:r>
        <w:rPr>
          <w:rFonts w:hint="eastAsia" w:ascii="宋体" w:hAnsi="宋体" w:cs="宋体"/>
          <w:sz w:val="24"/>
          <w:szCs w:val="24"/>
          <w:lang w:val="en-US" w:eastAsia="zh-CN"/>
        </w:rPr>
        <w:t>投标</w:t>
      </w:r>
      <w:r>
        <w:rPr>
          <w:rFonts w:hint="eastAsia" w:ascii="宋体" w:hAnsi="宋体" w:cs="宋体"/>
          <w:sz w:val="24"/>
          <w:szCs w:val="24"/>
        </w:rPr>
        <w:t>：不接受。</w:t>
      </w:r>
    </w:p>
    <w:p>
      <w:pPr>
        <w:spacing w:line="360" w:lineRule="auto"/>
        <w:ind w:firstLine="482" w:firstLineChars="200"/>
        <w:outlineLvl w:val="2"/>
        <w:rPr>
          <w:rFonts w:ascii="宋体" w:hAnsi="宋体" w:cs="宋体"/>
          <w:b/>
          <w:sz w:val="24"/>
          <w:szCs w:val="24"/>
        </w:rPr>
      </w:pPr>
      <w:bookmarkStart w:id="70" w:name="_Toc422"/>
      <w:bookmarkStart w:id="71" w:name="_Toc23300"/>
      <w:bookmarkStart w:id="72" w:name="_Toc15400"/>
      <w:bookmarkStart w:id="73" w:name="_Toc28366"/>
      <w:bookmarkStart w:id="74" w:name="_Toc14900"/>
      <w:bookmarkStart w:id="75" w:name="_Toc30623"/>
      <w:r>
        <w:rPr>
          <w:rFonts w:hint="eastAsia" w:ascii="宋体" w:hAnsi="宋体" w:cs="宋体"/>
          <w:b/>
          <w:sz w:val="24"/>
          <w:szCs w:val="24"/>
        </w:rPr>
        <w:t>1.</w:t>
      </w:r>
      <w:r>
        <w:rPr>
          <w:rFonts w:hint="eastAsia" w:ascii="宋体" w:hAnsi="宋体" w:cs="宋体"/>
          <w:b/>
          <w:sz w:val="24"/>
          <w:szCs w:val="24"/>
          <w:lang w:val="en-US" w:eastAsia="zh-CN"/>
        </w:rPr>
        <w:t>5</w:t>
      </w:r>
      <w:r>
        <w:rPr>
          <w:rFonts w:hint="eastAsia" w:ascii="宋体" w:hAnsi="宋体" w:cs="宋体"/>
          <w:b/>
          <w:sz w:val="24"/>
          <w:szCs w:val="24"/>
        </w:rPr>
        <w:t xml:space="preserve"> 保密</w:t>
      </w:r>
      <w:bookmarkEnd w:id="70"/>
      <w:bookmarkEnd w:id="71"/>
      <w:bookmarkEnd w:id="72"/>
      <w:bookmarkEnd w:id="73"/>
      <w:bookmarkEnd w:id="74"/>
      <w:bookmarkEnd w:id="75"/>
    </w:p>
    <w:p>
      <w:pPr>
        <w:spacing w:line="360" w:lineRule="auto"/>
        <w:ind w:firstLine="480" w:firstLineChars="200"/>
        <w:rPr>
          <w:rFonts w:ascii="宋体" w:hAnsi="宋体" w:cs="宋体"/>
          <w:sz w:val="24"/>
          <w:szCs w:val="24"/>
        </w:rPr>
      </w:pPr>
      <w:r>
        <w:rPr>
          <w:rFonts w:hint="eastAsia" w:ascii="宋体" w:hAnsi="宋体" w:cs="宋体"/>
          <w:sz w:val="24"/>
          <w:szCs w:val="24"/>
        </w:rPr>
        <w:t>参与</w:t>
      </w:r>
      <w:r>
        <w:rPr>
          <w:rFonts w:hint="eastAsia" w:ascii="宋体" w:hAnsi="宋体" w:cs="宋体"/>
          <w:sz w:val="24"/>
          <w:szCs w:val="24"/>
          <w:lang w:val="en-US" w:eastAsia="zh-CN"/>
        </w:rPr>
        <w:t>投标</w:t>
      </w:r>
      <w:r>
        <w:rPr>
          <w:rFonts w:hint="eastAsia" w:ascii="宋体" w:hAnsi="宋体" w:cs="宋体"/>
          <w:sz w:val="24"/>
          <w:szCs w:val="24"/>
        </w:rPr>
        <w:t>的各方应对</w:t>
      </w:r>
      <w:r>
        <w:rPr>
          <w:rFonts w:hint="eastAsia" w:ascii="宋体" w:hAnsi="宋体" w:cs="宋体"/>
          <w:sz w:val="24"/>
          <w:szCs w:val="24"/>
          <w:lang w:eastAsia="zh-CN"/>
        </w:rPr>
        <w:t>选聘入围供应商文件</w:t>
      </w:r>
      <w:r>
        <w:rPr>
          <w:rFonts w:hint="eastAsia" w:ascii="宋体" w:hAnsi="宋体" w:cs="宋体"/>
          <w:sz w:val="24"/>
          <w:szCs w:val="24"/>
        </w:rPr>
        <w:t>和</w:t>
      </w:r>
      <w:r>
        <w:rPr>
          <w:rFonts w:hint="eastAsia" w:ascii="宋体" w:hAnsi="宋体" w:cs="宋体"/>
          <w:sz w:val="24"/>
          <w:szCs w:val="24"/>
          <w:lang w:eastAsia="zh-CN"/>
        </w:rPr>
        <w:t>响应文件</w:t>
      </w:r>
      <w:r>
        <w:rPr>
          <w:rFonts w:hint="eastAsia" w:ascii="宋体" w:hAnsi="宋体" w:cs="宋体"/>
          <w:sz w:val="24"/>
          <w:szCs w:val="24"/>
        </w:rPr>
        <w:t>中的商业和技术等秘密保密，违者应对由此造成的后果承担法律责任。</w:t>
      </w:r>
    </w:p>
    <w:p>
      <w:pPr>
        <w:spacing w:line="360" w:lineRule="auto"/>
        <w:ind w:firstLine="482" w:firstLineChars="200"/>
        <w:outlineLvl w:val="2"/>
        <w:rPr>
          <w:rFonts w:ascii="宋体" w:hAnsi="宋体" w:cs="宋体"/>
          <w:b/>
          <w:sz w:val="24"/>
          <w:szCs w:val="24"/>
        </w:rPr>
      </w:pPr>
      <w:bookmarkStart w:id="76" w:name="_Toc25224"/>
      <w:bookmarkStart w:id="77" w:name="_Toc8433"/>
      <w:bookmarkStart w:id="78" w:name="_Toc21490"/>
      <w:bookmarkStart w:id="79" w:name="_Toc1195"/>
      <w:bookmarkStart w:id="80" w:name="_Toc10484"/>
      <w:bookmarkStart w:id="81" w:name="_Toc2862"/>
      <w:r>
        <w:rPr>
          <w:rFonts w:hint="eastAsia" w:ascii="宋体" w:hAnsi="宋体" w:cs="宋体"/>
          <w:b/>
          <w:sz w:val="24"/>
          <w:szCs w:val="24"/>
        </w:rPr>
        <w:t>1.</w:t>
      </w:r>
      <w:r>
        <w:rPr>
          <w:rFonts w:hint="eastAsia" w:ascii="宋体" w:hAnsi="宋体" w:cs="宋体"/>
          <w:b/>
          <w:sz w:val="24"/>
          <w:szCs w:val="24"/>
          <w:lang w:val="en-US" w:eastAsia="zh-CN"/>
        </w:rPr>
        <w:t>6</w:t>
      </w:r>
      <w:r>
        <w:rPr>
          <w:rFonts w:hint="eastAsia" w:ascii="宋体" w:hAnsi="宋体" w:cs="宋体"/>
          <w:b/>
          <w:sz w:val="24"/>
          <w:szCs w:val="24"/>
        </w:rPr>
        <w:t xml:space="preserve"> 语言文字</w:t>
      </w:r>
      <w:bookmarkEnd w:id="76"/>
      <w:bookmarkEnd w:id="77"/>
      <w:bookmarkEnd w:id="78"/>
      <w:bookmarkEnd w:id="79"/>
      <w:bookmarkEnd w:id="80"/>
      <w:bookmarkEnd w:id="81"/>
    </w:p>
    <w:p>
      <w:pPr>
        <w:spacing w:line="360" w:lineRule="auto"/>
        <w:ind w:firstLine="480" w:firstLineChars="200"/>
        <w:rPr>
          <w:rFonts w:ascii="宋体" w:hAnsi="宋体" w:cs="宋体"/>
          <w:sz w:val="24"/>
          <w:szCs w:val="24"/>
        </w:rPr>
      </w:pPr>
      <w:r>
        <w:rPr>
          <w:rFonts w:hint="eastAsia" w:ascii="宋体" w:hAnsi="宋体" w:cs="宋体"/>
          <w:sz w:val="24"/>
          <w:szCs w:val="24"/>
        </w:rPr>
        <w:t>除专用术语外，与</w:t>
      </w:r>
      <w:r>
        <w:rPr>
          <w:rFonts w:hint="eastAsia" w:ascii="宋体" w:hAnsi="宋体" w:cs="宋体"/>
          <w:sz w:val="24"/>
          <w:szCs w:val="24"/>
          <w:lang w:val="en-US" w:eastAsia="zh-CN"/>
        </w:rPr>
        <w:t>采购</w:t>
      </w:r>
      <w:r>
        <w:rPr>
          <w:rFonts w:hint="eastAsia" w:ascii="宋体" w:hAnsi="宋体" w:cs="宋体"/>
          <w:sz w:val="24"/>
          <w:szCs w:val="24"/>
        </w:rPr>
        <w:t>有关的语言均使用中文。必要时专用术语应附中文注释。</w:t>
      </w:r>
    </w:p>
    <w:p>
      <w:pPr>
        <w:spacing w:line="360" w:lineRule="auto"/>
        <w:ind w:firstLine="482" w:firstLineChars="200"/>
        <w:outlineLvl w:val="2"/>
        <w:rPr>
          <w:rFonts w:ascii="宋体" w:hAnsi="宋体" w:cs="宋体"/>
          <w:b/>
          <w:sz w:val="24"/>
          <w:szCs w:val="24"/>
        </w:rPr>
      </w:pPr>
      <w:bookmarkStart w:id="82" w:name="_Toc9388"/>
      <w:bookmarkStart w:id="83" w:name="_Toc11643"/>
      <w:bookmarkStart w:id="84" w:name="_Toc2933"/>
      <w:bookmarkStart w:id="85" w:name="_Toc32025"/>
      <w:bookmarkStart w:id="86" w:name="_Toc8827"/>
      <w:bookmarkStart w:id="87" w:name="_Toc16606"/>
      <w:r>
        <w:rPr>
          <w:rFonts w:hint="eastAsia" w:ascii="宋体" w:hAnsi="宋体" w:cs="宋体"/>
          <w:b/>
          <w:sz w:val="24"/>
          <w:szCs w:val="24"/>
        </w:rPr>
        <w:t>1.</w:t>
      </w:r>
      <w:r>
        <w:rPr>
          <w:rFonts w:hint="eastAsia" w:ascii="宋体" w:hAnsi="宋体" w:cs="宋体"/>
          <w:b/>
          <w:sz w:val="24"/>
          <w:szCs w:val="24"/>
          <w:lang w:val="en-US" w:eastAsia="zh-CN"/>
        </w:rPr>
        <w:t>7</w:t>
      </w:r>
      <w:r>
        <w:rPr>
          <w:rFonts w:hint="eastAsia" w:ascii="宋体" w:hAnsi="宋体" w:cs="宋体"/>
          <w:b/>
          <w:sz w:val="24"/>
          <w:szCs w:val="24"/>
        </w:rPr>
        <w:t xml:space="preserve"> 计量单位</w:t>
      </w:r>
      <w:bookmarkEnd w:id="82"/>
      <w:bookmarkEnd w:id="83"/>
      <w:bookmarkEnd w:id="84"/>
      <w:bookmarkEnd w:id="85"/>
      <w:bookmarkEnd w:id="86"/>
      <w:bookmarkEnd w:id="87"/>
    </w:p>
    <w:p>
      <w:pPr>
        <w:spacing w:line="360" w:lineRule="auto"/>
        <w:ind w:firstLine="480" w:firstLineChars="200"/>
        <w:rPr>
          <w:rFonts w:ascii="宋体" w:hAnsi="宋体" w:cs="宋体"/>
          <w:sz w:val="24"/>
          <w:szCs w:val="24"/>
        </w:rPr>
      </w:pPr>
      <w:r>
        <w:rPr>
          <w:rFonts w:hint="eastAsia" w:ascii="宋体" w:hAnsi="宋体" w:cs="宋体"/>
          <w:sz w:val="24"/>
          <w:szCs w:val="24"/>
        </w:rPr>
        <w:t>所有计量均采用中华人民共和国法定计量单位。</w:t>
      </w:r>
    </w:p>
    <w:p>
      <w:pPr>
        <w:spacing w:line="360" w:lineRule="auto"/>
        <w:ind w:firstLine="482" w:firstLineChars="200"/>
        <w:outlineLvl w:val="2"/>
        <w:rPr>
          <w:rFonts w:ascii="宋体" w:hAnsi="宋体" w:cs="宋体"/>
          <w:b/>
          <w:sz w:val="24"/>
          <w:szCs w:val="24"/>
        </w:rPr>
      </w:pPr>
      <w:bookmarkStart w:id="88" w:name="_Toc19742"/>
      <w:bookmarkStart w:id="89" w:name="_Toc27853"/>
      <w:bookmarkStart w:id="90" w:name="_Toc13150"/>
      <w:bookmarkStart w:id="91" w:name="_Toc4780"/>
      <w:bookmarkStart w:id="92" w:name="_Toc14874"/>
      <w:bookmarkStart w:id="93" w:name="_Toc14381"/>
      <w:r>
        <w:rPr>
          <w:rFonts w:hint="eastAsia" w:ascii="宋体" w:hAnsi="宋体" w:cs="宋体"/>
          <w:b/>
          <w:sz w:val="24"/>
          <w:szCs w:val="24"/>
        </w:rPr>
        <w:t>1.9 踏勘现场</w:t>
      </w:r>
      <w:bookmarkEnd w:id="88"/>
      <w:bookmarkEnd w:id="89"/>
      <w:bookmarkEnd w:id="90"/>
      <w:bookmarkEnd w:id="91"/>
      <w:bookmarkEnd w:id="92"/>
      <w:bookmarkEnd w:id="93"/>
    </w:p>
    <w:p>
      <w:pPr>
        <w:spacing w:line="360" w:lineRule="auto"/>
        <w:ind w:firstLine="480" w:firstLineChars="200"/>
        <w:rPr>
          <w:rFonts w:ascii="宋体" w:hAnsi="宋体" w:cs="宋体"/>
          <w:sz w:val="24"/>
          <w:szCs w:val="24"/>
        </w:rPr>
      </w:pPr>
      <w:r>
        <w:rPr>
          <w:rFonts w:hint="eastAsia" w:ascii="宋体" w:hAnsi="宋体" w:cs="宋体"/>
          <w:sz w:val="24"/>
          <w:szCs w:val="24"/>
        </w:rPr>
        <w:t>不组织。</w:t>
      </w:r>
    </w:p>
    <w:p>
      <w:pPr>
        <w:spacing w:line="360" w:lineRule="auto"/>
        <w:ind w:firstLine="482" w:firstLineChars="200"/>
        <w:outlineLvl w:val="2"/>
        <w:rPr>
          <w:rFonts w:ascii="宋体" w:hAnsi="宋体" w:cs="宋体"/>
          <w:b/>
          <w:sz w:val="24"/>
          <w:szCs w:val="24"/>
        </w:rPr>
      </w:pPr>
      <w:bookmarkStart w:id="94" w:name="_Toc10956"/>
      <w:bookmarkStart w:id="95" w:name="_Toc548"/>
      <w:bookmarkStart w:id="96" w:name="_Toc29650"/>
      <w:bookmarkStart w:id="97" w:name="_Toc16338"/>
      <w:bookmarkStart w:id="98" w:name="_Toc20823"/>
      <w:bookmarkStart w:id="99" w:name="_Toc31109"/>
      <w:r>
        <w:rPr>
          <w:rFonts w:hint="eastAsia" w:ascii="宋体" w:hAnsi="宋体" w:cs="宋体"/>
          <w:b/>
          <w:sz w:val="24"/>
          <w:szCs w:val="24"/>
        </w:rPr>
        <w:t>1.1</w:t>
      </w:r>
      <w:r>
        <w:rPr>
          <w:rFonts w:hint="eastAsia" w:ascii="宋体" w:hAnsi="宋体" w:cs="宋体"/>
          <w:b/>
          <w:sz w:val="24"/>
          <w:szCs w:val="24"/>
          <w:lang w:val="en-US" w:eastAsia="zh-CN"/>
        </w:rPr>
        <w:t>0</w:t>
      </w:r>
      <w:r>
        <w:rPr>
          <w:rFonts w:hint="eastAsia" w:ascii="宋体" w:hAnsi="宋体" w:cs="宋体"/>
          <w:b/>
          <w:sz w:val="24"/>
          <w:szCs w:val="24"/>
        </w:rPr>
        <w:t xml:space="preserve"> 分包</w:t>
      </w:r>
      <w:bookmarkEnd w:id="94"/>
      <w:bookmarkEnd w:id="95"/>
      <w:bookmarkEnd w:id="96"/>
      <w:bookmarkEnd w:id="97"/>
      <w:bookmarkEnd w:id="98"/>
      <w:bookmarkEnd w:id="99"/>
    </w:p>
    <w:p>
      <w:pPr>
        <w:spacing w:line="360" w:lineRule="auto"/>
        <w:ind w:firstLine="480" w:firstLineChars="200"/>
        <w:rPr>
          <w:rFonts w:ascii="宋体" w:hAnsi="宋体" w:cs="宋体"/>
          <w:sz w:val="24"/>
          <w:szCs w:val="24"/>
        </w:rPr>
      </w:pPr>
      <w:r>
        <w:rPr>
          <w:rFonts w:hint="eastAsia" w:ascii="宋体" w:hAnsi="宋体" w:cs="宋体"/>
          <w:sz w:val="24"/>
          <w:szCs w:val="24"/>
        </w:rPr>
        <w:t>本项目是否允许分包：否。</w:t>
      </w:r>
    </w:p>
    <w:p>
      <w:pPr>
        <w:spacing w:line="360" w:lineRule="auto"/>
        <w:jc w:val="both"/>
        <w:outlineLvl w:val="1"/>
        <w:rPr>
          <w:rFonts w:hint="eastAsia" w:ascii="宋体" w:hAnsi="宋体" w:eastAsia="宋体" w:cs="宋体"/>
          <w:b/>
          <w:sz w:val="28"/>
          <w:szCs w:val="28"/>
          <w:lang w:eastAsia="zh-CN"/>
        </w:rPr>
      </w:pPr>
      <w:bookmarkStart w:id="100" w:name="_Toc11606"/>
      <w:bookmarkStart w:id="101" w:name="_Toc29846"/>
      <w:bookmarkStart w:id="102" w:name="_Toc16696"/>
      <w:bookmarkStart w:id="103" w:name="_Toc14782"/>
      <w:bookmarkStart w:id="104" w:name="_Toc12602"/>
      <w:bookmarkStart w:id="105" w:name="_Toc23275"/>
      <w:bookmarkStart w:id="106" w:name="_Toc17719"/>
      <w:r>
        <w:rPr>
          <w:rFonts w:hint="eastAsia" w:ascii="宋体" w:hAnsi="宋体" w:cs="宋体"/>
          <w:b/>
          <w:sz w:val="28"/>
          <w:szCs w:val="28"/>
        </w:rPr>
        <w:t>2．</w:t>
      </w:r>
      <w:bookmarkEnd w:id="100"/>
      <w:bookmarkEnd w:id="101"/>
      <w:bookmarkEnd w:id="102"/>
      <w:bookmarkEnd w:id="103"/>
      <w:bookmarkEnd w:id="104"/>
      <w:bookmarkEnd w:id="105"/>
      <w:r>
        <w:rPr>
          <w:rFonts w:hint="eastAsia" w:ascii="宋体" w:hAnsi="宋体" w:cs="宋体"/>
          <w:b/>
          <w:sz w:val="28"/>
          <w:szCs w:val="28"/>
          <w:lang w:eastAsia="zh-CN"/>
        </w:rPr>
        <w:t>选聘入围供应商文件</w:t>
      </w:r>
      <w:bookmarkEnd w:id="106"/>
    </w:p>
    <w:p>
      <w:pPr>
        <w:spacing w:line="360" w:lineRule="auto"/>
        <w:ind w:firstLine="482" w:firstLineChars="200"/>
        <w:outlineLvl w:val="2"/>
        <w:rPr>
          <w:rFonts w:ascii="宋体" w:hAnsi="宋体" w:cs="宋体"/>
          <w:b/>
          <w:sz w:val="24"/>
          <w:szCs w:val="24"/>
        </w:rPr>
      </w:pPr>
      <w:bookmarkStart w:id="107" w:name="_Toc3669"/>
      <w:bookmarkStart w:id="108" w:name="_Toc1449"/>
      <w:bookmarkStart w:id="109" w:name="_Toc19056"/>
      <w:bookmarkStart w:id="110" w:name="_Toc10272"/>
      <w:bookmarkStart w:id="111" w:name="_Toc2417"/>
      <w:bookmarkStart w:id="112" w:name="_Toc3954"/>
      <w:r>
        <w:rPr>
          <w:rFonts w:hint="eastAsia" w:ascii="宋体" w:hAnsi="宋体" w:cs="宋体"/>
          <w:b/>
          <w:sz w:val="24"/>
          <w:szCs w:val="24"/>
        </w:rPr>
        <w:t xml:space="preserve">2.1 </w:t>
      </w:r>
      <w:r>
        <w:rPr>
          <w:rFonts w:hint="eastAsia" w:ascii="宋体" w:hAnsi="宋体" w:cs="宋体"/>
          <w:b/>
          <w:sz w:val="24"/>
          <w:szCs w:val="24"/>
          <w:lang w:eastAsia="zh-CN"/>
        </w:rPr>
        <w:t>选聘入围供应商文件</w:t>
      </w:r>
      <w:r>
        <w:rPr>
          <w:rFonts w:hint="eastAsia" w:ascii="宋体" w:hAnsi="宋体" w:cs="宋体"/>
          <w:b/>
          <w:sz w:val="24"/>
          <w:szCs w:val="24"/>
        </w:rPr>
        <w:t>的组成</w:t>
      </w:r>
      <w:bookmarkEnd w:id="107"/>
      <w:bookmarkEnd w:id="108"/>
      <w:bookmarkEnd w:id="109"/>
      <w:bookmarkEnd w:id="110"/>
      <w:bookmarkEnd w:id="111"/>
      <w:bookmarkEnd w:id="112"/>
    </w:p>
    <w:p>
      <w:pPr>
        <w:spacing w:line="360" w:lineRule="auto"/>
        <w:ind w:firstLine="480" w:firstLineChars="200"/>
        <w:rPr>
          <w:rFonts w:ascii="宋体" w:hAnsi="宋体" w:cs="宋体"/>
          <w:sz w:val="24"/>
          <w:szCs w:val="24"/>
        </w:rPr>
      </w:pPr>
      <w:r>
        <w:rPr>
          <w:rFonts w:hint="eastAsia" w:ascii="宋体" w:hAnsi="宋体" w:cs="宋体"/>
          <w:sz w:val="24"/>
          <w:szCs w:val="24"/>
        </w:rPr>
        <w:t xml:space="preserve">2.1.1 </w:t>
      </w:r>
      <w:r>
        <w:rPr>
          <w:rFonts w:hint="eastAsia" w:ascii="宋体" w:hAnsi="宋体" w:cs="宋体"/>
          <w:sz w:val="24"/>
          <w:szCs w:val="24"/>
          <w:lang w:eastAsia="zh-CN"/>
        </w:rPr>
        <w:t>选聘入围供应商文件</w:t>
      </w:r>
      <w:r>
        <w:rPr>
          <w:rFonts w:hint="eastAsia" w:ascii="宋体" w:hAnsi="宋体" w:cs="宋体"/>
          <w:sz w:val="24"/>
          <w:szCs w:val="24"/>
        </w:rPr>
        <w:t>包括下列内容：</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第一章 </w:t>
      </w:r>
      <w:r>
        <w:rPr>
          <w:rFonts w:hint="eastAsia" w:ascii="宋体" w:hAnsi="宋体" w:cs="宋体"/>
          <w:sz w:val="24"/>
          <w:szCs w:val="24"/>
          <w:lang w:val="en-US" w:eastAsia="zh-CN"/>
        </w:rPr>
        <w:t>入围选聘供应商</w:t>
      </w:r>
      <w:r>
        <w:rPr>
          <w:rFonts w:hint="eastAsia" w:ascii="宋体" w:hAnsi="宋体" w:cs="宋体"/>
          <w:sz w:val="24"/>
          <w:szCs w:val="24"/>
        </w:rPr>
        <w:t>公告</w:t>
      </w:r>
    </w:p>
    <w:p>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 xml:space="preserve">第二章 </w:t>
      </w:r>
      <w:r>
        <w:rPr>
          <w:rFonts w:hint="eastAsia" w:ascii="宋体" w:hAnsi="宋体" w:cs="宋体"/>
          <w:sz w:val="24"/>
          <w:szCs w:val="24"/>
          <w:lang w:eastAsia="zh-CN"/>
        </w:rPr>
        <w:t>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第三章</w:t>
      </w:r>
      <w:r>
        <w:rPr>
          <w:rFonts w:hint="eastAsia" w:ascii="宋体" w:hAnsi="宋体" w:cs="宋体"/>
          <w:sz w:val="24"/>
          <w:szCs w:val="24"/>
          <w:lang w:val="en-US" w:eastAsia="zh-CN"/>
        </w:rPr>
        <w:t xml:space="preserve"> </w:t>
      </w:r>
      <w:r>
        <w:rPr>
          <w:rFonts w:hint="eastAsia" w:ascii="宋体" w:hAnsi="宋体" w:cs="宋体"/>
          <w:sz w:val="24"/>
          <w:szCs w:val="24"/>
        </w:rPr>
        <w:t>采购需求</w:t>
      </w:r>
    </w:p>
    <w:p>
      <w:pPr>
        <w:spacing w:line="360" w:lineRule="auto"/>
        <w:ind w:firstLine="480" w:firstLineChars="200"/>
        <w:rPr>
          <w:rFonts w:ascii="宋体" w:hAnsi="宋体" w:cs="宋体"/>
          <w:sz w:val="24"/>
          <w:szCs w:val="24"/>
        </w:rPr>
      </w:pPr>
      <w:r>
        <w:rPr>
          <w:rFonts w:hint="eastAsia" w:ascii="宋体" w:hAnsi="宋体" w:cs="宋体"/>
          <w:sz w:val="24"/>
          <w:szCs w:val="24"/>
        </w:rPr>
        <w:t>第</w:t>
      </w:r>
      <w:r>
        <w:rPr>
          <w:rFonts w:hint="eastAsia" w:ascii="宋体" w:hAnsi="宋体" w:cs="宋体"/>
          <w:sz w:val="24"/>
          <w:szCs w:val="24"/>
          <w:lang w:val="en-US" w:eastAsia="zh-CN"/>
        </w:rPr>
        <w:t>四</w:t>
      </w:r>
      <w:r>
        <w:rPr>
          <w:rFonts w:hint="eastAsia" w:ascii="宋体" w:hAnsi="宋体" w:cs="宋体"/>
          <w:sz w:val="24"/>
          <w:szCs w:val="24"/>
        </w:rPr>
        <w:t xml:space="preserve">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jc w:val="both"/>
        <w:outlineLvl w:val="1"/>
        <w:rPr>
          <w:rFonts w:ascii="宋体" w:hAnsi="宋体" w:cs="宋体"/>
          <w:b/>
          <w:sz w:val="28"/>
          <w:szCs w:val="28"/>
        </w:rPr>
      </w:pPr>
      <w:bookmarkStart w:id="113" w:name="_Toc32687"/>
      <w:bookmarkStart w:id="114" w:name="_Toc17320"/>
      <w:bookmarkStart w:id="115" w:name="_Toc1908"/>
      <w:bookmarkStart w:id="116" w:name="_Toc11418"/>
      <w:bookmarkStart w:id="117" w:name="_Toc9854"/>
      <w:bookmarkStart w:id="118" w:name="_Toc229583203"/>
      <w:bookmarkStart w:id="119" w:name="_Toc20706"/>
      <w:bookmarkStart w:id="120" w:name="_Toc16735"/>
      <w:r>
        <w:rPr>
          <w:rFonts w:hint="eastAsia" w:ascii="宋体" w:hAnsi="宋体" w:cs="宋体"/>
          <w:b/>
          <w:sz w:val="28"/>
          <w:szCs w:val="28"/>
        </w:rPr>
        <w:t>3．</w:t>
      </w:r>
      <w:r>
        <w:rPr>
          <w:rFonts w:hint="eastAsia" w:ascii="宋体" w:hAnsi="宋体" w:cs="宋体"/>
          <w:b/>
          <w:sz w:val="28"/>
          <w:szCs w:val="28"/>
          <w:lang w:eastAsia="zh-CN"/>
        </w:rPr>
        <w:t>响应文件</w:t>
      </w:r>
      <w:r>
        <w:rPr>
          <w:rFonts w:hint="eastAsia" w:ascii="宋体" w:hAnsi="宋体" w:cs="宋体"/>
          <w:b/>
          <w:sz w:val="28"/>
          <w:szCs w:val="28"/>
        </w:rPr>
        <w:t>的编制</w:t>
      </w:r>
      <w:bookmarkEnd w:id="113"/>
      <w:bookmarkEnd w:id="114"/>
      <w:bookmarkEnd w:id="115"/>
      <w:bookmarkEnd w:id="116"/>
      <w:bookmarkEnd w:id="117"/>
      <w:bookmarkEnd w:id="118"/>
      <w:bookmarkEnd w:id="119"/>
      <w:bookmarkEnd w:id="120"/>
    </w:p>
    <w:p>
      <w:pPr>
        <w:spacing w:line="360" w:lineRule="auto"/>
        <w:ind w:firstLine="482" w:firstLineChars="200"/>
        <w:outlineLvl w:val="2"/>
        <w:rPr>
          <w:rFonts w:ascii="宋体" w:hAnsi="宋体" w:cs="宋体"/>
          <w:b/>
          <w:sz w:val="24"/>
          <w:szCs w:val="24"/>
        </w:rPr>
      </w:pPr>
      <w:bookmarkStart w:id="121" w:name="_Toc16048"/>
      <w:bookmarkStart w:id="122" w:name="_Toc19568"/>
      <w:bookmarkStart w:id="123" w:name="_Toc17439"/>
      <w:bookmarkStart w:id="124" w:name="_Toc18225"/>
      <w:bookmarkStart w:id="125" w:name="_Toc17135"/>
      <w:bookmarkStart w:id="126" w:name="_Toc18425"/>
      <w:r>
        <w:rPr>
          <w:rFonts w:hint="eastAsia" w:ascii="宋体" w:hAnsi="宋体" w:cs="宋体"/>
          <w:b/>
          <w:sz w:val="24"/>
          <w:szCs w:val="24"/>
        </w:rPr>
        <w:t xml:space="preserve">3.1 </w:t>
      </w:r>
      <w:r>
        <w:rPr>
          <w:rFonts w:hint="eastAsia" w:ascii="宋体" w:hAnsi="宋体" w:cs="宋体"/>
          <w:b/>
          <w:sz w:val="24"/>
          <w:szCs w:val="24"/>
          <w:lang w:eastAsia="zh-CN"/>
        </w:rPr>
        <w:t>响应文件</w:t>
      </w:r>
      <w:r>
        <w:rPr>
          <w:rFonts w:hint="eastAsia" w:ascii="宋体" w:hAnsi="宋体" w:cs="宋体"/>
          <w:b/>
          <w:sz w:val="24"/>
          <w:szCs w:val="24"/>
        </w:rPr>
        <w:t>的组成</w:t>
      </w:r>
      <w:bookmarkEnd w:id="121"/>
      <w:bookmarkEnd w:id="122"/>
      <w:bookmarkEnd w:id="123"/>
      <w:bookmarkEnd w:id="124"/>
      <w:bookmarkEnd w:id="125"/>
      <w:bookmarkEnd w:id="126"/>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3.1.1 详见“第六章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3.1.2 </w:t>
      </w:r>
      <w:r>
        <w:rPr>
          <w:rFonts w:hint="eastAsia" w:ascii="宋体" w:hAnsi="宋体" w:cs="宋体"/>
          <w:sz w:val="24"/>
          <w:szCs w:val="24"/>
          <w:lang w:eastAsia="zh-CN"/>
        </w:rPr>
        <w:t>申请人</w:t>
      </w:r>
      <w:r>
        <w:rPr>
          <w:rFonts w:hint="eastAsia" w:ascii="宋体" w:hAnsi="宋体" w:cs="宋体"/>
          <w:sz w:val="24"/>
          <w:szCs w:val="24"/>
        </w:rPr>
        <w:t>提供</w:t>
      </w:r>
      <w:r>
        <w:rPr>
          <w:rFonts w:hint="eastAsia" w:ascii="宋体" w:hAnsi="宋体" w:cs="宋体"/>
          <w:sz w:val="24"/>
          <w:szCs w:val="24"/>
          <w:lang w:eastAsia="zh-CN"/>
        </w:rPr>
        <w:t>响应文件</w:t>
      </w:r>
      <w:r>
        <w:rPr>
          <w:rFonts w:hint="eastAsia" w:ascii="宋体" w:hAnsi="宋体" w:cs="宋体"/>
          <w:sz w:val="24"/>
          <w:szCs w:val="24"/>
        </w:rPr>
        <w:t>的份数及电子版要求详见</w:t>
      </w:r>
      <w:r>
        <w:rPr>
          <w:rFonts w:hint="eastAsia" w:ascii="宋体" w:hAnsi="宋体" w:cs="宋体"/>
          <w:sz w:val="24"/>
          <w:szCs w:val="24"/>
          <w:lang w:eastAsia="zh-CN"/>
        </w:rPr>
        <w:t>申请人须知前附表</w:t>
      </w:r>
      <w:r>
        <w:rPr>
          <w:rFonts w:hint="eastAsia" w:ascii="宋体" w:hAnsi="宋体" w:cs="宋体"/>
          <w:sz w:val="24"/>
          <w:szCs w:val="24"/>
        </w:rPr>
        <w:t>要求。</w:t>
      </w:r>
    </w:p>
    <w:p>
      <w:pPr>
        <w:spacing w:line="360" w:lineRule="auto"/>
        <w:ind w:firstLine="482" w:firstLineChars="200"/>
        <w:outlineLvl w:val="2"/>
        <w:rPr>
          <w:rFonts w:ascii="宋体" w:hAnsi="宋体" w:cs="宋体"/>
          <w:b/>
          <w:sz w:val="24"/>
          <w:szCs w:val="24"/>
        </w:rPr>
      </w:pPr>
      <w:bookmarkStart w:id="127" w:name="_Toc29470"/>
      <w:bookmarkStart w:id="128" w:name="_Toc8279"/>
      <w:bookmarkStart w:id="129" w:name="_Toc22429"/>
      <w:bookmarkStart w:id="130" w:name="_Toc5404"/>
      <w:bookmarkStart w:id="131" w:name="_Toc9066"/>
      <w:bookmarkStart w:id="132" w:name="_Toc27374"/>
      <w:r>
        <w:rPr>
          <w:rFonts w:hint="eastAsia" w:ascii="宋体" w:hAnsi="宋体" w:cs="宋体"/>
          <w:b/>
          <w:sz w:val="24"/>
          <w:szCs w:val="24"/>
        </w:rPr>
        <w:t>3.</w:t>
      </w:r>
      <w:r>
        <w:rPr>
          <w:rFonts w:hint="eastAsia" w:ascii="宋体" w:hAnsi="宋体" w:cs="宋体"/>
          <w:b/>
          <w:sz w:val="24"/>
          <w:szCs w:val="24"/>
          <w:lang w:val="en-US" w:eastAsia="zh-CN"/>
        </w:rPr>
        <w:t>2</w:t>
      </w:r>
      <w:r>
        <w:rPr>
          <w:rFonts w:hint="eastAsia" w:ascii="宋体" w:hAnsi="宋体" w:cs="宋体"/>
          <w:b/>
          <w:sz w:val="24"/>
          <w:szCs w:val="24"/>
        </w:rPr>
        <w:t xml:space="preserve"> 资格审查资料</w:t>
      </w:r>
      <w:bookmarkEnd w:id="127"/>
      <w:bookmarkEnd w:id="128"/>
      <w:bookmarkEnd w:id="129"/>
      <w:bookmarkEnd w:id="130"/>
      <w:bookmarkEnd w:id="131"/>
      <w:bookmarkEnd w:id="132"/>
    </w:p>
    <w:p>
      <w:pPr>
        <w:spacing w:line="360" w:lineRule="auto"/>
        <w:ind w:firstLine="480" w:firstLineChars="200"/>
        <w:rPr>
          <w:rFonts w:ascii="宋体" w:hAnsi="宋体" w:cs="宋体"/>
          <w:sz w:val="24"/>
          <w:szCs w:val="24"/>
        </w:rPr>
      </w:pPr>
      <w:r>
        <w:rPr>
          <w:rFonts w:hint="eastAsia" w:ascii="宋体" w:hAnsi="宋体" w:cs="宋体"/>
          <w:sz w:val="24"/>
          <w:szCs w:val="24"/>
        </w:rPr>
        <w:t>详见</w:t>
      </w:r>
      <w:r>
        <w:rPr>
          <w:rFonts w:hint="eastAsia" w:ascii="宋体" w:hAnsi="宋体" w:cs="宋体"/>
          <w:sz w:val="24"/>
          <w:szCs w:val="24"/>
          <w:lang w:eastAsia="zh-CN"/>
        </w:rPr>
        <w:t>响应文件</w:t>
      </w:r>
      <w:r>
        <w:rPr>
          <w:rFonts w:hint="eastAsia" w:ascii="宋体" w:hAnsi="宋体" w:cs="宋体"/>
          <w:sz w:val="24"/>
          <w:szCs w:val="24"/>
        </w:rPr>
        <w:t>第六章“</w:t>
      </w:r>
      <w:r>
        <w:rPr>
          <w:rFonts w:hint="eastAsia" w:ascii="宋体" w:hAnsi="宋体" w:cs="宋体"/>
          <w:sz w:val="24"/>
          <w:szCs w:val="24"/>
          <w:lang w:eastAsia="zh-CN"/>
        </w:rPr>
        <w:t>响应文件</w:t>
      </w:r>
      <w:r>
        <w:rPr>
          <w:rFonts w:hint="eastAsia" w:ascii="宋体" w:hAnsi="宋体" w:cs="宋体"/>
          <w:sz w:val="24"/>
          <w:szCs w:val="24"/>
        </w:rPr>
        <w:t>资格审查部分”。</w:t>
      </w:r>
    </w:p>
    <w:p>
      <w:pPr>
        <w:spacing w:line="360" w:lineRule="auto"/>
        <w:jc w:val="both"/>
        <w:outlineLvl w:val="1"/>
        <w:rPr>
          <w:rFonts w:ascii="宋体" w:hAnsi="宋体" w:cs="宋体"/>
          <w:b/>
          <w:sz w:val="28"/>
          <w:szCs w:val="28"/>
        </w:rPr>
      </w:pPr>
      <w:bookmarkStart w:id="133" w:name="_Toc229583204"/>
      <w:bookmarkStart w:id="134" w:name="_Toc26025"/>
      <w:bookmarkStart w:id="135" w:name="_Toc8732"/>
      <w:bookmarkStart w:id="136" w:name="_Toc6538"/>
      <w:bookmarkStart w:id="137" w:name="_Toc31608"/>
      <w:bookmarkStart w:id="138" w:name="_Toc22200"/>
      <w:bookmarkStart w:id="139" w:name="_Toc18954"/>
      <w:bookmarkStart w:id="140" w:name="_Toc21919"/>
      <w:r>
        <w:rPr>
          <w:rFonts w:hint="eastAsia" w:ascii="宋体" w:hAnsi="宋体" w:cs="宋体"/>
          <w:b/>
          <w:sz w:val="28"/>
          <w:szCs w:val="28"/>
        </w:rPr>
        <w:t>4．</w:t>
      </w:r>
      <w:bookmarkEnd w:id="133"/>
      <w:bookmarkEnd w:id="134"/>
      <w:bookmarkEnd w:id="135"/>
      <w:bookmarkEnd w:id="136"/>
      <w:bookmarkEnd w:id="137"/>
      <w:bookmarkEnd w:id="138"/>
      <w:bookmarkEnd w:id="139"/>
      <w:r>
        <w:rPr>
          <w:rFonts w:hint="eastAsia" w:ascii="宋体" w:hAnsi="宋体" w:cs="宋体"/>
          <w:b/>
          <w:sz w:val="28"/>
          <w:szCs w:val="28"/>
        </w:rPr>
        <w:t>竞标</w:t>
      </w:r>
      <w:bookmarkEnd w:id="140"/>
    </w:p>
    <w:p>
      <w:pPr>
        <w:spacing w:line="360" w:lineRule="auto"/>
        <w:ind w:firstLine="482" w:firstLineChars="200"/>
        <w:outlineLvl w:val="2"/>
        <w:rPr>
          <w:rFonts w:ascii="宋体" w:hAnsi="宋体" w:cs="宋体"/>
          <w:b/>
          <w:sz w:val="24"/>
          <w:szCs w:val="24"/>
        </w:rPr>
      </w:pPr>
      <w:bookmarkStart w:id="141" w:name="_Toc344069473"/>
      <w:bookmarkStart w:id="142" w:name="_Toc18224"/>
      <w:bookmarkStart w:id="143" w:name="_Toc5934"/>
      <w:bookmarkStart w:id="144" w:name="_Toc31148"/>
      <w:bookmarkStart w:id="145" w:name="_Toc6511"/>
      <w:bookmarkStart w:id="146" w:name="_Toc25691"/>
      <w:bookmarkStart w:id="147" w:name="_Toc4384"/>
      <w:r>
        <w:rPr>
          <w:rFonts w:hint="eastAsia" w:ascii="宋体" w:hAnsi="宋体" w:cs="宋体"/>
          <w:b/>
          <w:sz w:val="24"/>
          <w:szCs w:val="24"/>
        </w:rPr>
        <w:t xml:space="preserve">4.1 </w:t>
      </w:r>
      <w:r>
        <w:rPr>
          <w:rFonts w:hint="eastAsia" w:ascii="宋体" w:hAnsi="宋体" w:cs="宋体"/>
          <w:b/>
          <w:sz w:val="24"/>
          <w:szCs w:val="24"/>
          <w:lang w:eastAsia="zh-CN"/>
        </w:rPr>
        <w:t>响应文件</w:t>
      </w:r>
      <w:r>
        <w:rPr>
          <w:rFonts w:hint="eastAsia" w:ascii="宋体" w:hAnsi="宋体" w:cs="宋体"/>
          <w:b/>
          <w:sz w:val="24"/>
          <w:szCs w:val="24"/>
        </w:rPr>
        <w:t>的密封和标识</w:t>
      </w:r>
      <w:bookmarkEnd w:id="141"/>
      <w:bookmarkEnd w:id="142"/>
      <w:bookmarkEnd w:id="143"/>
      <w:bookmarkEnd w:id="144"/>
      <w:bookmarkEnd w:id="145"/>
      <w:bookmarkEnd w:id="146"/>
      <w:bookmarkEnd w:id="147"/>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4.1.1 </w:t>
      </w:r>
      <w:r>
        <w:rPr>
          <w:rFonts w:hint="eastAsia" w:ascii="宋体" w:hAnsi="宋体" w:cs="宋体"/>
          <w:sz w:val="24"/>
          <w:szCs w:val="24"/>
          <w:lang w:eastAsia="zh-CN"/>
        </w:rPr>
        <w:t>申请人</w:t>
      </w:r>
      <w:r>
        <w:rPr>
          <w:rFonts w:hint="eastAsia" w:ascii="宋体" w:hAnsi="宋体" w:cs="宋体"/>
          <w:sz w:val="24"/>
          <w:szCs w:val="24"/>
        </w:rPr>
        <w:t>应将所有</w:t>
      </w:r>
      <w:r>
        <w:rPr>
          <w:rFonts w:hint="eastAsia" w:ascii="宋体" w:hAnsi="宋体" w:cs="宋体"/>
          <w:sz w:val="24"/>
          <w:szCs w:val="24"/>
          <w:lang w:eastAsia="zh-CN"/>
        </w:rPr>
        <w:t>响应文件</w:t>
      </w:r>
      <w:r>
        <w:rPr>
          <w:rFonts w:hint="eastAsia" w:ascii="宋体" w:hAnsi="宋体" w:cs="宋体"/>
          <w:sz w:val="24"/>
          <w:szCs w:val="24"/>
        </w:rPr>
        <w:t>正本和副本及U盘密封在一个封套里，并在</w:t>
      </w:r>
      <w:r>
        <w:rPr>
          <w:rFonts w:hint="eastAsia" w:ascii="宋体" w:hAnsi="宋体" w:cs="宋体"/>
          <w:sz w:val="24"/>
          <w:szCs w:val="24"/>
          <w:lang w:eastAsia="zh-CN"/>
        </w:rPr>
        <w:t>响应文件</w:t>
      </w:r>
      <w:r>
        <w:rPr>
          <w:rFonts w:hint="eastAsia" w:ascii="宋体" w:hAnsi="宋体" w:cs="宋体"/>
          <w:sz w:val="24"/>
          <w:szCs w:val="24"/>
        </w:rPr>
        <w:t>上清楚地标明“正本”或“副本”，并在电子文档上注明项目名称、申请单位名称。</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4.1.2 </w:t>
      </w:r>
      <w:r>
        <w:rPr>
          <w:rFonts w:hint="eastAsia" w:ascii="宋体" w:hAnsi="宋体" w:cs="宋体"/>
          <w:sz w:val="24"/>
          <w:szCs w:val="24"/>
          <w:lang w:eastAsia="zh-CN"/>
        </w:rPr>
        <w:t>响应文件</w:t>
      </w:r>
      <w:r>
        <w:rPr>
          <w:rFonts w:hint="eastAsia" w:ascii="宋体" w:hAnsi="宋体" w:cs="宋体"/>
          <w:sz w:val="24"/>
          <w:szCs w:val="24"/>
        </w:rPr>
        <w:t>密封袋上应按照</w:t>
      </w:r>
      <w:r>
        <w:rPr>
          <w:rFonts w:hint="eastAsia" w:ascii="宋体" w:hAnsi="宋体" w:cs="宋体"/>
          <w:sz w:val="24"/>
          <w:szCs w:val="24"/>
          <w:lang w:eastAsia="zh-CN"/>
        </w:rPr>
        <w:t>申请人须知前附表</w:t>
      </w:r>
      <w:r>
        <w:rPr>
          <w:rFonts w:hint="eastAsia" w:ascii="宋体" w:hAnsi="宋体" w:cs="宋体"/>
          <w:sz w:val="24"/>
          <w:szCs w:val="24"/>
        </w:rPr>
        <w:t>的要求进行密封和标识。</w:t>
      </w:r>
    </w:p>
    <w:p>
      <w:pPr>
        <w:spacing w:line="360" w:lineRule="auto"/>
        <w:ind w:firstLine="480" w:firstLineChars="200"/>
        <w:rPr>
          <w:rFonts w:ascii="宋体" w:hAnsi="宋体" w:cs="宋体"/>
          <w:sz w:val="24"/>
          <w:szCs w:val="24"/>
        </w:rPr>
      </w:pPr>
      <w:r>
        <w:rPr>
          <w:rFonts w:hint="eastAsia" w:ascii="宋体" w:hAnsi="宋体" w:cs="宋体"/>
          <w:sz w:val="24"/>
          <w:szCs w:val="24"/>
        </w:rPr>
        <w:t>4.1.3 如果</w:t>
      </w:r>
      <w:r>
        <w:rPr>
          <w:rFonts w:hint="eastAsia" w:ascii="宋体" w:hAnsi="宋体" w:cs="宋体"/>
          <w:sz w:val="24"/>
          <w:szCs w:val="24"/>
          <w:lang w:eastAsia="zh-CN"/>
        </w:rPr>
        <w:t>响应文件</w:t>
      </w:r>
      <w:r>
        <w:rPr>
          <w:rFonts w:hint="eastAsia" w:ascii="宋体" w:hAnsi="宋体" w:cs="宋体"/>
          <w:sz w:val="24"/>
          <w:szCs w:val="24"/>
        </w:rPr>
        <w:t>没有按本竞谈须知的规定装订和加写标记及密封，采购人将不承担</w:t>
      </w:r>
      <w:r>
        <w:rPr>
          <w:rFonts w:hint="eastAsia" w:ascii="宋体" w:hAnsi="宋体" w:cs="宋体"/>
          <w:sz w:val="24"/>
          <w:szCs w:val="24"/>
          <w:lang w:eastAsia="zh-CN"/>
        </w:rPr>
        <w:t>响应文件</w:t>
      </w:r>
      <w:r>
        <w:rPr>
          <w:rFonts w:hint="eastAsia" w:ascii="宋体" w:hAnsi="宋体" w:cs="宋体"/>
          <w:sz w:val="24"/>
          <w:szCs w:val="24"/>
        </w:rPr>
        <w:t>提前开封的责任。对由此造成提前开封的</w:t>
      </w:r>
      <w:r>
        <w:rPr>
          <w:rFonts w:hint="eastAsia" w:ascii="宋体" w:hAnsi="宋体" w:cs="宋体"/>
          <w:sz w:val="24"/>
          <w:szCs w:val="24"/>
          <w:lang w:eastAsia="zh-CN"/>
        </w:rPr>
        <w:t>响应文件</w:t>
      </w:r>
      <w:r>
        <w:rPr>
          <w:rFonts w:hint="eastAsia" w:ascii="宋体" w:hAnsi="宋体" w:cs="宋体"/>
          <w:sz w:val="24"/>
          <w:szCs w:val="24"/>
        </w:rPr>
        <w:t>将予以拒绝，并退还给</w:t>
      </w:r>
      <w:r>
        <w:rPr>
          <w:rFonts w:hint="eastAsia" w:ascii="宋体" w:hAnsi="宋体" w:cs="宋体"/>
          <w:sz w:val="24"/>
          <w:szCs w:val="24"/>
          <w:lang w:eastAsia="zh-CN"/>
        </w:rPr>
        <w:t>申请人</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148" w:name="_Toc17143"/>
      <w:bookmarkStart w:id="149" w:name="_Toc17550"/>
      <w:bookmarkStart w:id="150" w:name="_Toc27005"/>
      <w:bookmarkStart w:id="151" w:name="_Toc28491"/>
      <w:bookmarkStart w:id="152" w:name="_Toc24496"/>
      <w:bookmarkStart w:id="153" w:name="_Toc31349"/>
      <w:r>
        <w:rPr>
          <w:rFonts w:hint="eastAsia" w:ascii="宋体" w:hAnsi="宋体" w:cs="宋体"/>
          <w:b/>
          <w:sz w:val="24"/>
          <w:szCs w:val="24"/>
        </w:rPr>
        <w:t xml:space="preserve">4.2 </w:t>
      </w:r>
      <w:r>
        <w:rPr>
          <w:rFonts w:hint="eastAsia" w:ascii="宋体" w:hAnsi="宋体" w:cs="宋体"/>
          <w:b/>
          <w:sz w:val="24"/>
          <w:szCs w:val="24"/>
          <w:lang w:eastAsia="zh-CN"/>
        </w:rPr>
        <w:t>响应文件</w:t>
      </w:r>
      <w:r>
        <w:rPr>
          <w:rFonts w:hint="eastAsia" w:ascii="宋体" w:hAnsi="宋体" w:cs="宋体"/>
          <w:b/>
          <w:sz w:val="24"/>
          <w:szCs w:val="24"/>
        </w:rPr>
        <w:t>的递交</w:t>
      </w:r>
      <w:bookmarkEnd w:id="148"/>
      <w:bookmarkEnd w:id="149"/>
      <w:bookmarkEnd w:id="150"/>
      <w:bookmarkEnd w:id="151"/>
      <w:bookmarkEnd w:id="152"/>
      <w:bookmarkEnd w:id="153"/>
    </w:p>
    <w:p>
      <w:pPr>
        <w:spacing w:line="360" w:lineRule="auto"/>
        <w:ind w:firstLine="482" w:firstLineChars="200"/>
        <w:rPr>
          <w:rFonts w:ascii="宋体" w:hAnsi="宋体" w:cs="宋体"/>
          <w:sz w:val="24"/>
          <w:szCs w:val="24"/>
        </w:rPr>
      </w:pPr>
      <w:r>
        <w:rPr>
          <w:rFonts w:hint="eastAsia" w:ascii="宋体" w:hAnsi="宋体" w:cs="宋体"/>
          <w:b/>
          <w:sz w:val="24"/>
          <w:szCs w:val="24"/>
        </w:rPr>
        <w:t>4.2.1</w:t>
      </w:r>
      <w:r>
        <w:rPr>
          <w:rFonts w:hint="eastAsia" w:ascii="宋体" w:hAnsi="宋体" w:cs="宋体"/>
          <w:b/>
          <w:sz w:val="24"/>
          <w:szCs w:val="24"/>
          <w:lang w:eastAsia="zh-CN"/>
        </w:rPr>
        <w:t>申请人</w:t>
      </w:r>
      <w:r>
        <w:rPr>
          <w:rFonts w:hint="eastAsia" w:ascii="宋体" w:hAnsi="宋体" w:cs="宋体"/>
          <w:b/>
          <w:sz w:val="24"/>
          <w:szCs w:val="24"/>
        </w:rPr>
        <w:t>法定代表人或其授权代理人须持法定代表人身份证明书及法定代表人身份证或附法定代表人身份证明书的授权委托书原件及授权委托人身份证，在</w:t>
      </w:r>
      <w:r>
        <w:rPr>
          <w:rFonts w:hint="eastAsia" w:ascii="宋体" w:hAnsi="宋体" w:cs="宋体"/>
          <w:b/>
          <w:sz w:val="24"/>
          <w:szCs w:val="24"/>
          <w:lang w:eastAsia="zh-CN"/>
        </w:rPr>
        <w:t>申请人须知前附表</w:t>
      </w:r>
      <w:r>
        <w:rPr>
          <w:rFonts w:hint="eastAsia" w:ascii="宋体" w:hAnsi="宋体" w:cs="宋体"/>
          <w:b/>
          <w:sz w:val="24"/>
          <w:szCs w:val="24"/>
        </w:rPr>
        <w:t>规定的截止时间前递交</w:t>
      </w:r>
      <w:r>
        <w:rPr>
          <w:rFonts w:hint="eastAsia" w:ascii="宋体" w:hAnsi="宋体" w:cs="宋体"/>
          <w:b/>
          <w:sz w:val="24"/>
          <w:szCs w:val="24"/>
          <w:lang w:eastAsia="zh-CN"/>
        </w:rPr>
        <w:t>响应文件</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4.2.2 </w:t>
      </w:r>
      <w:r>
        <w:rPr>
          <w:rFonts w:hint="eastAsia" w:ascii="宋体" w:hAnsi="宋体" w:cs="宋体"/>
          <w:sz w:val="24"/>
          <w:szCs w:val="24"/>
          <w:lang w:eastAsia="zh-CN"/>
        </w:rPr>
        <w:t>申请人</w:t>
      </w:r>
      <w:r>
        <w:rPr>
          <w:rFonts w:hint="eastAsia" w:ascii="宋体" w:hAnsi="宋体" w:cs="宋体"/>
          <w:sz w:val="24"/>
          <w:szCs w:val="24"/>
        </w:rPr>
        <w:t>递交</w:t>
      </w:r>
      <w:r>
        <w:rPr>
          <w:rFonts w:hint="eastAsia" w:ascii="宋体" w:hAnsi="宋体" w:cs="宋体"/>
          <w:sz w:val="24"/>
          <w:szCs w:val="24"/>
          <w:lang w:eastAsia="zh-CN"/>
        </w:rPr>
        <w:t>响应文件</w:t>
      </w:r>
      <w:r>
        <w:rPr>
          <w:rFonts w:hint="eastAsia" w:ascii="宋体" w:hAnsi="宋体" w:cs="宋体"/>
          <w:sz w:val="24"/>
          <w:szCs w:val="24"/>
        </w:rPr>
        <w:t>的地点：见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4.2.3 除</w:t>
      </w:r>
      <w:r>
        <w:rPr>
          <w:rFonts w:hint="eastAsia" w:ascii="宋体" w:hAnsi="宋体" w:cs="宋体"/>
          <w:sz w:val="24"/>
          <w:szCs w:val="24"/>
          <w:lang w:eastAsia="zh-CN"/>
        </w:rPr>
        <w:t>申请人须知前附表</w:t>
      </w:r>
      <w:r>
        <w:rPr>
          <w:rFonts w:hint="eastAsia" w:ascii="宋体" w:hAnsi="宋体" w:cs="宋体"/>
          <w:sz w:val="24"/>
          <w:szCs w:val="24"/>
        </w:rPr>
        <w:t>另有规定外，</w:t>
      </w:r>
      <w:r>
        <w:rPr>
          <w:rFonts w:hint="eastAsia" w:ascii="宋体" w:hAnsi="宋体" w:cs="宋体"/>
          <w:sz w:val="24"/>
          <w:szCs w:val="24"/>
          <w:lang w:eastAsia="zh-CN"/>
        </w:rPr>
        <w:t>申请人</w:t>
      </w:r>
      <w:r>
        <w:rPr>
          <w:rFonts w:hint="eastAsia" w:ascii="宋体" w:hAnsi="宋体" w:cs="宋体"/>
          <w:sz w:val="24"/>
          <w:szCs w:val="24"/>
        </w:rPr>
        <w:t>所递交的</w:t>
      </w:r>
      <w:r>
        <w:rPr>
          <w:rFonts w:hint="eastAsia" w:ascii="宋体" w:hAnsi="宋体" w:cs="宋体"/>
          <w:sz w:val="24"/>
          <w:szCs w:val="24"/>
          <w:lang w:eastAsia="zh-CN"/>
        </w:rPr>
        <w:t>响应文件</w:t>
      </w:r>
      <w:r>
        <w:rPr>
          <w:rFonts w:hint="eastAsia" w:ascii="宋体" w:hAnsi="宋体" w:cs="宋体"/>
          <w:sz w:val="24"/>
          <w:szCs w:val="24"/>
        </w:rPr>
        <w:t>不予退还。</w:t>
      </w:r>
    </w:p>
    <w:p>
      <w:pPr>
        <w:spacing w:line="360" w:lineRule="auto"/>
        <w:ind w:firstLine="480" w:firstLineChars="200"/>
        <w:rPr>
          <w:rFonts w:ascii="宋体" w:hAnsi="宋体" w:cs="宋体"/>
          <w:sz w:val="24"/>
          <w:szCs w:val="24"/>
        </w:rPr>
      </w:pPr>
      <w:r>
        <w:rPr>
          <w:rFonts w:hint="eastAsia" w:ascii="宋体" w:hAnsi="宋体" w:cs="宋体"/>
          <w:sz w:val="24"/>
          <w:szCs w:val="24"/>
        </w:rPr>
        <w:t>4.2.4 采购人收到</w:t>
      </w:r>
      <w:r>
        <w:rPr>
          <w:rFonts w:hint="eastAsia" w:ascii="宋体" w:hAnsi="宋体" w:cs="宋体"/>
          <w:sz w:val="24"/>
          <w:szCs w:val="24"/>
          <w:lang w:eastAsia="zh-CN"/>
        </w:rPr>
        <w:t>响应文件</w:t>
      </w:r>
      <w:r>
        <w:rPr>
          <w:rFonts w:hint="eastAsia" w:ascii="宋体" w:hAnsi="宋体" w:cs="宋体"/>
          <w:sz w:val="24"/>
          <w:szCs w:val="24"/>
        </w:rPr>
        <w:t>后，应请</w:t>
      </w:r>
      <w:r>
        <w:rPr>
          <w:rFonts w:hint="eastAsia" w:ascii="宋体" w:hAnsi="宋体" w:cs="宋体"/>
          <w:sz w:val="24"/>
          <w:szCs w:val="24"/>
          <w:lang w:eastAsia="zh-CN"/>
        </w:rPr>
        <w:t>申请人</w:t>
      </w:r>
      <w:r>
        <w:rPr>
          <w:rFonts w:hint="eastAsia" w:ascii="宋体" w:hAnsi="宋体" w:cs="宋体"/>
          <w:sz w:val="24"/>
          <w:szCs w:val="24"/>
        </w:rPr>
        <w:t>填写递交登记表及签到表。</w:t>
      </w:r>
    </w:p>
    <w:p>
      <w:pPr>
        <w:spacing w:line="360" w:lineRule="auto"/>
        <w:ind w:firstLine="480" w:firstLineChars="200"/>
        <w:rPr>
          <w:rFonts w:ascii="宋体" w:hAnsi="宋体" w:cs="宋体"/>
          <w:sz w:val="24"/>
          <w:szCs w:val="24"/>
        </w:rPr>
      </w:pPr>
      <w:r>
        <w:rPr>
          <w:rFonts w:hint="eastAsia" w:ascii="宋体" w:hAnsi="宋体" w:cs="宋体"/>
          <w:sz w:val="24"/>
          <w:szCs w:val="24"/>
        </w:rPr>
        <w:t>4.2.5 逾期送达的或者未送达指定地点的</w:t>
      </w:r>
      <w:r>
        <w:rPr>
          <w:rFonts w:hint="eastAsia" w:ascii="宋体" w:hAnsi="宋体" w:cs="宋体"/>
          <w:sz w:val="24"/>
          <w:szCs w:val="24"/>
          <w:lang w:eastAsia="zh-CN"/>
        </w:rPr>
        <w:t>响应文件</w:t>
      </w:r>
      <w:r>
        <w:rPr>
          <w:rFonts w:hint="eastAsia" w:ascii="宋体" w:hAnsi="宋体" w:cs="宋体"/>
          <w:sz w:val="24"/>
          <w:szCs w:val="24"/>
        </w:rPr>
        <w:t>，采购人不予受理。</w:t>
      </w:r>
    </w:p>
    <w:p>
      <w:pPr>
        <w:spacing w:line="360" w:lineRule="auto"/>
        <w:jc w:val="both"/>
        <w:outlineLvl w:val="1"/>
        <w:rPr>
          <w:rFonts w:hint="eastAsia" w:ascii="宋体" w:hAnsi="宋体" w:eastAsia="宋体" w:cs="宋体"/>
          <w:b/>
          <w:sz w:val="28"/>
          <w:szCs w:val="28"/>
          <w:lang w:eastAsia="zh-CN"/>
        </w:rPr>
      </w:pPr>
      <w:bookmarkStart w:id="154" w:name="_Toc12110"/>
      <w:bookmarkStart w:id="155" w:name="_Toc22951"/>
      <w:bookmarkStart w:id="156" w:name="_Toc21526"/>
      <w:bookmarkStart w:id="157" w:name="_Toc229583205"/>
      <w:bookmarkStart w:id="158" w:name="_Toc11596"/>
      <w:bookmarkStart w:id="159" w:name="_Toc9332"/>
      <w:bookmarkStart w:id="160" w:name="_Toc15857"/>
      <w:bookmarkStart w:id="161" w:name="_Toc25270"/>
      <w:r>
        <w:rPr>
          <w:rFonts w:hint="eastAsia" w:ascii="宋体" w:hAnsi="宋体" w:cs="宋体"/>
          <w:b/>
          <w:sz w:val="28"/>
          <w:szCs w:val="28"/>
        </w:rPr>
        <w:t>5．</w:t>
      </w:r>
      <w:bookmarkEnd w:id="154"/>
      <w:bookmarkEnd w:id="155"/>
      <w:bookmarkEnd w:id="156"/>
      <w:bookmarkEnd w:id="157"/>
      <w:bookmarkEnd w:id="158"/>
      <w:bookmarkEnd w:id="159"/>
      <w:bookmarkEnd w:id="160"/>
      <w:r>
        <w:rPr>
          <w:rFonts w:hint="eastAsia" w:ascii="宋体" w:hAnsi="宋体" w:cs="宋体"/>
          <w:b/>
          <w:sz w:val="28"/>
          <w:szCs w:val="28"/>
          <w:lang w:val="en-US" w:eastAsia="zh-CN"/>
        </w:rPr>
        <w:t>开标</w:t>
      </w:r>
      <w:bookmarkEnd w:id="161"/>
    </w:p>
    <w:p>
      <w:pPr>
        <w:spacing w:line="360" w:lineRule="auto"/>
        <w:ind w:firstLine="482" w:firstLineChars="200"/>
        <w:outlineLvl w:val="2"/>
        <w:rPr>
          <w:rFonts w:ascii="宋体" w:hAnsi="宋体" w:cs="宋体"/>
          <w:b/>
          <w:sz w:val="24"/>
          <w:szCs w:val="24"/>
        </w:rPr>
      </w:pPr>
      <w:bookmarkStart w:id="162" w:name="_Toc31128"/>
      <w:bookmarkStart w:id="163" w:name="_Toc24774"/>
      <w:bookmarkStart w:id="164" w:name="_Toc21984"/>
      <w:bookmarkStart w:id="165" w:name="_Toc18264"/>
      <w:bookmarkStart w:id="166" w:name="_Toc23912"/>
      <w:bookmarkStart w:id="167" w:name="_Toc14963"/>
      <w:r>
        <w:rPr>
          <w:rFonts w:hint="eastAsia" w:ascii="宋体" w:hAnsi="宋体" w:cs="宋体"/>
          <w:b/>
          <w:sz w:val="24"/>
          <w:szCs w:val="24"/>
        </w:rPr>
        <w:t xml:space="preserve">5.1 </w:t>
      </w:r>
      <w:r>
        <w:rPr>
          <w:rFonts w:hint="eastAsia" w:ascii="宋体" w:hAnsi="宋体" w:cs="宋体"/>
          <w:b/>
          <w:sz w:val="24"/>
          <w:szCs w:val="24"/>
          <w:lang w:val="en-US" w:eastAsia="zh-CN"/>
        </w:rPr>
        <w:t>开标</w:t>
      </w:r>
      <w:r>
        <w:rPr>
          <w:rFonts w:hint="eastAsia" w:ascii="宋体" w:hAnsi="宋体" w:cs="宋体"/>
          <w:b/>
          <w:sz w:val="24"/>
          <w:szCs w:val="24"/>
        </w:rPr>
        <w:t>时间和地点</w:t>
      </w:r>
      <w:bookmarkEnd w:id="162"/>
      <w:bookmarkEnd w:id="163"/>
      <w:bookmarkEnd w:id="164"/>
      <w:bookmarkEnd w:id="165"/>
      <w:bookmarkEnd w:id="166"/>
      <w:bookmarkEnd w:id="167"/>
    </w:p>
    <w:p>
      <w:pPr>
        <w:spacing w:line="360" w:lineRule="auto"/>
        <w:ind w:firstLine="480" w:firstLineChars="200"/>
        <w:rPr>
          <w:rFonts w:ascii="宋体" w:hAnsi="宋体" w:cs="宋体"/>
          <w:sz w:val="24"/>
          <w:szCs w:val="24"/>
        </w:rPr>
      </w:pPr>
      <w:r>
        <w:rPr>
          <w:rFonts w:hint="eastAsia" w:ascii="宋体" w:hAnsi="宋体" w:cs="宋体"/>
          <w:sz w:val="24"/>
          <w:szCs w:val="24"/>
        </w:rPr>
        <w:t>5.1.1 采购人在规定的截止时间（评审时间）和</w:t>
      </w:r>
      <w:r>
        <w:rPr>
          <w:rFonts w:hint="eastAsia" w:ascii="宋体" w:hAnsi="宋体" w:cs="宋体"/>
          <w:sz w:val="24"/>
          <w:szCs w:val="24"/>
          <w:lang w:eastAsia="zh-CN"/>
        </w:rPr>
        <w:t>申请人须知前附表</w:t>
      </w:r>
      <w:r>
        <w:rPr>
          <w:rFonts w:hint="eastAsia" w:ascii="宋体" w:hAnsi="宋体" w:cs="宋体"/>
          <w:sz w:val="24"/>
          <w:szCs w:val="24"/>
        </w:rPr>
        <w:t>规定的地点公开进行</w:t>
      </w:r>
      <w:r>
        <w:rPr>
          <w:rFonts w:hint="eastAsia" w:ascii="宋体" w:hAnsi="宋体" w:cs="宋体"/>
          <w:sz w:val="24"/>
          <w:szCs w:val="24"/>
          <w:lang w:val="en-US" w:eastAsia="zh-CN"/>
        </w:rPr>
        <w:t>评审</w:t>
      </w:r>
      <w:r>
        <w:rPr>
          <w:rFonts w:hint="eastAsia" w:ascii="宋体" w:hAnsi="宋体" w:cs="宋体"/>
          <w:sz w:val="24"/>
          <w:szCs w:val="24"/>
        </w:rPr>
        <w:t>，并邀请所有</w:t>
      </w:r>
      <w:r>
        <w:rPr>
          <w:rFonts w:hint="eastAsia" w:ascii="宋体" w:hAnsi="宋体" w:cs="宋体"/>
          <w:sz w:val="24"/>
          <w:szCs w:val="24"/>
          <w:lang w:eastAsia="zh-CN"/>
        </w:rPr>
        <w:t>申请人</w:t>
      </w:r>
      <w:r>
        <w:rPr>
          <w:rFonts w:hint="eastAsia" w:ascii="宋体" w:hAnsi="宋体" w:cs="宋体"/>
          <w:sz w:val="24"/>
          <w:szCs w:val="24"/>
        </w:rPr>
        <w:t>准时参加。</w:t>
      </w:r>
    </w:p>
    <w:p>
      <w:pPr>
        <w:spacing w:line="360" w:lineRule="auto"/>
        <w:ind w:firstLine="482" w:firstLineChars="200"/>
        <w:rPr>
          <w:rFonts w:ascii="宋体" w:hAnsi="宋体" w:cs="宋体"/>
          <w:b/>
          <w:sz w:val="24"/>
          <w:szCs w:val="24"/>
        </w:rPr>
      </w:pPr>
      <w:bookmarkStart w:id="168" w:name="_Toc319440079"/>
      <w:bookmarkStart w:id="169" w:name="_Toc298756604"/>
      <w:bookmarkStart w:id="170" w:name="_Toc319673079"/>
      <w:r>
        <w:rPr>
          <w:rFonts w:hint="eastAsia" w:ascii="宋体" w:hAnsi="宋体" w:cs="宋体"/>
          <w:b/>
          <w:sz w:val="24"/>
          <w:szCs w:val="24"/>
        </w:rPr>
        <w:t xml:space="preserve">5.1.2 </w:t>
      </w:r>
      <w:r>
        <w:rPr>
          <w:rFonts w:hint="eastAsia" w:ascii="宋体" w:hAnsi="宋体" w:cs="宋体"/>
          <w:b/>
          <w:sz w:val="24"/>
          <w:szCs w:val="24"/>
          <w:lang w:eastAsia="zh-CN"/>
        </w:rPr>
        <w:t>申请人</w:t>
      </w:r>
      <w:r>
        <w:rPr>
          <w:rFonts w:hint="eastAsia" w:ascii="宋体" w:hAnsi="宋体" w:cs="宋体"/>
          <w:b/>
          <w:sz w:val="24"/>
          <w:szCs w:val="24"/>
        </w:rPr>
        <w:t>须携带下列证件原件交予</w:t>
      </w:r>
      <w:r>
        <w:rPr>
          <w:rFonts w:hint="eastAsia" w:ascii="宋体" w:hAnsi="宋体" w:cs="宋体"/>
          <w:b/>
          <w:sz w:val="24"/>
          <w:szCs w:val="24"/>
          <w:lang w:eastAsia="zh-CN"/>
        </w:rPr>
        <w:t>评审小组</w:t>
      </w:r>
      <w:r>
        <w:rPr>
          <w:rFonts w:hint="eastAsia" w:ascii="宋体" w:hAnsi="宋体" w:cs="宋体"/>
          <w:b/>
          <w:sz w:val="24"/>
          <w:szCs w:val="24"/>
        </w:rPr>
        <w:t>审查：</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法定代表人身份证明书、法定代表人身份证明书的授权委托书、授权人身份证。</w:t>
      </w:r>
    </w:p>
    <w:p>
      <w:pPr>
        <w:spacing w:line="360" w:lineRule="auto"/>
        <w:ind w:firstLine="482" w:firstLineChars="200"/>
        <w:outlineLvl w:val="2"/>
        <w:rPr>
          <w:rFonts w:hint="eastAsia" w:ascii="宋体" w:hAnsi="宋体" w:cs="宋体"/>
          <w:b/>
          <w:sz w:val="24"/>
          <w:szCs w:val="24"/>
          <w:lang w:val="zh-CN"/>
        </w:rPr>
      </w:pPr>
      <w:bookmarkStart w:id="171" w:name="_Toc383175297"/>
      <w:bookmarkStart w:id="172" w:name="_Toc329810208"/>
      <w:bookmarkStart w:id="173" w:name="_Toc86124068"/>
      <w:bookmarkStart w:id="174" w:name="_Toc383175495"/>
      <w:bookmarkStart w:id="175" w:name="_Toc378499713"/>
      <w:bookmarkStart w:id="176" w:name="_Toc383175073"/>
      <w:r>
        <w:rPr>
          <w:rFonts w:hint="eastAsia" w:ascii="宋体" w:hAnsi="宋体" w:cs="宋体"/>
          <w:b/>
          <w:sz w:val="24"/>
          <w:szCs w:val="24"/>
          <w:lang w:val="en-US" w:eastAsia="zh-CN"/>
        </w:rPr>
        <w:t>5.2</w:t>
      </w:r>
      <w:r>
        <w:rPr>
          <w:rFonts w:hint="eastAsia" w:ascii="宋体" w:hAnsi="宋体" w:cs="宋体"/>
          <w:b/>
          <w:sz w:val="24"/>
          <w:szCs w:val="24"/>
          <w:lang w:val="zh-CN"/>
        </w:rPr>
        <w:t>.出现下列情形之一的，将终止</w:t>
      </w:r>
      <w:r>
        <w:rPr>
          <w:rFonts w:hint="eastAsia" w:ascii="宋体" w:hAnsi="宋体" w:cs="宋体"/>
          <w:b/>
          <w:sz w:val="24"/>
          <w:szCs w:val="24"/>
          <w:lang w:val="en-US" w:eastAsia="zh-CN"/>
        </w:rPr>
        <w:t>入围</w:t>
      </w:r>
      <w:r>
        <w:rPr>
          <w:rFonts w:hint="eastAsia" w:ascii="宋体" w:hAnsi="宋体" w:cs="宋体"/>
          <w:b/>
          <w:sz w:val="24"/>
          <w:szCs w:val="24"/>
          <w:lang w:val="zh-CN"/>
        </w:rPr>
        <w:t>采购活动，并发布项目终止公告并说明原因，重新开展采购活动：</w:t>
      </w:r>
      <w:bookmarkEnd w:id="171"/>
      <w:bookmarkEnd w:id="172"/>
      <w:bookmarkEnd w:id="173"/>
      <w:bookmarkEnd w:id="174"/>
      <w:bookmarkEnd w:id="175"/>
      <w:bookmarkEnd w:id="176"/>
    </w:p>
    <w:p>
      <w:pPr>
        <w:spacing w:line="360" w:lineRule="auto"/>
        <w:ind w:firstLine="480" w:firstLineChars="200"/>
        <w:rPr>
          <w:rFonts w:hint="eastAsia" w:ascii="宋体" w:hAnsi="宋体" w:cs="宋体"/>
          <w:sz w:val="24"/>
          <w:szCs w:val="24"/>
        </w:rPr>
      </w:pPr>
      <w:r>
        <w:rPr>
          <w:rFonts w:hint="eastAsia" w:ascii="宋体" w:hAnsi="宋体" w:cs="宋体"/>
          <w:sz w:val="24"/>
          <w:szCs w:val="24"/>
        </w:rPr>
        <w:t>（1）因情况变化，不再符合规定的竞争性磋商采购方式适用情形的；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（2）出现影响采购公正的违法、违规行为的；</w:t>
      </w:r>
    </w:p>
    <w:p>
      <w:pPr>
        <w:spacing w:line="360" w:lineRule="auto"/>
        <w:ind w:firstLine="480" w:firstLineChars="200"/>
        <w:rPr>
          <w:rFonts w:hint="eastAsia" w:ascii="宋体" w:hAnsi="宋体" w:eastAsia="宋体" w:cs="宋体"/>
          <w:b/>
          <w:bCs/>
          <w:color w:val="0000FF"/>
          <w:sz w:val="24"/>
          <w:szCs w:val="24"/>
          <w:lang w:eastAsia="zh-CN"/>
        </w:rPr>
      </w:pPr>
      <w:r>
        <w:rPr>
          <w:rFonts w:hint="eastAsia" w:ascii="宋体" w:hAnsi="宋体" w:cs="宋体"/>
          <w:sz w:val="24"/>
          <w:szCs w:val="24"/>
        </w:rPr>
        <w:t>（3）在采购过程中符合</w:t>
      </w:r>
      <w:r>
        <w:rPr>
          <w:rFonts w:hint="eastAsia" w:ascii="宋体" w:hAnsi="宋体" w:cs="宋体"/>
          <w:sz w:val="24"/>
          <w:szCs w:val="24"/>
          <w:lang w:val="en-US" w:eastAsia="zh-CN"/>
        </w:rPr>
        <w:t>入围</w:t>
      </w:r>
      <w:r>
        <w:rPr>
          <w:rFonts w:hint="eastAsia" w:ascii="宋体" w:hAnsi="宋体" w:cs="宋体"/>
          <w:sz w:val="24"/>
          <w:szCs w:val="24"/>
        </w:rPr>
        <w:t>要求的供应商</w:t>
      </w:r>
      <w:r>
        <w:rPr>
          <w:rFonts w:hint="eastAsia" w:ascii="宋体" w:hAnsi="宋体" w:cs="宋体"/>
          <w:b/>
          <w:bCs/>
          <w:sz w:val="24"/>
          <w:szCs w:val="24"/>
        </w:rPr>
        <w:t>不足3家的</w:t>
      </w:r>
      <w:r>
        <w:rPr>
          <w:rFonts w:hint="eastAsia" w:ascii="宋体" w:hAnsi="宋体" w:cs="宋体"/>
          <w:sz w:val="24"/>
          <w:szCs w:val="24"/>
        </w:rPr>
        <w:t>。</w:t>
      </w:r>
      <w:r>
        <w:rPr>
          <w:rFonts w:hint="eastAsia" w:ascii="宋体" w:hAnsi="宋体" w:cs="宋体"/>
          <w:b/>
          <w:bCs/>
          <w:color w:val="0000FF"/>
          <w:sz w:val="24"/>
          <w:szCs w:val="24"/>
          <w:lang w:eastAsia="zh-CN"/>
        </w:rPr>
        <w:t>（</w:t>
      </w:r>
      <w:r>
        <w:rPr>
          <w:rFonts w:hint="eastAsia" w:ascii="宋体" w:hAnsi="宋体" w:cs="宋体"/>
          <w:b/>
          <w:bCs/>
          <w:color w:val="0000FF"/>
          <w:sz w:val="24"/>
          <w:szCs w:val="24"/>
          <w:lang w:val="en-US" w:eastAsia="zh-CN"/>
        </w:rPr>
        <w:t>注：报名供应商为3家以上但不足30家的，正常开标进行入围评选</w:t>
      </w:r>
      <w:r>
        <w:rPr>
          <w:rFonts w:hint="eastAsia" w:ascii="宋体" w:hAnsi="宋体" w:cs="宋体"/>
          <w:b/>
          <w:bCs/>
          <w:color w:val="0000FF"/>
          <w:sz w:val="24"/>
          <w:szCs w:val="24"/>
          <w:lang w:eastAsia="zh-CN"/>
        </w:rPr>
        <w:t>）</w:t>
      </w:r>
    </w:p>
    <w:bookmarkEnd w:id="168"/>
    <w:bookmarkEnd w:id="169"/>
    <w:bookmarkEnd w:id="170"/>
    <w:p>
      <w:pPr>
        <w:spacing w:line="360" w:lineRule="auto"/>
        <w:jc w:val="both"/>
        <w:outlineLvl w:val="1"/>
        <w:rPr>
          <w:rFonts w:ascii="宋体" w:hAnsi="宋体" w:cs="宋体"/>
          <w:b/>
          <w:sz w:val="28"/>
          <w:szCs w:val="28"/>
        </w:rPr>
      </w:pPr>
      <w:bookmarkStart w:id="177" w:name="_Toc24793"/>
      <w:bookmarkStart w:id="178" w:name="_Toc2097"/>
      <w:bookmarkStart w:id="179" w:name="_Toc5618"/>
      <w:bookmarkStart w:id="180" w:name="_Toc16122"/>
      <w:bookmarkStart w:id="181" w:name="_Toc28841"/>
      <w:bookmarkStart w:id="182" w:name="_Toc229583206"/>
      <w:bookmarkStart w:id="183" w:name="_Toc21074"/>
      <w:bookmarkStart w:id="184" w:name="_Toc29165"/>
      <w:r>
        <w:rPr>
          <w:rFonts w:hint="eastAsia" w:ascii="宋体" w:hAnsi="宋体" w:cs="宋体"/>
          <w:b/>
          <w:sz w:val="28"/>
          <w:szCs w:val="28"/>
        </w:rPr>
        <w:t>6．</w:t>
      </w:r>
      <w:bookmarkEnd w:id="177"/>
      <w:bookmarkEnd w:id="178"/>
      <w:bookmarkEnd w:id="179"/>
      <w:bookmarkEnd w:id="180"/>
      <w:bookmarkEnd w:id="181"/>
      <w:bookmarkEnd w:id="182"/>
      <w:bookmarkEnd w:id="183"/>
      <w:r>
        <w:rPr>
          <w:rFonts w:hint="eastAsia" w:ascii="宋体" w:hAnsi="宋体" w:cs="宋体"/>
          <w:b/>
          <w:sz w:val="28"/>
          <w:szCs w:val="28"/>
        </w:rPr>
        <w:t>评审</w:t>
      </w:r>
      <w:bookmarkEnd w:id="184"/>
    </w:p>
    <w:p>
      <w:pPr>
        <w:spacing w:line="360" w:lineRule="auto"/>
        <w:ind w:firstLine="482" w:firstLineChars="200"/>
        <w:outlineLvl w:val="2"/>
        <w:rPr>
          <w:rFonts w:hint="eastAsia" w:ascii="宋体" w:hAnsi="宋体" w:eastAsia="宋体" w:cs="宋体"/>
          <w:b/>
          <w:sz w:val="24"/>
          <w:szCs w:val="24"/>
          <w:lang w:eastAsia="zh-CN"/>
        </w:rPr>
      </w:pPr>
      <w:bookmarkStart w:id="185" w:name="_Toc3133"/>
      <w:bookmarkStart w:id="186" w:name="_Toc24176"/>
      <w:bookmarkStart w:id="187" w:name="_Toc24011"/>
      <w:bookmarkStart w:id="188" w:name="_Toc24042"/>
      <w:bookmarkStart w:id="189" w:name="_Toc977"/>
      <w:bookmarkStart w:id="190" w:name="_Toc22639"/>
      <w:r>
        <w:rPr>
          <w:rFonts w:hint="eastAsia" w:ascii="宋体" w:hAnsi="宋体" w:cs="宋体"/>
          <w:b/>
          <w:sz w:val="24"/>
          <w:szCs w:val="24"/>
        </w:rPr>
        <w:t xml:space="preserve">6.1 </w:t>
      </w:r>
      <w:bookmarkEnd w:id="185"/>
      <w:bookmarkEnd w:id="186"/>
      <w:bookmarkEnd w:id="187"/>
      <w:bookmarkEnd w:id="188"/>
      <w:bookmarkEnd w:id="189"/>
      <w:bookmarkEnd w:id="190"/>
      <w:r>
        <w:rPr>
          <w:rFonts w:hint="eastAsia" w:ascii="宋体" w:hAnsi="宋体" w:cs="宋体"/>
          <w:b/>
          <w:sz w:val="24"/>
          <w:szCs w:val="24"/>
          <w:lang w:eastAsia="zh-CN"/>
        </w:rPr>
        <w:t>评审小组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6.1.1 </w:t>
      </w:r>
      <w:r>
        <w:rPr>
          <w:rFonts w:hint="eastAsia" w:ascii="宋体" w:hAnsi="宋体" w:cs="宋体"/>
          <w:sz w:val="24"/>
          <w:szCs w:val="24"/>
          <w:lang w:val="en-US" w:eastAsia="zh-CN"/>
        </w:rPr>
        <w:t>文件评审</w:t>
      </w:r>
      <w:r>
        <w:rPr>
          <w:rFonts w:hint="eastAsia" w:ascii="宋体" w:hAnsi="宋体" w:cs="宋体"/>
          <w:sz w:val="24"/>
          <w:szCs w:val="24"/>
        </w:rPr>
        <w:t>由采购人依法组建的</w:t>
      </w:r>
      <w:r>
        <w:rPr>
          <w:rFonts w:hint="eastAsia" w:ascii="宋体" w:hAnsi="宋体" w:cs="宋体"/>
          <w:sz w:val="24"/>
          <w:szCs w:val="24"/>
          <w:lang w:eastAsia="zh-CN"/>
        </w:rPr>
        <w:t>评审小组</w:t>
      </w:r>
      <w:r>
        <w:rPr>
          <w:rFonts w:hint="eastAsia" w:ascii="宋体" w:hAnsi="宋体" w:cs="宋体"/>
          <w:sz w:val="24"/>
          <w:szCs w:val="24"/>
        </w:rPr>
        <w:t>负责。</w:t>
      </w:r>
      <w:r>
        <w:rPr>
          <w:rFonts w:hint="eastAsia" w:ascii="宋体" w:hAnsi="宋体" w:cs="宋体"/>
          <w:sz w:val="24"/>
          <w:szCs w:val="24"/>
          <w:lang w:eastAsia="zh-CN"/>
        </w:rPr>
        <w:t>评审小组</w:t>
      </w:r>
      <w:r>
        <w:rPr>
          <w:rFonts w:hint="eastAsia" w:ascii="宋体" w:hAnsi="宋体" w:cs="宋体"/>
          <w:sz w:val="24"/>
          <w:szCs w:val="24"/>
        </w:rPr>
        <w:t>由有关技术、经济等方面的专家组成。</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6.1.2 </w:t>
      </w:r>
      <w:r>
        <w:rPr>
          <w:rFonts w:hint="eastAsia" w:ascii="宋体" w:hAnsi="宋体" w:cs="宋体"/>
          <w:sz w:val="24"/>
          <w:szCs w:val="24"/>
          <w:lang w:eastAsia="zh-CN"/>
        </w:rPr>
        <w:t>评审小组</w:t>
      </w:r>
      <w:r>
        <w:rPr>
          <w:rFonts w:hint="eastAsia" w:ascii="宋体" w:hAnsi="宋体" w:cs="宋体"/>
          <w:sz w:val="24"/>
          <w:szCs w:val="24"/>
        </w:rPr>
        <w:t>成员有下列情形之一的，应当回避：</w:t>
      </w:r>
    </w:p>
    <w:p>
      <w:pPr>
        <w:spacing w:line="360" w:lineRule="auto"/>
        <w:ind w:firstLine="480" w:firstLineChars="200"/>
        <w:rPr>
          <w:rFonts w:ascii="宋体" w:hAnsi="宋体" w:cs="宋体"/>
          <w:sz w:val="24"/>
          <w:szCs w:val="24"/>
        </w:rPr>
      </w:pPr>
      <w:r>
        <w:rPr>
          <w:rFonts w:hint="eastAsia" w:ascii="宋体" w:hAnsi="宋体" w:cs="宋体"/>
          <w:sz w:val="24"/>
          <w:szCs w:val="24"/>
        </w:rPr>
        <w:t>（1）采购人或</w:t>
      </w:r>
      <w:r>
        <w:rPr>
          <w:rFonts w:hint="eastAsia" w:ascii="宋体" w:hAnsi="宋体" w:cs="宋体"/>
          <w:sz w:val="24"/>
          <w:szCs w:val="24"/>
          <w:lang w:eastAsia="zh-CN"/>
        </w:rPr>
        <w:t>申请人</w:t>
      </w:r>
      <w:r>
        <w:rPr>
          <w:rFonts w:hint="eastAsia" w:ascii="宋体" w:hAnsi="宋体" w:cs="宋体"/>
          <w:sz w:val="24"/>
          <w:szCs w:val="24"/>
        </w:rPr>
        <w:t>的主要负责人的近亲属。</w:t>
      </w:r>
    </w:p>
    <w:p>
      <w:pPr>
        <w:spacing w:line="360" w:lineRule="auto"/>
        <w:ind w:firstLine="480" w:firstLineChars="200"/>
        <w:rPr>
          <w:rFonts w:ascii="宋体" w:hAnsi="宋体" w:cs="宋体"/>
          <w:sz w:val="24"/>
          <w:szCs w:val="24"/>
        </w:rPr>
      </w:pPr>
      <w:r>
        <w:rPr>
          <w:rFonts w:hint="eastAsia" w:ascii="宋体" w:hAnsi="宋体" w:cs="宋体"/>
          <w:sz w:val="24"/>
          <w:szCs w:val="24"/>
        </w:rPr>
        <w:t>（2）项目主管部门或者行政监督部门的人员。</w:t>
      </w:r>
    </w:p>
    <w:p>
      <w:pPr>
        <w:spacing w:line="360" w:lineRule="auto"/>
        <w:ind w:firstLine="480" w:firstLineChars="200"/>
        <w:rPr>
          <w:rFonts w:ascii="宋体" w:hAnsi="宋体" w:cs="宋体"/>
          <w:sz w:val="24"/>
          <w:szCs w:val="24"/>
        </w:rPr>
      </w:pPr>
      <w:r>
        <w:rPr>
          <w:rFonts w:hint="eastAsia" w:ascii="宋体" w:hAnsi="宋体" w:cs="宋体"/>
          <w:sz w:val="24"/>
          <w:szCs w:val="24"/>
        </w:rPr>
        <w:t>（3）与</w:t>
      </w:r>
      <w:r>
        <w:rPr>
          <w:rFonts w:hint="eastAsia" w:ascii="宋体" w:hAnsi="宋体" w:cs="宋体"/>
          <w:sz w:val="24"/>
          <w:szCs w:val="24"/>
          <w:lang w:eastAsia="zh-CN"/>
        </w:rPr>
        <w:t>申请人</w:t>
      </w:r>
      <w:r>
        <w:rPr>
          <w:rFonts w:hint="eastAsia" w:ascii="宋体" w:hAnsi="宋体" w:cs="宋体"/>
          <w:sz w:val="24"/>
          <w:szCs w:val="24"/>
        </w:rPr>
        <w:t>有经济利益关系，可能影响公正评审的。</w:t>
      </w:r>
    </w:p>
    <w:p>
      <w:pPr>
        <w:spacing w:line="360" w:lineRule="auto"/>
        <w:ind w:firstLine="480" w:firstLineChars="200"/>
        <w:rPr>
          <w:rFonts w:ascii="宋体" w:hAnsi="宋体" w:cs="宋体"/>
          <w:sz w:val="24"/>
          <w:szCs w:val="24"/>
        </w:rPr>
      </w:pPr>
      <w:r>
        <w:rPr>
          <w:rFonts w:hint="eastAsia" w:ascii="宋体" w:hAnsi="宋体" w:cs="宋体"/>
          <w:sz w:val="24"/>
          <w:szCs w:val="24"/>
        </w:rPr>
        <w:t>（4）曾因在招标、评审以及其他有关活动中从事违法行为而受过行政处罚或刑事处罚的。</w:t>
      </w:r>
    </w:p>
    <w:p>
      <w:pPr>
        <w:spacing w:line="360" w:lineRule="auto"/>
        <w:ind w:firstLine="482" w:firstLineChars="200"/>
        <w:outlineLvl w:val="2"/>
        <w:rPr>
          <w:rFonts w:ascii="宋体" w:hAnsi="宋体" w:cs="宋体"/>
          <w:b/>
          <w:sz w:val="24"/>
          <w:szCs w:val="24"/>
        </w:rPr>
      </w:pPr>
      <w:bookmarkStart w:id="191" w:name="_Toc29920"/>
      <w:bookmarkStart w:id="192" w:name="_Toc8952"/>
      <w:bookmarkStart w:id="193" w:name="_Toc7357"/>
      <w:bookmarkStart w:id="194" w:name="_Toc15200"/>
      <w:bookmarkStart w:id="195" w:name="_Toc32082"/>
      <w:bookmarkStart w:id="196" w:name="_Toc25980"/>
      <w:r>
        <w:rPr>
          <w:rFonts w:hint="eastAsia" w:ascii="宋体" w:hAnsi="宋体" w:cs="宋体"/>
          <w:b/>
          <w:sz w:val="24"/>
          <w:szCs w:val="24"/>
        </w:rPr>
        <w:t>6.2 评审原则</w:t>
      </w:r>
      <w:bookmarkEnd w:id="191"/>
      <w:bookmarkEnd w:id="192"/>
      <w:bookmarkEnd w:id="193"/>
      <w:bookmarkEnd w:id="194"/>
      <w:bookmarkEnd w:id="195"/>
      <w:bookmarkEnd w:id="196"/>
    </w:p>
    <w:p>
      <w:pPr>
        <w:spacing w:line="360" w:lineRule="auto"/>
        <w:ind w:firstLine="480" w:firstLineChars="200"/>
        <w:rPr>
          <w:rFonts w:hint="eastAsia" w:ascii="宋体" w:hAnsi="宋体" w:cs="宋体"/>
          <w:sz w:val="24"/>
          <w:szCs w:val="24"/>
        </w:rPr>
      </w:pPr>
      <w:r>
        <w:rPr>
          <w:rFonts w:hint="eastAsia" w:ascii="宋体" w:hAnsi="宋体" w:cs="宋体"/>
          <w:sz w:val="24"/>
          <w:szCs w:val="24"/>
        </w:rPr>
        <w:t>评审活动应遵循公平、公正、科学择优的原则，任何单位或个人不得非法干预或者影响评审过程和结果。</w:t>
      </w:r>
    </w:p>
    <w:p>
      <w:pPr>
        <w:spacing w:line="360" w:lineRule="auto"/>
        <w:jc w:val="both"/>
        <w:outlineLvl w:val="1"/>
        <w:rPr>
          <w:rFonts w:hint="default" w:ascii="宋体" w:hAnsi="宋体" w:eastAsia="宋体" w:cs="宋体"/>
          <w:b/>
          <w:sz w:val="28"/>
          <w:szCs w:val="28"/>
          <w:lang w:val="en-US" w:eastAsia="zh-CN"/>
        </w:rPr>
      </w:pP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入围供应商补选</w:t>
      </w:r>
    </w:p>
    <w:p>
      <w:pPr>
        <w:spacing w:line="360" w:lineRule="auto"/>
        <w:ind w:firstLine="482" w:firstLineChars="200"/>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若本次入围选定供应商不足30家，通过发布补充入围通知/公告继续补选入围供应商，直至入围满30家保安服务公司。</w:t>
      </w:r>
    </w:p>
    <w:p>
      <w:pPr>
        <w:pStyle w:val="2"/>
      </w:pPr>
    </w:p>
    <w:p>
      <w:pPr>
        <w:pStyle w:val="3"/>
        <w:pageBreakBefore/>
        <w:widowControl w:val="0"/>
        <w:spacing w:before="360" w:beforeLines="150" w:after="120" w:afterLines="50" w:line="360" w:lineRule="auto"/>
        <w:jc w:val="center"/>
        <w:rPr>
          <w:rFonts w:ascii="宋体" w:hAnsi="宋体" w:cs="宋体"/>
          <w:bCs w:val="0"/>
          <w:kern w:val="0"/>
          <w:sz w:val="32"/>
          <w:szCs w:val="32"/>
        </w:rPr>
      </w:pPr>
      <w:bookmarkStart w:id="197" w:name="_Toc13571"/>
      <w:bookmarkStart w:id="198" w:name="_Toc29701"/>
      <w:bookmarkStart w:id="199" w:name="_Toc20348"/>
      <w:bookmarkStart w:id="200" w:name="_Toc31855"/>
      <w:bookmarkStart w:id="201" w:name="_Toc233463025"/>
      <w:r>
        <w:rPr>
          <w:rFonts w:hint="eastAsia" w:ascii="宋体" w:hAnsi="宋体" w:cs="宋体"/>
          <w:bCs w:val="0"/>
          <w:kern w:val="0"/>
          <w:sz w:val="32"/>
          <w:szCs w:val="32"/>
        </w:rPr>
        <w:t>第</w:t>
      </w:r>
      <w:r>
        <w:rPr>
          <w:rFonts w:hint="eastAsia" w:ascii="宋体" w:hAnsi="宋体" w:cs="宋体"/>
          <w:bCs w:val="0"/>
          <w:kern w:val="0"/>
          <w:sz w:val="32"/>
          <w:szCs w:val="32"/>
          <w:lang w:val="en-US" w:eastAsia="zh-CN"/>
        </w:rPr>
        <w:t>三</w:t>
      </w:r>
      <w:r>
        <w:rPr>
          <w:rFonts w:hint="eastAsia" w:ascii="宋体" w:hAnsi="宋体" w:cs="宋体"/>
          <w:bCs w:val="0"/>
          <w:kern w:val="0"/>
          <w:sz w:val="32"/>
          <w:szCs w:val="32"/>
        </w:rPr>
        <w:t xml:space="preserve">章 </w:t>
      </w:r>
      <w:bookmarkEnd w:id="197"/>
      <w:r>
        <w:rPr>
          <w:rFonts w:hint="eastAsia" w:ascii="宋体" w:hAnsi="宋体" w:cs="宋体"/>
          <w:bCs w:val="0"/>
          <w:kern w:val="0"/>
          <w:sz w:val="32"/>
          <w:szCs w:val="32"/>
        </w:rPr>
        <w:t>采购需求</w:t>
      </w:r>
      <w:bookmarkEnd w:id="198"/>
      <w:bookmarkStart w:id="202" w:name="_Toc4355"/>
    </w:p>
    <w:p>
      <w:pPr>
        <w:spacing w:line="360" w:lineRule="auto"/>
        <w:ind w:firstLine="560" w:firstLineChars="200"/>
        <w:rPr>
          <w:rFonts w:hint="default" w:eastAsia="宋体"/>
          <w:sz w:val="28"/>
          <w:szCs w:val="28"/>
          <w:lang w:val="en-US" w:eastAsia="zh-CN"/>
        </w:rPr>
      </w:pPr>
      <w:r>
        <w:rPr>
          <w:rFonts w:hint="eastAsia"/>
          <w:sz w:val="28"/>
          <w:szCs w:val="28"/>
        </w:rPr>
        <w:t>1、选聘</w:t>
      </w:r>
      <w:r>
        <w:rPr>
          <w:rFonts w:hint="eastAsia"/>
          <w:sz w:val="28"/>
          <w:szCs w:val="28"/>
          <w:lang w:val="en-US" w:eastAsia="zh-CN"/>
        </w:rPr>
        <w:t>30</w:t>
      </w:r>
      <w:r>
        <w:rPr>
          <w:rFonts w:hint="eastAsia"/>
          <w:sz w:val="28"/>
          <w:szCs w:val="28"/>
        </w:rPr>
        <w:t>家安保服务</w:t>
      </w:r>
      <w:r>
        <w:rPr>
          <w:rFonts w:hint="eastAsia"/>
          <w:sz w:val="28"/>
          <w:szCs w:val="28"/>
          <w:lang w:val="en-US" w:eastAsia="zh-CN"/>
        </w:rPr>
        <w:t>公司，</w:t>
      </w:r>
      <w:r>
        <w:rPr>
          <w:rFonts w:hint="eastAsia"/>
          <w:sz w:val="28"/>
          <w:szCs w:val="28"/>
        </w:rPr>
        <w:t>协助昆明市保安服务总公司完成各类大型群众性活动及展会安保、安检工作，包括划定范围内全部区域的安全保卫服务工作。</w:t>
      </w:r>
      <w:r>
        <w:rPr>
          <w:rFonts w:hint="eastAsia"/>
          <w:sz w:val="28"/>
          <w:szCs w:val="28"/>
          <w:lang w:val="en-US" w:eastAsia="zh-CN"/>
        </w:rPr>
        <w:t>按采购方需求按时、按量委派安保人员参加安保执勤。</w:t>
      </w:r>
    </w:p>
    <w:p>
      <w:pPr>
        <w:pStyle w:val="44"/>
        <w:spacing w:line="360" w:lineRule="auto"/>
        <w:ind w:firstLine="560" w:firstLineChars="200"/>
        <w:rPr>
          <w:rFonts w:hint="default"/>
          <w:color w:val="auto"/>
          <w:sz w:val="28"/>
          <w:szCs w:val="28"/>
        </w:rPr>
      </w:pPr>
      <w:r>
        <w:rPr>
          <w:color w:val="auto"/>
          <w:sz w:val="28"/>
          <w:szCs w:val="28"/>
        </w:rPr>
        <w:t>2</w:t>
      </w:r>
      <w:r>
        <w:rPr>
          <w:rFonts w:hint="eastAsia"/>
          <w:color w:val="auto"/>
          <w:sz w:val="28"/>
          <w:szCs w:val="28"/>
        </w:rPr>
        <w:t>、服务期限：自合同签订之日起三年，合同一年一签，是否签约以合同期内服务质量为评价标准。</w:t>
      </w:r>
    </w:p>
    <w:p>
      <w:pPr>
        <w:pStyle w:val="44"/>
        <w:spacing w:line="360" w:lineRule="auto"/>
        <w:ind w:firstLine="560" w:firstLineChars="200"/>
        <w:rPr>
          <w:rFonts w:hint="eastAsia"/>
          <w:color w:val="auto"/>
          <w:sz w:val="28"/>
          <w:szCs w:val="28"/>
        </w:rPr>
      </w:pPr>
      <w:r>
        <w:rPr>
          <w:rFonts w:hint="eastAsia"/>
          <w:color w:val="auto"/>
          <w:sz w:val="28"/>
          <w:szCs w:val="28"/>
        </w:rPr>
        <w:t>3、派驻人员数量：</w:t>
      </w:r>
      <w:r>
        <w:rPr>
          <w:rFonts w:hint="eastAsia"/>
          <w:color w:val="auto"/>
          <w:sz w:val="28"/>
          <w:szCs w:val="28"/>
          <w:lang w:val="en-US" w:eastAsia="zh-CN"/>
        </w:rPr>
        <w:t>以采购方通知为准</w:t>
      </w:r>
      <w:r>
        <w:rPr>
          <w:rFonts w:hint="eastAsia"/>
          <w:color w:val="auto"/>
          <w:sz w:val="28"/>
          <w:szCs w:val="28"/>
        </w:rPr>
        <w:t>。</w:t>
      </w:r>
    </w:p>
    <w:p>
      <w:pPr>
        <w:pStyle w:val="44"/>
        <w:spacing w:line="360" w:lineRule="auto"/>
        <w:ind w:firstLine="560" w:firstLineChars="200"/>
        <w:rPr>
          <w:rFonts w:hint="eastAsia" w:hAnsi="Times New Roman" w:cs="Times New Roman"/>
          <w:color w:val="auto"/>
          <w:sz w:val="28"/>
          <w:szCs w:val="28"/>
        </w:rPr>
      </w:pPr>
      <w:r>
        <w:rPr>
          <w:rFonts w:hint="eastAsia"/>
          <w:color w:val="auto"/>
          <w:sz w:val="28"/>
          <w:szCs w:val="28"/>
        </w:rPr>
        <w:t>4、费用及结算方式：服务费用根据每场活动实际情况甲乙双方协商确定，</w:t>
      </w:r>
      <w:r>
        <w:rPr>
          <w:rFonts w:hint="eastAsia" w:hAnsi="Times New Roman" w:cs="Times New Roman"/>
          <w:color w:val="auto"/>
          <w:sz w:val="28"/>
          <w:szCs w:val="28"/>
        </w:rPr>
        <w:t>每场大型群众性活动安保执勤结束后，以甲乙双方核定的执勤人数和金额由乙方开具发票后一次性结算。</w:t>
      </w:r>
    </w:p>
    <w:tbl>
      <w:tblPr>
        <w:tblStyle w:val="37"/>
        <w:tblpPr w:leftFromText="180" w:rightFromText="180" w:vertAnchor="page" w:horzAnchor="page" w:tblpX="1020" w:tblpY="7819"/>
        <w:tblOverlap w:val="never"/>
        <w:tblW w:w="10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784"/>
        <w:gridCol w:w="7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noWrap w:val="0"/>
            <w:vAlign w:val="top"/>
          </w:tcPr>
          <w:p>
            <w:pPr>
              <w:spacing w:line="500" w:lineRule="exact"/>
              <w:jc w:val="center"/>
              <w:rPr>
                <w:rFonts w:hint="eastAsia" w:ascii="Times New Roman" w:hAnsi="Times New Roman" w:eastAsia="宋体" w:cs="Times New Roman"/>
                <w:kern w:val="2"/>
                <w:sz w:val="24"/>
                <w:szCs w:val="24"/>
                <w:vertAlign w:val="baseline"/>
                <w:lang w:eastAsia="zh-CN"/>
              </w:rPr>
            </w:pPr>
            <w:r>
              <w:rPr>
                <w:rFonts w:hint="eastAsia"/>
                <w:sz w:val="24"/>
                <w:szCs w:val="24"/>
                <w:vertAlign w:val="baseline"/>
                <w:lang w:eastAsia="zh-CN"/>
              </w:rPr>
              <w:t>序号</w:t>
            </w:r>
          </w:p>
        </w:tc>
        <w:tc>
          <w:tcPr>
            <w:tcW w:w="1784" w:type="dxa"/>
            <w:noWrap w:val="0"/>
            <w:vAlign w:val="top"/>
          </w:tcPr>
          <w:p>
            <w:pPr>
              <w:spacing w:line="500" w:lineRule="exact"/>
              <w:jc w:val="center"/>
              <w:rPr>
                <w:rFonts w:hint="eastAsia" w:ascii="Times New Roman" w:hAnsi="Times New Roman" w:eastAsia="宋体" w:cs="Times New Roman"/>
                <w:kern w:val="2"/>
                <w:sz w:val="24"/>
                <w:szCs w:val="24"/>
                <w:vertAlign w:val="baseline"/>
                <w:lang w:eastAsia="zh-CN"/>
              </w:rPr>
            </w:pPr>
            <w:r>
              <w:rPr>
                <w:rFonts w:hint="eastAsia"/>
                <w:sz w:val="24"/>
                <w:szCs w:val="24"/>
                <w:vertAlign w:val="baseline"/>
                <w:lang w:eastAsia="zh-CN"/>
              </w:rPr>
              <w:t>服务项目</w:t>
            </w:r>
          </w:p>
        </w:tc>
        <w:tc>
          <w:tcPr>
            <w:tcW w:w="7425" w:type="dxa"/>
            <w:noWrap w:val="0"/>
            <w:vAlign w:val="top"/>
          </w:tcPr>
          <w:p>
            <w:pPr>
              <w:spacing w:line="500" w:lineRule="exact"/>
              <w:jc w:val="center"/>
              <w:rPr>
                <w:rFonts w:hint="eastAsia" w:ascii="Times New Roman" w:hAnsi="Times New Roman" w:eastAsia="宋体" w:cs="Times New Roman"/>
                <w:kern w:val="2"/>
                <w:sz w:val="24"/>
                <w:szCs w:val="24"/>
                <w:vertAlign w:val="baseline"/>
                <w:lang w:eastAsia="zh-CN"/>
              </w:rPr>
            </w:pPr>
            <w:r>
              <w:rPr>
                <w:rFonts w:hint="eastAsia"/>
                <w:sz w:val="24"/>
                <w:szCs w:val="24"/>
                <w:vertAlign w:val="baseline"/>
                <w:lang w:eastAsia="zh-CN"/>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restart"/>
            <w:noWrap w:val="0"/>
            <w:vAlign w:val="center"/>
          </w:tcPr>
          <w:p>
            <w:pPr>
              <w:jc w:val="center"/>
              <w:rPr>
                <w:rFonts w:hint="eastAsia" w:eastAsia="宋体"/>
                <w:sz w:val="24"/>
                <w:szCs w:val="24"/>
                <w:vertAlign w:val="baseline"/>
                <w:lang w:val="en-US" w:eastAsia="zh-CN"/>
              </w:rPr>
            </w:pPr>
            <w:r>
              <w:rPr>
                <w:rFonts w:hint="eastAsia"/>
                <w:sz w:val="24"/>
                <w:szCs w:val="24"/>
                <w:vertAlign w:val="baseline"/>
                <w:lang w:val="en-US" w:eastAsia="zh-CN"/>
              </w:rPr>
              <w:t>1</w:t>
            </w:r>
          </w:p>
        </w:tc>
        <w:tc>
          <w:tcPr>
            <w:tcW w:w="1784" w:type="dxa"/>
            <w:vMerge w:val="restart"/>
            <w:noWrap w:val="0"/>
            <w:vAlign w:val="center"/>
          </w:tcPr>
          <w:p>
            <w:pPr>
              <w:jc w:val="center"/>
              <w:rPr>
                <w:sz w:val="24"/>
                <w:szCs w:val="24"/>
                <w:vertAlign w:val="baseline"/>
              </w:rPr>
            </w:pPr>
            <w:r>
              <w:rPr>
                <w:rFonts w:hint="eastAsia"/>
                <w:sz w:val="24"/>
                <w:szCs w:val="24"/>
                <w:vertAlign w:val="baseline"/>
                <w:lang w:eastAsia="zh-CN"/>
              </w:rPr>
              <w:t>大型活动秩序维护保安人员</w:t>
            </w:r>
          </w:p>
        </w:tc>
        <w:tc>
          <w:tcPr>
            <w:tcW w:w="7425" w:type="dxa"/>
            <w:noWrap w:val="0"/>
            <w:vAlign w:val="top"/>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1、年龄在18~45岁之间；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2、参加过专业的保安培训；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3、无犯罪记录；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4、可从事秩序维护、交通管理、消防管理等工作；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5、工作责任心强、踏实可靠，需通过严格政审并持有《保安证》；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6、工作时需着全国统一的2011式保安制服。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23" w:type="dxa"/>
            <w:vMerge w:val="restart"/>
            <w:noWrap w:val="0"/>
            <w:vAlign w:val="center"/>
          </w:tcPr>
          <w:p>
            <w:pPr>
              <w:jc w:val="center"/>
              <w:rPr>
                <w:sz w:val="24"/>
                <w:szCs w:val="24"/>
                <w:vertAlign w:val="baseline"/>
              </w:rPr>
            </w:pPr>
          </w:p>
          <w:p>
            <w:pPr>
              <w:jc w:val="center"/>
              <w:rPr>
                <w:sz w:val="24"/>
                <w:szCs w:val="24"/>
                <w:vertAlign w:val="baseline"/>
              </w:rPr>
            </w:pPr>
          </w:p>
          <w:p>
            <w:pPr>
              <w:jc w:val="center"/>
              <w:rPr>
                <w:rFonts w:hint="eastAsia" w:eastAsia="宋体"/>
                <w:sz w:val="24"/>
                <w:szCs w:val="24"/>
                <w:vertAlign w:val="baseline"/>
                <w:lang w:val="en-US" w:eastAsia="zh-CN"/>
              </w:rPr>
            </w:pPr>
            <w:r>
              <w:rPr>
                <w:rFonts w:hint="eastAsia"/>
                <w:sz w:val="24"/>
                <w:szCs w:val="24"/>
                <w:vertAlign w:val="baseline"/>
                <w:lang w:val="en-US" w:eastAsia="zh-CN"/>
              </w:rPr>
              <w:t>2</w:t>
            </w:r>
          </w:p>
        </w:tc>
        <w:tc>
          <w:tcPr>
            <w:tcW w:w="1784" w:type="dxa"/>
            <w:vMerge w:val="restart"/>
            <w:noWrap w:val="0"/>
            <w:vAlign w:val="center"/>
          </w:tcPr>
          <w:p>
            <w:pPr>
              <w:jc w:val="center"/>
              <w:rPr>
                <w:sz w:val="24"/>
                <w:szCs w:val="24"/>
                <w:vertAlign w:val="baseline"/>
              </w:rPr>
            </w:pPr>
            <w:r>
              <w:rPr>
                <w:rFonts w:hint="eastAsia"/>
                <w:sz w:val="24"/>
                <w:szCs w:val="24"/>
                <w:vertAlign w:val="baseline"/>
                <w:lang w:eastAsia="zh-CN"/>
              </w:rPr>
              <w:t>大型活动安检保安人员</w:t>
            </w: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1、年龄在18~</w:t>
            </w:r>
            <w:r>
              <w:rPr>
                <w:rFonts w:hint="eastAsia" w:cs="Times New Roman"/>
                <w:sz w:val="24"/>
                <w:szCs w:val="24"/>
                <w:lang w:val="en-US" w:eastAsia="zh-CN"/>
              </w:rPr>
              <w:t>35</w:t>
            </w:r>
            <w:r>
              <w:rPr>
                <w:rFonts w:hint="eastAsia" w:ascii="Times New Roman" w:hAnsi="Times New Roman" w:cs="Times New Roman"/>
                <w:sz w:val="24"/>
                <w:szCs w:val="24"/>
                <w:lang w:val="en-US" w:eastAsia="zh-CN"/>
              </w:rPr>
              <w:t>岁之间</w:t>
            </w:r>
            <w:r>
              <w:rPr>
                <w:rFonts w:hint="eastAsia" w:cs="Times New Roman"/>
                <w:sz w:val="24"/>
                <w:szCs w:val="24"/>
                <w:lang w:val="en-US" w:eastAsia="zh-CN"/>
              </w:rPr>
              <w:t>，每次委派安检员女性比例不得低于总数的80%</w:t>
            </w:r>
            <w:r>
              <w:rPr>
                <w:rFonts w:hint="eastAsia" w:ascii="Times New Roman" w:hAnsi="Times New Roman"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2、参加过专业的</w:t>
            </w:r>
            <w:r>
              <w:rPr>
                <w:rFonts w:hint="eastAsia" w:cs="Times New Roman"/>
                <w:sz w:val="24"/>
                <w:szCs w:val="24"/>
                <w:lang w:val="en-US" w:eastAsia="zh-CN"/>
              </w:rPr>
              <w:t>安检</w:t>
            </w:r>
            <w:r>
              <w:rPr>
                <w:rFonts w:hint="eastAsia" w:ascii="Times New Roman" w:hAnsi="Times New Roman" w:cs="Times New Roman"/>
                <w:sz w:val="24"/>
                <w:szCs w:val="24"/>
                <w:lang w:val="en-US" w:eastAsia="zh-CN"/>
              </w:rPr>
              <w:t>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3、无犯罪记录；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4、可从事秩序维护、交通管理、消防管理、安检等工作；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5、工作责任心强、踏实可靠，需通过严格政审并持有《保安证》或《安检员执勤证》；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23" w:type="dxa"/>
            <w:vMerge w:val="continue"/>
            <w:noWrap w:val="0"/>
            <w:vAlign w:val="center"/>
          </w:tcPr>
          <w:p>
            <w:pPr>
              <w:jc w:val="center"/>
              <w:rPr>
                <w:sz w:val="24"/>
                <w:szCs w:val="24"/>
                <w:vertAlign w:val="baseline"/>
              </w:rPr>
            </w:pPr>
          </w:p>
        </w:tc>
        <w:tc>
          <w:tcPr>
            <w:tcW w:w="1784" w:type="dxa"/>
            <w:vMerge w:val="continue"/>
            <w:noWrap w:val="0"/>
            <w:vAlign w:val="center"/>
          </w:tcPr>
          <w:p>
            <w:pPr>
              <w:jc w:val="center"/>
              <w:rPr>
                <w:sz w:val="24"/>
                <w:szCs w:val="24"/>
                <w:vertAlign w:val="baseline"/>
              </w:rPr>
            </w:pPr>
          </w:p>
        </w:tc>
        <w:tc>
          <w:tcPr>
            <w:tcW w:w="7425" w:type="dxa"/>
            <w:noWrap w:val="0"/>
            <w:vAlign w:val="center"/>
          </w:tcPr>
          <w:p>
            <w:pPr>
              <w:numPr>
                <w:ilvl w:val="0"/>
                <w:numId w:val="0"/>
              </w:numPr>
              <w:spacing w:line="500" w:lineRule="exac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6、工作时需着采购方认可的安检制服。</w:t>
            </w:r>
          </w:p>
        </w:tc>
      </w:tr>
    </w:tbl>
    <w:p>
      <w:pPr>
        <w:pStyle w:val="44"/>
        <w:spacing w:line="360" w:lineRule="auto"/>
        <w:ind w:firstLine="560" w:firstLineChars="200"/>
        <w:rPr>
          <w:rFonts w:hint="default" w:hAnsi="Times New Roman" w:cs="Times New Roman"/>
          <w:color w:val="auto"/>
          <w:sz w:val="28"/>
          <w:szCs w:val="28"/>
          <w:lang w:val="en-US" w:eastAsia="zh-CN"/>
        </w:rPr>
      </w:pPr>
      <w:r>
        <w:rPr>
          <w:rFonts w:hint="eastAsia" w:hAnsi="Times New Roman" w:cs="Times New Roman"/>
          <w:color w:val="auto"/>
          <w:sz w:val="28"/>
          <w:szCs w:val="28"/>
          <w:lang w:val="en-US" w:eastAsia="zh-CN"/>
        </w:rPr>
        <w:t>5.人员要求</w:t>
      </w:r>
    </w:p>
    <w:p>
      <w:pPr>
        <w:pStyle w:val="3"/>
        <w:pageBreakBefore/>
        <w:widowControl w:val="0"/>
        <w:spacing w:before="360" w:beforeLines="150" w:after="120" w:afterLines="50" w:line="360" w:lineRule="auto"/>
        <w:jc w:val="center"/>
        <w:rPr>
          <w:rFonts w:hint="eastAsia" w:ascii="宋体" w:hAnsi="宋体" w:cs="宋体"/>
          <w:bCs w:val="0"/>
          <w:kern w:val="0"/>
          <w:sz w:val="32"/>
          <w:szCs w:val="32"/>
          <w:lang w:val="en-US" w:eastAsia="zh-CN"/>
        </w:rPr>
      </w:pPr>
      <w:r>
        <w:rPr>
          <w:rFonts w:hint="eastAsia" w:ascii="宋体" w:hAnsi="宋体" w:cs="宋体"/>
          <w:bCs w:val="0"/>
          <w:kern w:val="0"/>
          <w:sz w:val="32"/>
          <w:szCs w:val="32"/>
        </w:rPr>
        <w:t>第</w:t>
      </w:r>
      <w:r>
        <w:rPr>
          <w:rFonts w:hint="eastAsia" w:ascii="宋体" w:hAnsi="宋体" w:cs="宋体"/>
          <w:bCs w:val="0"/>
          <w:kern w:val="0"/>
          <w:sz w:val="32"/>
          <w:szCs w:val="32"/>
          <w:lang w:val="en-US" w:eastAsia="zh-CN"/>
        </w:rPr>
        <w:t>四</w:t>
      </w:r>
      <w:r>
        <w:rPr>
          <w:rFonts w:hint="eastAsia" w:ascii="宋体" w:hAnsi="宋体" w:cs="宋体"/>
          <w:bCs w:val="0"/>
          <w:kern w:val="0"/>
          <w:sz w:val="32"/>
          <w:szCs w:val="32"/>
        </w:rPr>
        <w:t xml:space="preserve">章 </w:t>
      </w:r>
      <w:r>
        <w:rPr>
          <w:rFonts w:hint="eastAsia" w:ascii="宋体" w:hAnsi="宋体" w:cs="宋体"/>
          <w:bCs w:val="0"/>
          <w:kern w:val="0"/>
          <w:sz w:val="32"/>
          <w:szCs w:val="32"/>
          <w:lang w:val="en-US" w:eastAsia="zh-CN"/>
        </w:rPr>
        <w:t>评审条件</w:t>
      </w:r>
    </w:p>
    <w:tbl>
      <w:tblPr>
        <w:tblStyle w:val="36"/>
        <w:tblW w:w="96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0" w:type="dxa"/>
          <w:bottom w:w="0" w:type="dxa"/>
          <w:right w:w="0" w:type="dxa"/>
        </w:tblCellMar>
      </w:tblPr>
      <w:tblGrid>
        <w:gridCol w:w="564"/>
        <w:gridCol w:w="993"/>
        <w:gridCol w:w="1701"/>
        <w:gridCol w:w="63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2" w:hRule="atLeast"/>
          <w:tblHeader/>
          <w:jc w:val="center"/>
        </w:trPr>
        <w:tc>
          <w:tcPr>
            <w:tcW w:w="1557" w:type="dxa"/>
            <w:gridSpan w:val="2"/>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bookmarkStart w:id="203" w:name="_Hlk84675734"/>
            <w:r>
              <w:rPr>
                <w:rFonts w:ascii="宋体" w:hAnsi="宋体" w:cs="宋体"/>
                <w:b/>
                <w:bCs/>
                <w:color w:val="000000" w:themeColor="text1"/>
                <w:szCs w:val="21"/>
                <w:lang w:val="zh-TW" w:eastAsia="zh-TW"/>
                <w14:textFill>
                  <w14:solidFill>
                    <w14:schemeClr w14:val="tx1"/>
                  </w14:solidFill>
                </w14:textFill>
              </w:rPr>
              <w:t>条款号</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评审内容</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b/>
                <w:bCs/>
                <w:color w:val="000000" w:themeColor="text1"/>
                <w:szCs w:val="21"/>
                <w:lang w:val="zh-TW" w:eastAsia="zh-TW"/>
                <w14:textFill>
                  <w14:solidFill>
                    <w14:schemeClr w14:val="tx1"/>
                  </w14:solidFill>
                </w14:textFill>
              </w:rPr>
              <w:t>审查标准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7" w:hRule="atLeast"/>
          <w:jc w:val="center"/>
        </w:trPr>
        <w:tc>
          <w:tcPr>
            <w:tcW w:w="564" w:type="dxa"/>
            <w:vMerge w:val="restart"/>
            <w:shd w:val="clear" w:color="auto" w:fill="FFFFFF"/>
            <w:tcMar>
              <w:top w:w="80" w:type="dxa"/>
              <w:left w:w="80" w:type="dxa"/>
              <w:bottom w:w="80" w:type="dxa"/>
              <w:right w:w="80" w:type="dxa"/>
            </w:tcMar>
            <w:vAlign w:val="center"/>
          </w:tcPr>
          <w:p>
            <w:pPr>
              <w:spacing w:before="100" w:after="100"/>
              <w:jc w:val="cente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993" w:type="dxa"/>
            <w:vMerge w:val="restart"/>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实质性要求审查标准</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资格条件</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符合第</w:t>
            </w:r>
            <w:r>
              <w:rPr>
                <w:rFonts w:hint="eastAsia" w:ascii="宋体" w:hAnsi="宋体" w:cs="宋体"/>
                <w:color w:val="000000" w:themeColor="text1"/>
                <w:szCs w:val="21"/>
                <w:lang w:val="en-US" w:eastAsia="zh-CN"/>
                <w14:textFill>
                  <w14:solidFill>
                    <w14:schemeClr w14:val="tx1"/>
                  </w14:solidFill>
                </w14:textFill>
              </w:rPr>
              <w:t>一</w:t>
            </w:r>
            <w:r>
              <w:rPr>
                <w:rFonts w:ascii="宋体" w:hAnsi="宋体" w:cs="宋体"/>
                <w:color w:val="000000" w:themeColor="text1"/>
                <w:szCs w:val="21"/>
                <w:lang w:val="zh-TW" w:eastAsia="zh-TW"/>
                <w14:textFill>
                  <w14:solidFill>
                    <w14:schemeClr w14:val="tx1"/>
                  </w14:solidFill>
                </w14:textFill>
              </w:rPr>
              <w:t>章</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选聘入围供应商公告</w:t>
            </w:r>
            <w:r>
              <w:rPr>
                <w:rFonts w:ascii="宋体" w:hAnsi="宋体" w:cs="宋体"/>
                <w:color w:val="000000" w:themeColor="text1"/>
                <w:szCs w:val="21"/>
                <w14:textFill>
                  <w14:solidFill>
                    <w14:schemeClr w14:val="tx1"/>
                  </w14:solidFill>
                </w14:textFill>
              </w:rPr>
              <w:t>”</w:t>
            </w:r>
            <w:r>
              <w:rPr>
                <w:rFonts w:ascii="宋体" w:hAnsi="宋体" w:cs="宋体"/>
                <w:color w:val="000000" w:themeColor="text1"/>
                <w:szCs w:val="21"/>
                <w:lang w:val="zh-TW" w:eastAsia="zh-TW"/>
                <w14:textFill>
                  <w14:solidFill>
                    <w14:schemeClr w14:val="tx1"/>
                  </w14:solidFill>
                </w14:textFill>
              </w:rPr>
              <w:t>第</w:t>
            </w:r>
            <w:r>
              <w:rPr>
                <w:rFonts w:hint="eastAsia" w:ascii="宋体" w:hAnsi="宋体" w:cs="宋体"/>
                <w:color w:val="000000" w:themeColor="text1"/>
                <w:szCs w:val="21"/>
                <w:lang w:val="en-US" w:eastAsia="zh-CN"/>
                <w14:textFill>
                  <w14:solidFill>
                    <w14:schemeClr w14:val="tx1"/>
                  </w14:solidFill>
                </w14:textFill>
              </w:rPr>
              <w:t>3</w:t>
            </w:r>
            <w:r>
              <w:rPr>
                <w:rFonts w:ascii="宋体" w:hAnsi="宋体" w:cs="宋体"/>
                <w:color w:val="000000" w:themeColor="text1"/>
                <w:szCs w:val="21"/>
                <w:lang w:val="zh-TW" w:eastAsia="zh-TW"/>
                <w14:textFill>
                  <w14:solidFill>
                    <w14:schemeClr w14:val="tx1"/>
                  </w14:solidFill>
                </w14:textFill>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6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法定代表人身份证明书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ascii="宋体" w:hAnsi="宋体" w:cs="宋体"/>
                <w:color w:val="000000" w:themeColor="text1"/>
                <w:szCs w:val="21"/>
                <w:lang w:val="zh-TW" w:eastAsia="zh-TW"/>
                <w14:textFill>
                  <w14:solidFill>
                    <w14:schemeClr w14:val="tx1"/>
                  </w14:solidFill>
                </w14:textFill>
              </w:rPr>
              <w:t>文件规定内容，并盖单位章；资格证明文件文件正本中法定代表人身份证明书为原件</w:t>
            </w:r>
            <w:r>
              <w:rPr>
                <w:rFonts w:hint="eastAsia" w:ascii="宋体" w:hAnsi="宋体" w:cs="宋体"/>
                <w:color w:val="000000" w:themeColor="text1"/>
                <w:szCs w:val="21"/>
                <w:lang w:val="en-US" w:eastAsia="zh-CN"/>
                <w14:textFill>
                  <w14:solidFill>
                    <w14:schemeClr w14:val="tx1"/>
                  </w14:solidFill>
                </w14:textFill>
              </w:rPr>
              <w:t>扫描件</w:t>
            </w:r>
            <w:r>
              <w:rPr>
                <w:rFonts w:ascii="宋体" w:hAnsi="宋体" w:cs="宋体"/>
                <w:color w:val="000000" w:themeColor="text1"/>
                <w:szCs w:val="21"/>
                <w:lang w:val="zh-TW" w:eastAsia="zh-TW"/>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9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法定代表人授权委托书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有法定代表人及其委托代理人签字，并盖单位章；符合磋商文件规定内容；资格证明文件正本中法定代表人授权委托书为原件。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1"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响应文件的编制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hint="eastAsia" w:ascii="宋体" w:hAnsi="宋体" w:cs="宋体"/>
                <w:color w:val="000000" w:themeColor="text1"/>
                <w:szCs w:val="21"/>
                <w:lang w:val="zh-TW" w:eastAsia="zh-TW"/>
                <w14:textFill>
                  <w14:solidFill>
                    <w14:schemeClr w14:val="tx1"/>
                  </w14:solidFill>
                </w14:textFill>
              </w:rPr>
              <w:t>文件资料提供、文件签署等的要求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restart"/>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其它实质性条件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未出现</w:t>
            </w:r>
            <w:r>
              <w:rPr>
                <w:rFonts w:ascii="宋体" w:hAnsi="宋体" w:cs="宋体"/>
                <w:color w:val="000000" w:themeColor="text1"/>
                <w:szCs w:val="21"/>
                <w:lang w:val="zh-TW" w:eastAsia="zh-TW"/>
                <w14:textFill>
                  <w14:solidFill>
                    <w14:schemeClr w14:val="tx1"/>
                  </w14:solidFill>
                </w14:textFill>
              </w:rPr>
              <w:t>关键内容字迹潦草、表达不清</w:t>
            </w:r>
            <w:r>
              <w:rPr>
                <w:rFonts w:hint="eastAsia" w:ascii="宋体" w:hAnsi="宋体" w:cs="宋体"/>
                <w:color w:val="000000" w:themeColor="text1"/>
                <w:szCs w:val="21"/>
                <w:lang w:val="zh-TW" w:eastAsia="zh-TW"/>
                <w14:textFill>
                  <w14:solidFill>
                    <w14:schemeClr w14:val="tx1"/>
                  </w14:solidFill>
                </w14:textFill>
              </w:rPr>
              <w:t>或</w:t>
            </w:r>
            <w:r>
              <w:rPr>
                <w:rFonts w:ascii="宋体" w:hAnsi="宋体" w:cs="宋体"/>
                <w:color w:val="000000" w:themeColor="text1"/>
                <w:szCs w:val="21"/>
                <w:lang w:val="zh-TW" w:eastAsia="zh-TW"/>
                <w14:textFill>
                  <w14:solidFill>
                    <w14:schemeClr w14:val="tx1"/>
                  </w14:solidFill>
                </w14:textFill>
              </w:rPr>
              <w:t>未按要求填写而导致非唯一理解的。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商务条款及技术要求的应答未出现完全或绝大部分复制磋商文件要求，且提供相应支撑材料的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实质性响应磋商文件中★条款要求的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3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符合法律、法规和磋商文件的要求</w:t>
            </w:r>
          </w:p>
        </w:tc>
      </w:tr>
      <w:bookmarkEnd w:id="203"/>
    </w:tbl>
    <w:p>
      <w:pPr>
        <w:rPr>
          <w:rFonts w:hint="default"/>
          <w:lang w:val="en-US" w:eastAsia="zh-CN"/>
        </w:rPr>
      </w:pPr>
    </w:p>
    <w:p>
      <w:pPr>
        <w:pStyle w:val="2"/>
        <w:rPr>
          <w:rFonts w:hint="default"/>
          <w:lang w:val="en-US" w:eastAsia="zh-CN"/>
        </w:rPr>
      </w:pPr>
    </w:p>
    <w:p>
      <w:pPr>
        <w:rPr>
          <w:rFonts w:hint="default"/>
          <w:lang w:val="en-US" w:eastAsia="zh-CN"/>
        </w:rPr>
      </w:pPr>
      <w:r>
        <w:rPr>
          <w:rFonts w:hint="default"/>
          <w:lang w:val="en-US" w:eastAsia="zh-CN"/>
        </w:rPr>
        <w:br w:type="page"/>
      </w:r>
    </w:p>
    <w:tbl>
      <w:tblPr>
        <w:tblStyle w:val="36"/>
        <w:tblW w:w="9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815"/>
        <w:gridCol w:w="1813"/>
        <w:gridCol w:w="5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71"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br w:type="page"/>
            </w:r>
            <w:r>
              <w:rPr>
                <w:rFonts w:hint="eastAsia" w:ascii="宋体" w:hAnsi="宋体" w:cs="宋体"/>
                <w:color w:val="000000" w:themeColor="text1"/>
                <w:szCs w:val="21"/>
                <w14:textFill>
                  <w14:solidFill>
                    <w14:schemeClr w14:val="tx1"/>
                  </w14:solidFill>
                </w14:textFill>
              </w:rPr>
              <w:t>评分因素</w:t>
            </w:r>
          </w:p>
        </w:tc>
        <w:tc>
          <w:tcPr>
            <w:tcW w:w="815"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w:t>
            </w:r>
          </w:p>
        </w:tc>
        <w:tc>
          <w:tcPr>
            <w:tcW w:w="1813" w:type="dxa"/>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评分项目</w:t>
            </w:r>
          </w:p>
        </w:tc>
        <w:tc>
          <w:tcPr>
            <w:tcW w:w="5706"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71"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技术及商务部分</w:t>
            </w:r>
          </w:p>
        </w:tc>
        <w:tc>
          <w:tcPr>
            <w:tcW w:w="815"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100</w:t>
            </w:r>
            <w:r>
              <w:rPr>
                <w:rFonts w:hint="eastAsia" w:ascii="宋体" w:hAnsi="宋体" w:cs="宋体"/>
                <w:color w:val="000000" w:themeColor="text1"/>
                <w:szCs w:val="21"/>
                <w:lang w:val="zh-TW"/>
                <w14:textFill>
                  <w14:solidFill>
                    <w14:schemeClr w14:val="tx1"/>
                  </w14:solidFill>
                </w14:textFill>
              </w:rPr>
              <w:t>分</w:t>
            </w:r>
          </w:p>
        </w:tc>
        <w:tc>
          <w:tcPr>
            <w:tcW w:w="1813" w:type="dxa"/>
            <w:vAlign w:val="center"/>
          </w:tcPr>
          <w:p>
            <w:pPr>
              <w:spacing w:line="440" w:lineRule="exact"/>
              <w:jc w:val="center"/>
              <w:rPr>
                <w:rFonts w:hint="eastAsia"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信誉证明</w:t>
            </w:r>
          </w:p>
          <w:p>
            <w:pPr>
              <w:spacing w:line="440" w:lineRule="exact"/>
              <w:jc w:val="center"/>
              <w:rPr>
                <w:lang w:val="zh-TW"/>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b/>
                <w:color w:val="000000" w:themeColor="text1"/>
                <w:szCs w:val="21"/>
                <w:lang w:val="en-US" w:eastAsia="zh-CN"/>
                <w14:textFill>
                  <w14:solidFill>
                    <w14:schemeClr w14:val="tx1"/>
                  </w14:solidFill>
                </w14:textFill>
              </w:rPr>
              <w:t>20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tcPr>
          <w:p>
            <w:pPr>
              <w:adjustRightInd w:val="0"/>
              <w:spacing w:line="440" w:lineRule="exact"/>
              <w:rPr>
                <w:rFonts w:hint="eastAsia"/>
                <w:lang w:val="en-US" w:eastAsia="zh-CN"/>
              </w:rPr>
            </w:pPr>
            <w:r>
              <w:rPr>
                <w:rFonts w:hint="eastAsia"/>
                <w:lang w:val="en-US" w:eastAsia="zh-CN"/>
              </w:rPr>
              <w:t>1.信誉承诺书；</w:t>
            </w:r>
          </w:p>
          <w:p>
            <w:pPr>
              <w:adjustRightInd w:val="0"/>
              <w:spacing w:line="440" w:lineRule="exact"/>
              <w:rPr>
                <w:rFonts w:hint="eastAsia"/>
                <w:lang w:val="en-US" w:eastAsia="zh-CN"/>
              </w:rPr>
            </w:pPr>
            <w:r>
              <w:rPr>
                <w:rFonts w:hint="eastAsia"/>
                <w:lang w:val="en-US" w:eastAsia="zh-CN"/>
              </w:rPr>
              <w:t>2.公司荣誉证明材料；</w:t>
            </w:r>
          </w:p>
          <w:p>
            <w:pPr>
              <w:adjustRightInd w:val="0"/>
              <w:spacing w:line="440" w:lineRule="exact"/>
              <w:rPr>
                <w:rFonts w:hint="eastAsia"/>
                <w:lang w:val="en-US" w:eastAsia="zh-CN"/>
              </w:rPr>
            </w:pPr>
            <w:r>
              <w:rPr>
                <w:rFonts w:hint="eastAsia"/>
                <w:lang w:val="en-US" w:eastAsia="zh-CN"/>
              </w:rPr>
              <w:t>3.信用中国截图；</w:t>
            </w:r>
          </w:p>
          <w:p>
            <w:pPr>
              <w:adjustRightInd w:val="0"/>
              <w:spacing w:line="440" w:lineRule="exact"/>
              <w:rPr>
                <w:rFonts w:hint="eastAsia"/>
                <w:lang w:val="en-US" w:eastAsia="zh-CN"/>
              </w:rPr>
            </w:pPr>
            <w:r>
              <w:rPr>
                <w:rFonts w:hint="eastAsia"/>
                <w:lang w:val="en-US" w:eastAsia="zh-CN"/>
              </w:rPr>
              <w:t>4.国家企业信用信息公示系统截图等。</w:t>
            </w:r>
          </w:p>
          <w:p>
            <w:pPr>
              <w:adjustRightInd w:val="0"/>
              <w:spacing w:line="440" w:lineRule="exact"/>
            </w:pPr>
            <w:r>
              <w:rPr>
                <w:rFonts w:hint="eastAsia"/>
                <w:lang w:val="en-US" w:eastAsia="zh-CN"/>
              </w:rPr>
              <w:t>以上4项内容均有详尽描述的得满分20分，在此基础上，每有一个缺项漏项的扣5分。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可提供安保人员数量及人员素质承诺</w:t>
            </w:r>
          </w:p>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eastAsiaTheme="minorEastAsia"/>
                <w:b/>
                <w:color w:val="000000" w:themeColor="text1"/>
                <w:szCs w:val="21"/>
                <w:lang w:val="en-US" w:eastAsia="zh-CN"/>
                <w14:textFill>
                  <w14:solidFill>
                    <w14:schemeClr w14:val="tx1"/>
                  </w14:solidFill>
                </w14:textFill>
              </w:rPr>
              <w:t>60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vAlign w:val="top"/>
          </w:tcPr>
          <w:p>
            <w:pPr>
              <w:adjustRightInd w:val="0"/>
              <w:spacing w:line="440" w:lineRule="exact"/>
              <w:rPr>
                <w:rFonts w:hint="eastAsia" w:ascii="宋体" w:hAnsi="宋体"/>
              </w:rPr>
            </w:pPr>
            <w:r>
              <w:rPr>
                <w:rFonts w:hint="eastAsia" w:ascii="宋体" w:hAnsi="宋体"/>
              </w:rPr>
              <w:t>供应商所提供的</w:t>
            </w:r>
            <w:r>
              <w:rPr>
                <w:rFonts w:hint="eastAsia" w:ascii="宋体" w:hAnsi="宋体"/>
                <w:lang w:val="en-US" w:eastAsia="zh-CN"/>
              </w:rPr>
              <w:t>承诺</w:t>
            </w:r>
            <w:r>
              <w:rPr>
                <w:rFonts w:hint="eastAsia" w:ascii="宋体" w:hAnsi="宋体"/>
              </w:rPr>
              <w:t>应包含：</w:t>
            </w:r>
          </w:p>
          <w:p>
            <w:pPr>
              <w:adjustRightInd w:val="0"/>
              <w:spacing w:line="440" w:lineRule="exact"/>
              <w:rPr>
                <w:rFonts w:hint="eastAsia" w:ascii="宋体" w:hAnsi="宋体"/>
              </w:rPr>
            </w:pPr>
            <w:r>
              <w:rPr>
                <w:rFonts w:hint="eastAsia" w:ascii="宋体" w:hAnsi="宋体"/>
              </w:rPr>
              <w:t>1.单次可委派安保人员最高数量；</w:t>
            </w:r>
          </w:p>
          <w:p>
            <w:pPr>
              <w:adjustRightInd w:val="0"/>
              <w:spacing w:line="440" w:lineRule="exact"/>
              <w:rPr>
                <w:rFonts w:hint="eastAsia" w:ascii="宋体" w:hAnsi="宋体"/>
              </w:rPr>
            </w:pPr>
            <w:r>
              <w:rPr>
                <w:rFonts w:hint="eastAsia" w:ascii="宋体" w:hAnsi="宋体"/>
              </w:rPr>
              <w:t>2.安保人员持证情况承诺（持证率100%）；</w:t>
            </w:r>
          </w:p>
          <w:p>
            <w:pPr>
              <w:adjustRightInd w:val="0"/>
              <w:spacing w:line="440" w:lineRule="exact"/>
              <w:rPr>
                <w:rFonts w:hint="eastAsia" w:ascii="宋体" w:hAnsi="宋体"/>
              </w:rPr>
            </w:pPr>
            <w:r>
              <w:rPr>
                <w:rFonts w:hint="eastAsia" w:ascii="宋体" w:hAnsi="宋体"/>
              </w:rPr>
              <w:t>3.委派人员无违法犯罪记录承诺；</w:t>
            </w:r>
          </w:p>
          <w:p>
            <w:pPr>
              <w:adjustRightInd w:val="0"/>
              <w:spacing w:line="440" w:lineRule="exact"/>
              <w:rPr>
                <w:rFonts w:hint="eastAsia" w:ascii="宋体" w:hAnsi="宋体"/>
              </w:rPr>
            </w:pPr>
            <w:r>
              <w:rPr>
                <w:rFonts w:hint="eastAsia" w:ascii="宋体" w:hAnsi="宋体"/>
              </w:rPr>
              <w:t>4.委派安保人员保险、工资等保障承诺；</w:t>
            </w:r>
          </w:p>
          <w:p>
            <w:pPr>
              <w:adjustRightInd w:val="0"/>
              <w:spacing w:line="440" w:lineRule="exact"/>
              <w:rPr>
                <w:rFonts w:ascii="宋体" w:hAnsi="宋体" w:cs="宋体"/>
                <w:b/>
                <w:color w:val="000000"/>
                <w:szCs w:val="21"/>
                <w:lang w:val="zh-TW"/>
              </w:rPr>
            </w:pPr>
            <w:r>
              <w:rPr>
                <w:rFonts w:hint="eastAsia" w:ascii="宋体" w:hAnsi="宋体" w:cs="宋体"/>
                <w:color w:val="000000"/>
                <w:szCs w:val="21"/>
              </w:rPr>
              <w:t>以上4项内容均有详尽描述的得满分</w:t>
            </w:r>
            <w:r>
              <w:rPr>
                <w:rFonts w:hint="eastAsia" w:ascii="宋体" w:hAnsi="宋体" w:cs="宋体"/>
                <w:color w:val="000000"/>
                <w:szCs w:val="21"/>
                <w:lang w:val="en-US" w:eastAsia="zh-CN"/>
              </w:rPr>
              <w:t>60</w:t>
            </w:r>
            <w:r>
              <w:rPr>
                <w:rFonts w:hint="eastAsia" w:ascii="宋体" w:hAnsi="宋体" w:cs="宋体"/>
                <w:color w:val="000000"/>
                <w:szCs w:val="21"/>
              </w:rPr>
              <w:t>分，在此基础上，每有一个缺项漏项的扣</w:t>
            </w:r>
            <w:r>
              <w:rPr>
                <w:rFonts w:hint="eastAsia" w:ascii="宋体" w:hAnsi="宋体" w:cs="宋体"/>
                <w:color w:val="000000"/>
                <w:szCs w:val="21"/>
                <w:lang w:val="en-US" w:eastAsia="zh-CN"/>
              </w:rPr>
              <w:t>1</w:t>
            </w:r>
            <w:r>
              <w:rPr>
                <w:rFonts w:hint="eastAsia" w:ascii="宋体" w:hAnsi="宋体" w:cs="宋体"/>
                <w:color w:val="000000"/>
                <w:szCs w:val="21"/>
              </w:rPr>
              <w:t>5分，每有一项描述缺陷或不符合项目需求的扣</w:t>
            </w:r>
            <w:r>
              <w:rPr>
                <w:rFonts w:hint="eastAsia" w:ascii="宋体" w:hAnsi="宋体" w:cs="宋体"/>
                <w:color w:val="000000"/>
                <w:szCs w:val="21"/>
                <w:lang w:val="en-US" w:eastAsia="zh-CN"/>
              </w:rPr>
              <w:t>5</w:t>
            </w:r>
            <w:r>
              <w:rPr>
                <w:rFonts w:hint="eastAsia" w:ascii="宋体" w:hAnsi="宋体" w:cs="宋体"/>
                <w:color w:val="000000"/>
                <w:szCs w:val="21"/>
              </w:rPr>
              <w:t>分，分数扣完为止。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bCs/>
                <w:color w:val="000000"/>
                <w:szCs w:val="21"/>
              </w:rPr>
              <w:t>服务</w:t>
            </w:r>
            <w:r>
              <w:rPr>
                <w:rFonts w:hint="eastAsia" w:ascii="宋体" w:hAnsi="宋体" w:cs="宋体"/>
                <w:b/>
                <w:bCs/>
                <w:color w:val="000000"/>
                <w:szCs w:val="21"/>
                <w:lang w:val="en-US" w:eastAsia="zh-CN"/>
              </w:rPr>
              <w:t>质量</w:t>
            </w:r>
            <w:r>
              <w:rPr>
                <w:rFonts w:hint="eastAsia" w:ascii="宋体" w:hAnsi="宋体" w:cs="宋体"/>
                <w:b/>
                <w:bCs/>
                <w:color w:val="000000"/>
                <w:szCs w:val="21"/>
              </w:rPr>
              <w:t>承诺及保证措施（20分）</w:t>
            </w:r>
          </w:p>
        </w:tc>
        <w:tc>
          <w:tcPr>
            <w:tcW w:w="5706" w:type="dxa"/>
            <w:shd w:val="clear" w:color="auto" w:fill="auto"/>
            <w:vAlign w:val="center"/>
          </w:tcPr>
          <w:p>
            <w:pPr>
              <w:spacing w:line="440" w:lineRule="exact"/>
              <w:rPr>
                <w:rFonts w:ascii="宋体" w:hAnsi="宋体" w:cs="宋体"/>
                <w:color w:val="000000"/>
                <w:szCs w:val="21"/>
              </w:rPr>
            </w:pPr>
            <w:r>
              <w:rPr>
                <w:rFonts w:hint="eastAsia" w:ascii="宋体" w:hAnsi="宋体" w:cs="宋体"/>
                <w:color w:val="000000"/>
                <w:szCs w:val="21"/>
              </w:rPr>
              <w:t>1.服务承诺及保证措施科学全面、合理可行；</w:t>
            </w:r>
          </w:p>
          <w:p>
            <w:pPr>
              <w:spacing w:line="440" w:lineRule="exact"/>
              <w:rPr>
                <w:rFonts w:ascii="宋体" w:hAnsi="宋体" w:cs="宋体"/>
                <w:color w:val="000000"/>
                <w:szCs w:val="21"/>
              </w:rPr>
            </w:pPr>
            <w:r>
              <w:rPr>
                <w:rFonts w:hint="eastAsia" w:ascii="宋体" w:hAnsi="宋体" w:cs="宋体"/>
                <w:color w:val="000000"/>
                <w:szCs w:val="21"/>
              </w:rPr>
              <w:t>2.服务响应程度及时；</w:t>
            </w:r>
          </w:p>
          <w:p>
            <w:pPr>
              <w:spacing w:line="440" w:lineRule="exact"/>
              <w:rPr>
                <w:rFonts w:ascii="宋体" w:hAnsi="宋体" w:cs="宋体"/>
                <w:color w:val="000000"/>
                <w:szCs w:val="21"/>
              </w:rPr>
            </w:pPr>
            <w:r>
              <w:rPr>
                <w:rFonts w:hint="eastAsia" w:ascii="宋体" w:hAnsi="宋体" w:cs="宋体"/>
                <w:color w:val="000000"/>
                <w:szCs w:val="21"/>
              </w:rPr>
              <w:t>3.有完善的质量保障措施、应急机制；</w:t>
            </w:r>
          </w:p>
          <w:p>
            <w:pPr>
              <w:spacing w:line="440" w:lineRule="exact"/>
              <w:rPr>
                <w:rFonts w:ascii="宋体" w:hAnsi="宋体" w:cs="宋体"/>
                <w:color w:val="000000"/>
                <w:szCs w:val="21"/>
              </w:rPr>
            </w:pPr>
            <w:r>
              <w:rPr>
                <w:rFonts w:hint="eastAsia" w:ascii="宋体" w:hAnsi="宋体" w:cs="宋体"/>
                <w:color w:val="000000"/>
                <w:szCs w:val="21"/>
              </w:rPr>
              <w:t>4.能较好的满足项目实际需求；</w:t>
            </w:r>
          </w:p>
          <w:p>
            <w:pPr>
              <w:spacing w:line="440" w:lineRule="exact"/>
              <w:rPr>
                <w:rFonts w:ascii="宋体" w:hAnsi="宋体" w:cs="宋体"/>
                <w:color w:val="000000"/>
                <w:szCs w:val="21"/>
              </w:rPr>
            </w:pPr>
            <w:r>
              <w:rPr>
                <w:rFonts w:hint="eastAsia" w:ascii="宋体" w:hAnsi="宋体" w:cs="宋体"/>
                <w:color w:val="000000"/>
                <w:szCs w:val="21"/>
              </w:rPr>
              <w:t>以上4项内容均有详尽描述的得满分20分，在此基础上，每有一个缺项漏项的扣5分，每有一项描述缺陷或不符合项目需求的扣2分，分数扣完为止。</w:t>
            </w:r>
          </w:p>
        </w:tc>
      </w:tr>
    </w:tbl>
    <w:p>
      <w:pPr>
        <w:pStyle w:val="2"/>
        <w:rPr>
          <w:rFonts w:hint="default"/>
          <w:lang w:val="en-US" w:eastAsia="zh-CN"/>
        </w:rPr>
      </w:pPr>
    </w:p>
    <w:p>
      <w:pPr>
        <w:pStyle w:val="44"/>
        <w:rPr>
          <w:color w:val="auto"/>
        </w:rPr>
      </w:pPr>
    </w:p>
    <w:p>
      <w:pPr>
        <w:pStyle w:val="3"/>
        <w:pageBreakBefore/>
        <w:widowControl w:val="0"/>
        <w:spacing w:before="360" w:beforeLines="150" w:after="120" w:afterLines="50" w:line="360" w:lineRule="auto"/>
        <w:jc w:val="center"/>
        <w:rPr>
          <w:rFonts w:ascii="宋体" w:hAnsi="宋体" w:cs="宋体"/>
          <w:b w:val="0"/>
          <w:sz w:val="32"/>
          <w:szCs w:val="32"/>
        </w:rPr>
      </w:pPr>
      <w:bookmarkStart w:id="204" w:name="_Toc9458"/>
      <w:r>
        <w:rPr>
          <w:rFonts w:hint="eastAsia" w:ascii="宋体" w:hAnsi="宋体" w:cs="宋体"/>
          <w:b w:val="0"/>
          <w:sz w:val="32"/>
          <w:szCs w:val="32"/>
        </w:rPr>
        <w:t>第</w:t>
      </w:r>
      <w:r>
        <w:rPr>
          <w:rFonts w:hint="eastAsia" w:ascii="宋体" w:hAnsi="宋体" w:cs="宋体"/>
          <w:b w:val="0"/>
          <w:sz w:val="32"/>
          <w:szCs w:val="32"/>
          <w:lang w:val="en-US" w:eastAsia="zh-CN"/>
        </w:rPr>
        <w:t>五</w:t>
      </w:r>
      <w:r>
        <w:rPr>
          <w:rFonts w:hint="eastAsia" w:ascii="宋体" w:hAnsi="宋体" w:cs="宋体"/>
          <w:b w:val="0"/>
          <w:sz w:val="32"/>
          <w:szCs w:val="32"/>
        </w:rPr>
        <w:t>章</w:t>
      </w:r>
      <w:r>
        <w:rPr>
          <w:rFonts w:hint="eastAsia" w:ascii="宋体" w:hAnsi="宋体" w:cs="宋体"/>
          <w:sz w:val="32"/>
          <w:szCs w:val="32"/>
        </w:rPr>
        <w:t xml:space="preserve">  </w:t>
      </w:r>
      <w:r>
        <w:rPr>
          <w:rFonts w:hint="eastAsia" w:ascii="宋体" w:hAnsi="宋体" w:cs="宋体"/>
          <w:b w:val="0"/>
          <w:sz w:val="32"/>
          <w:szCs w:val="32"/>
          <w:lang w:eastAsia="zh-CN"/>
        </w:rPr>
        <w:t>响应文件</w:t>
      </w:r>
      <w:r>
        <w:rPr>
          <w:rFonts w:hint="eastAsia" w:ascii="宋体" w:hAnsi="宋体" w:cs="宋体"/>
          <w:b w:val="0"/>
          <w:sz w:val="32"/>
          <w:szCs w:val="32"/>
        </w:rPr>
        <w:t>格式</w:t>
      </w:r>
      <w:bookmarkEnd w:id="199"/>
      <w:bookmarkEnd w:id="200"/>
      <w:bookmarkEnd w:id="202"/>
      <w:bookmarkEnd w:id="204"/>
    </w:p>
    <w:p>
      <w:pPr>
        <w:spacing w:line="360" w:lineRule="auto"/>
        <w:jc w:val="center"/>
        <w:rPr>
          <w:rFonts w:ascii="宋体" w:hAnsi="宋体" w:cs="宋体"/>
        </w:rPr>
      </w:pPr>
    </w:p>
    <w:p>
      <w:pPr>
        <w:jc w:val="center"/>
        <w:rPr>
          <w:rFonts w:ascii="宋体" w:hAnsi="宋体" w:cs="宋体"/>
          <w:sz w:val="52"/>
          <w:szCs w:val="52"/>
        </w:rPr>
      </w:pPr>
      <w:r>
        <w:rPr>
          <w:rFonts w:hint="eastAsia" w:ascii="宋体" w:hAnsi="宋体" w:cs="宋体"/>
          <w:b/>
          <w:bCs/>
          <w:sz w:val="44"/>
          <w:szCs w:val="44"/>
          <w:lang w:val="en-US" w:eastAsia="zh-CN"/>
        </w:rPr>
        <w:t>昆明市保安服务总公司</w:t>
      </w:r>
      <w:r>
        <w:rPr>
          <w:rFonts w:hint="eastAsia" w:ascii="宋体" w:hAnsi="宋体" w:cs="宋体"/>
          <w:b/>
          <w:bCs/>
          <w:sz w:val="44"/>
          <w:szCs w:val="44"/>
        </w:rPr>
        <w:t>选聘入围供应商项目</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sz w:val="44"/>
          <w:szCs w:val="44"/>
        </w:rPr>
      </w:pPr>
    </w:p>
    <w:p>
      <w:pPr>
        <w:rPr>
          <w:rFonts w:ascii="宋体" w:hAnsi="宋体" w:cs="宋体"/>
          <w:sz w:val="44"/>
          <w:szCs w:val="44"/>
        </w:rPr>
      </w:pPr>
    </w:p>
    <w:p>
      <w:pPr>
        <w:jc w:val="center"/>
        <w:rPr>
          <w:rFonts w:hint="eastAsia" w:ascii="宋体" w:hAnsi="宋体" w:eastAsia="宋体" w:cs="宋体"/>
          <w:b/>
          <w:bCs/>
          <w:sz w:val="72"/>
          <w:szCs w:val="72"/>
          <w:lang w:eastAsia="zh-CN"/>
        </w:rPr>
      </w:pPr>
      <w:r>
        <w:rPr>
          <w:rFonts w:hint="eastAsia" w:ascii="宋体" w:hAnsi="宋体" w:cs="宋体"/>
          <w:b/>
          <w:bCs/>
          <w:sz w:val="72"/>
          <w:szCs w:val="72"/>
          <w:lang w:eastAsia="zh-CN"/>
        </w:rPr>
        <w:t>响应文件</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b/>
          <w:bCs/>
        </w:rPr>
      </w:pPr>
      <w:bookmarkStart w:id="205" w:name="_Toc9329"/>
      <w:bookmarkStart w:id="206" w:name="_Toc2127"/>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jc w:val="center"/>
        <w:rPr>
          <w:rFonts w:ascii="宋体" w:hAnsi="宋体" w:cs="宋体"/>
          <w:b/>
          <w:bCs/>
          <w:sz w:val="28"/>
          <w:szCs w:val="28"/>
        </w:rPr>
      </w:pPr>
    </w:p>
    <w:p>
      <w:pPr>
        <w:jc w:val="center"/>
        <w:rPr>
          <w:rFonts w:ascii="宋体" w:hAnsi="宋体" w:cs="宋体"/>
          <w:b/>
          <w:bCs/>
          <w:sz w:val="28"/>
          <w:szCs w:val="28"/>
        </w:rPr>
      </w:pPr>
    </w:p>
    <w:p>
      <w:pPr>
        <w:rPr>
          <w:rFonts w:ascii="宋体" w:hAnsi="宋体" w:cs="宋体"/>
        </w:rPr>
      </w:pPr>
    </w:p>
    <w:p>
      <w:pPr>
        <w:jc w:val="center"/>
        <w:rPr>
          <w:rFonts w:ascii="宋体" w:hAnsi="宋体" w:cs="宋体"/>
          <w:b/>
          <w:bCs/>
          <w:sz w:val="28"/>
          <w:szCs w:val="28"/>
        </w:rPr>
      </w:pPr>
    </w:p>
    <w:p>
      <w:pPr>
        <w:rPr>
          <w:rFonts w:ascii="宋体" w:hAnsi="宋体" w:cs="宋体"/>
          <w:b/>
          <w:bCs/>
          <w:sz w:val="32"/>
          <w:szCs w:val="32"/>
          <w:u w:val="single"/>
        </w:rPr>
      </w:pPr>
      <w:r>
        <w:rPr>
          <w:rFonts w:hint="eastAsia" w:ascii="宋体" w:hAnsi="宋体" w:cs="宋体"/>
          <w:b/>
          <w:bCs/>
          <w:sz w:val="32"/>
          <w:szCs w:val="32"/>
          <w:lang w:eastAsia="zh-CN"/>
        </w:rPr>
        <w:t>申请人</w:t>
      </w:r>
      <w:r>
        <w:rPr>
          <w:rFonts w:hint="eastAsia" w:ascii="宋体" w:hAnsi="宋体" w:cs="宋体"/>
          <w:b/>
          <w:bCs/>
          <w:sz w:val="32"/>
          <w:szCs w:val="32"/>
        </w:rPr>
        <w:t>（盖章）：</w:t>
      </w:r>
      <w:bookmarkEnd w:id="205"/>
      <w:bookmarkEnd w:id="206"/>
      <w:r>
        <w:rPr>
          <w:rFonts w:hint="eastAsia" w:ascii="宋体" w:hAnsi="宋体" w:cs="宋体"/>
          <w:b/>
          <w:bCs/>
          <w:sz w:val="32"/>
          <w:szCs w:val="32"/>
          <w:u w:val="single"/>
        </w:rPr>
        <w:t xml:space="preserve">                          </w:t>
      </w:r>
    </w:p>
    <w:p>
      <w:pPr>
        <w:rPr>
          <w:rFonts w:ascii="宋体" w:hAnsi="宋体" w:cs="宋体"/>
          <w:b/>
          <w:bCs/>
          <w:sz w:val="32"/>
          <w:szCs w:val="32"/>
        </w:rPr>
      </w:pPr>
      <w:bookmarkStart w:id="207" w:name="_Toc15744"/>
      <w:bookmarkStart w:id="208" w:name="_Toc32138"/>
    </w:p>
    <w:p>
      <w:pPr>
        <w:rPr>
          <w:rFonts w:ascii="宋体" w:hAnsi="宋体" w:cs="宋体"/>
          <w:b/>
          <w:bCs/>
          <w:sz w:val="32"/>
          <w:szCs w:val="32"/>
        </w:rPr>
      </w:pPr>
      <w:r>
        <w:rPr>
          <w:rFonts w:hint="eastAsia" w:ascii="宋体" w:hAnsi="宋体" w:cs="宋体"/>
          <w:b/>
          <w:bCs/>
          <w:sz w:val="32"/>
          <w:szCs w:val="32"/>
        </w:rPr>
        <w:t>法 定 代 表 人</w:t>
      </w:r>
      <w:bookmarkEnd w:id="207"/>
      <w:bookmarkEnd w:id="208"/>
    </w:p>
    <w:p>
      <w:pPr>
        <w:rPr>
          <w:rFonts w:ascii="宋体" w:hAnsi="宋体" w:cs="宋体"/>
          <w:b/>
          <w:bCs/>
          <w:sz w:val="32"/>
          <w:szCs w:val="32"/>
          <w:u w:val="single"/>
        </w:rPr>
      </w:pPr>
      <w:bookmarkStart w:id="209" w:name="_Toc31950"/>
      <w:bookmarkStart w:id="210" w:name="_Toc18251"/>
      <w:r>
        <w:rPr>
          <w:rFonts w:hint="eastAsia" w:ascii="宋体" w:hAnsi="宋体" w:cs="宋体"/>
          <w:b/>
          <w:bCs/>
          <w:sz w:val="32"/>
          <w:szCs w:val="32"/>
        </w:rPr>
        <w:t>或其委托代理人（签字或盖章）：</w:t>
      </w:r>
      <w:bookmarkEnd w:id="209"/>
      <w:bookmarkEnd w:id="210"/>
      <w:r>
        <w:rPr>
          <w:rFonts w:hint="eastAsia" w:ascii="宋体" w:hAnsi="宋体" w:cs="宋体"/>
          <w:b/>
          <w:bCs/>
          <w:sz w:val="32"/>
          <w:szCs w:val="32"/>
          <w:u w:val="single"/>
        </w:rPr>
        <w:t xml:space="preserve">                 </w:t>
      </w:r>
    </w:p>
    <w:p>
      <w:pPr>
        <w:rPr>
          <w:rFonts w:ascii="宋体" w:hAnsi="宋体" w:cs="宋体"/>
          <w:b/>
          <w:bCs/>
          <w:sz w:val="32"/>
          <w:szCs w:val="32"/>
        </w:rPr>
      </w:pPr>
      <w:bookmarkStart w:id="211" w:name="_Toc28042"/>
      <w:bookmarkStart w:id="212" w:name="_Toc18369"/>
    </w:p>
    <w:p>
      <w:pPr>
        <w:rPr>
          <w:rFonts w:ascii="宋体" w:hAnsi="宋体" w:cs="宋体"/>
          <w:b/>
          <w:bCs/>
          <w:sz w:val="32"/>
          <w:szCs w:val="32"/>
        </w:rPr>
      </w:pPr>
      <w:r>
        <w:rPr>
          <w:rFonts w:hint="eastAsia" w:ascii="宋体" w:hAnsi="宋体" w:cs="宋体"/>
          <w:b/>
          <w:bCs/>
          <w:sz w:val="32"/>
          <w:szCs w:val="32"/>
        </w:rPr>
        <w:t>日  期：</w:t>
      </w:r>
      <w:r>
        <w:rPr>
          <w:rFonts w:hint="eastAsia" w:ascii="宋体" w:hAnsi="宋体" w:cs="宋体"/>
          <w:b/>
          <w:bCs/>
          <w:sz w:val="32"/>
          <w:szCs w:val="32"/>
          <w:u w:val="single"/>
        </w:rPr>
        <w:t xml:space="preserve">       </w:t>
      </w:r>
      <w:r>
        <w:rPr>
          <w:rFonts w:hint="eastAsia" w:ascii="宋体" w:hAnsi="宋体" w:cs="宋体"/>
          <w:b/>
          <w:bCs/>
          <w:sz w:val="32"/>
          <w:szCs w:val="32"/>
        </w:rPr>
        <w:t>年</w:t>
      </w:r>
      <w:r>
        <w:rPr>
          <w:rFonts w:hint="eastAsia" w:ascii="宋体" w:hAnsi="宋体" w:cs="宋体"/>
          <w:b/>
          <w:bCs/>
          <w:sz w:val="32"/>
          <w:szCs w:val="32"/>
          <w:u w:val="single"/>
        </w:rPr>
        <w:t xml:space="preserve">      </w:t>
      </w:r>
      <w:r>
        <w:rPr>
          <w:rFonts w:hint="eastAsia" w:ascii="宋体" w:hAnsi="宋体" w:cs="宋体"/>
          <w:b/>
          <w:bCs/>
          <w:sz w:val="32"/>
          <w:szCs w:val="32"/>
        </w:rPr>
        <w:t>月</w:t>
      </w:r>
      <w:r>
        <w:rPr>
          <w:rFonts w:hint="eastAsia" w:ascii="宋体" w:hAnsi="宋体" w:cs="宋体"/>
          <w:b/>
          <w:bCs/>
          <w:sz w:val="32"/>
          <w:szCs w:val="32"/>
          <w:u w:val="single"/>
        </w:rPr>
        <w:t xml:space="preserve">     </w:t>
      </w:r>
      <w:r>
        <w:rPr>
          <w:rFonts w:hint="eastAsia" w:ascii="宋体" w:hAnsi="宋体" w:cs="宋体"/>
          <w:b/>
          <w:bCs/>
          <w:sz w:val="32"/>
          <w:szCs w:val="32"/>
        </w:rPr>
        <w:t>日</w:t>
      </w:r>
    </w:p>
    <w:bookmarkEnd w:id="211"/>
    <w:bookmarkEnd w:id="212"/>
    <w:p>
      <w:pPr>
        <w:rPr>
          <w:rFonts w:hint="eastAsia" w:ascii="宋体" w:hAnsi="宋体" w:eastAsia="宋体"/>
        </w:rPr>
      </w:pPr>
      <w:bookmarkStart w:id="213" w:name="_Toc4025"/>
      <w:bookmarkStart w:id="214" w:name="_Toc27269"/>
      <w:bookmarkStart w:id="215" w:name="_Toc15640"/>
      <w:bookmarkStart w:id="216" w:name="_Toc18482"/>
      <w:bookmarkStart w:id="217" w:name="_Toc27971"/>
      <w:bookmarkStart w:id="218" w:name="_Toc24796"/>
      <w:bookmarkStart w:id="219" w:name="_Toc32179"/>
      <w:r>
        <w:rPr>
          <w:rFonts w:hint="eastAsia" w:ascii="宋体" w:hAnsi="宋体" w:eastAsia="宋体"/>
        </w:rPr>
        <w:br w:type="page"/>
      </w:r>
    </w:p>
    <w:bookmarkEnd w:id="201"/>
    <w:bookmarkEnd w:id="213"/>
    <w:bookmarkEnd w:id="214"/>
    <w:bookmarkEnd w:id="215"/>
    <w:bookmarkEnd w:id="216"/>
    <w:bookmarkEnd w:id="217"/>
    <w:bookmarkEnd w:id="218"/>
    <w:bookmarkEnd w:id="219"/>
    <w:p>
      <w:pPr>
        <w:adjustRightInd w:val="0"/>
        <w:snapToGrid w:val="0"/>
        <w:spacing w:line="360" w:lineRule="auto"/>
        <w:jc w:val="center"/>
        <w:outlineLvl w:val="1"/>
        <w:rPr>
          <w:rFonts w:hint="eastAsia" w:ascii="宋体" w:hAnsi="宋体" w:eastAsia="宋体" w:cs="Times New Roman"/>
          <w:b/>
          <w:bCs w:val="0"/>
          <w:sz w:val="32"/>
          <w:szCs w:val="32"/>
          <w:lang w:val="en-US" w:eastAsia="zh-CN" w:bidi="ar-SA"/>
        </w:rPr>
      </w:pPr>
      <w:bookmarkStart w:id="220" w:name="_Toc22849"/>
      <w:bookmarkStart w:id="221" w:name="_Toc333828098"/>
      <w:bookmarkStart w:id="222" w:name="_Toc446590985"/>
      <w:bookmarkStart w:id="223" w:name="_Toc319689278"/>
      <w:bookmarkStart w:id="224" w:name="_Toc395606392"/>
      <w:bookmarkStart w:id="225" w:name="_Toc5047"/>
      <w:bookmarkStart w:id="226" w:name="_Toc12458"/>
      <w:bookmarkStart w:id="227" w:name="_Toc229583228"/>
      <w:bookmarkStart w:id="228" w:name="_Toc21198"/>
      <w:bookmarkStart w:id="229" w:name="_Toc23694"/>
      <w:r>
        <w:rPr>
          <w:rFonts w:hint="eastAsia" w:ascii="宋体" w:hAnsi="宋体" w:cs="Times New Roman"/>
          <w:b/>
          <w:bCs w:val="0"/>
          <w:sz w:val="32"/>
          <w:szCs w:val="32"/>
          <w:lang w:val="en-US" w:eastAsia="zh-CN" w:bidi="ar-SA"/>
        </w:rPr>
        <w:t>一、</w:t>
      </w:r>
      <w:r>
        <w:rPr>
          <w:rFonts w:hint="eastAsia" w:ascii="宋体" w:hAnsi="宋体" w:eastAsia="宋体" w:cs="Times New Roman"/>
          <w:b/>
          <w:bCs w:val="0"/>
          <w:sz w:val="32"/>
          <w:szCs w:val="32"/>
          <w:lang w:val="en-US" w:eastAsia="zh-CN" w:bidi="ar-SA"/>
        </w:rPr>
        <w:t>法定代表人证明书</w:t>
      </w:r>
      <w:bookmarkEnd w:id="220"/>
    </w:p>
    <w:p>
      <w:pPr>
        <w:spacing w:line="360" w:lineRule="auto"/>
        <w:ind w:firstLine="612"/>
        <w:jc w:val="both"/>
        <w:rPr>
          <w:rFonts w:ascii="宋体" w:hAnsi="宋体" w:cs="宋体"/>
          <w:sz w:val="24"/>
          <w:szCs w:val="24"/>
        </w:rPr>
      </w:pPr>
    </w:p>
    <w:p>
      <w:pPr>
        <w:spacing w:line="360" w:lineRule="auto"/>
        <w:ind w:firstLine="612"/>
        <w:jc w:val="both"/>
        <w:rPr>
          <w:rFonts w:ascii="宋体" w:hAnsi="宋体" w:cs="宋体"/>
          <w:sz w:val="24"/>
          <w:szCs w:val="24"/>
        </w:rPr>
      </w:pPr>
      <w:r>
        <w:rPr>
          <w:rFonts w:hint="eastAsia" w:ascii="宋体" w:hAnsi="宋体" w:cs="宋体"/>
          <w:sz w:val="24"/>
          <w:szCs w:val="24"/>
        </w:rPr>
        <w:t>单位名称：</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单位性质：</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地    址：</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u w:val="single"/>
        </w:rPr>
      </w:pPr>
      <w:r>
        <w:rPr>
          <w:rFonts w:hint="eastAsia" w:ascii="宋体" w:hAnsi="宋体" w:cs="宋体"/>
          <w:sz w:val="24"/>
          <w:szCs w:val="24"/>
        </w:rPr>
        <w:t>经营期限：</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u w:val="single"/>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 xml:space="preserve"> 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rPr>
      </w:pP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单位名称）         </w:t>
      </w:r>
      <w:r>
        <w:rPr>
          <w:rFonts w:hint="eastAsia" w:ascii="宋体" w:hAnsi="宋体" w:cs="宋体"/>
          <w:sz w:val="24"/>
          <w:szCs w:val="24"/>
        </w:rPr>
        <w:t>的法定代表人。</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特此证明。</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 xml:space="preserve">（盖章）       </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b/>
          <w:sz w:val="24"/>
          <w:szCs w:val="24"/>
        </w:rPr>
      </w:pPr>
      <w:r>
        <w:rPr>
          <w:rFonts w:hint="eastAsia" w:ascii="宋体" w:hAnsi="宋体" w:cs="宋体"/>
          <w:b/>
          <w:sz w:val="24"/>
          <w:szCs w:val="24"/>
        </w:rPr>
        <w:t>注：附法定代表人身份证复印件</w:t>
      </w:r>
    </w:p>
    <w:p>
      <w:pPr>
        <w:spacing w:line="360" w:lineRule="auto"/>
        <w:rPr>
          <w:rFonts w:ascii="宋体" w:hAnsi="宋体" w:cs="宋体"/>
          <w:sz w:val="24"/>
          <w:szCs w:val="24"/>
        </w:rPr>
      </w:pPr>
      <w:r>
        <w:rPr>
          <w:rFonts w:hint="eastAsia" w:ascii="宋体" w:hAnsi="宋体" w:cs="宋体"/>
          <w:sz w:val="24"/>
          <w:szCs w:val="24"/>
        </w:rPr>
        <w:br w:type="page"/>
      </w:r>
    </w:p>
    <w:p>
      <w:pPr>
        <w:pStyle w:val="4"/>
        <w:jc w:val="center"/>
        <w:rPr>
          <w:rFonts w:hint="eastAsia" w:ascii="宋体" w:hAnsi="宋体" w:eastAsia="宋体"/>
          <w:bCs w:val="0"/>
        </w:rPr>
      </w:pPr>
      <w:bookmarkStart w:id="230" w:name="_Toc24835"/>
      <w:bookmarkStart w:id="231" w:name="_Toc13194"/>
      <w:bookmarkStart w:id="232" w:name="_Toc14598"/>
      <w:bookmarkStart w:id="233" w:name="_Toc17418"/>
      <w:bookmarkStart w:id="234" w:name="_Toc11734"/>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bookmarkEnd w:id="230"/>
      <w:bookmarkEnd w:id="231"/>
      <w:bookmarkEnd w:id="232"/>
      <w:bookmarkEnd w:id="233"/>
      <w:bookmarkEnd w:id="234"/>
    </w:p>
    <w:p>
      <w:pPr>
        <w:spacing w:line="360" w:lineRule="auto"/>
        <w:ind w:firstLine="61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本授权委托书声明：我</w:t>
      </w:r>
      <w:r>
        <w:rPr>
          <w:rFonts w:hint="eastAsia" w:ascii="宋体" w:hAnsi="宋体" w:cs="宋体"/>
          <w:sz w:val="24"/>
          <w:szCs w:val="24"/>
          <w:u w:val="single"/>
        </w:rPr>
        <w:t xml:space="preserve"> （姓名）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的法定代表人，现授权委托</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w:t>
      </w:r>
      <w:r>
        <w:rPr>
          <w:rFonts w:hint="eastAsia" w:ascii="宋体" w:hAnsi="宋体" w:cs="宋体"/>
          <w:sz w:val="24"/>
          <w:szCs w:val="24"/>
          <w:u w:val="single"/>
        </w:rPr>
        <w:t xml:space="preserve"> （姓名）</w:t>
      </w:r>
      <w:r>
        <w:rPr>
          <w:rFonts w:hint="eastAsia" w:ascii="宋体" w:hAnsi="宋体" w:cs="宋体"/>
          <w:sz w:val="24"/>
          <w:szCs w:val="24"/>
        </w:rPr>
        <w:t>为我公司签署、澄清、说明、补正、递交、撤回、修改本项目的</w:t>
      </w:r>
      <w:r>
        <w:rPr>
          <w:rFonts w:hint="eastAsia" w:ascii="宋体" w:hAnsi="宋体" w:cs="宋体"/>
          <w:sz w:val="24"/>
          <w:szCs w:val="24"/>
          <w:lang w:eastAsia="zh-CN"/>
        </w:rPr>
        <w:t>响应文件</w:t>
      </w:r>
      <w:r>
        <w:rPr>
          <w:rFonts w:hint="eastAsia" w:ascii="宋体" w:hAnsi="宋体" w:cs="宋体"/>
          <w:sz w:val="24"/>
          <w:szCs w:val="24"/>
        </w:rPr>
        <w:t>的法定代表人授权委托代理人，我承认代理人全权代表我所签署的本项目的</w:t>
      </w:r>
      <w:r>
        <w:rPr>
          <w:rFonts w:hint="eastAsia" w:ascii="宋体" w:hAnsi="宋体" w:cs="宋体"/>
          <w:sz w:val="24"/>
          <w:szCs w:val="24"/>
          <w:lang w:eastAsia="zh-CN"/>
        </w:rPr>
        <w:t>响应文件</w:t>
      </w:r>
      <w:r>
        <w:rPr>
          <w:rFonts w:hint="eastAsia" w:ascii="宋体" w:hAnsi="宋体" w:cs="宋体"/>
          <w:sz w:val="24"/>
          <w:szCs w:val="24"/>
        </w:rPr>
        <w:t>的内容。</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代理人无转委托权，特此委托。</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rPr>
        <w:t>（签字）   性别：</w:t>
      </w:r>
      <w:r>
        <w:rPr>
          <w:rFonts w:hint="eastAsia" w:ascii="宋体" w:hAnsi="宋体" w:cs="宋体"/>
          <w:sz w:val="24"/>
          <w:szCs w:val="24"/>
          <w:u w:val="single"/>
        </w:rPr>
        <w:t xml:space="preserve">         </w:t>
      </w:r>
      <w:r>
        <w:rPr>
          <w:rFonts w:hint="eastAsia" w:ascii="宋体" w:hAnsi="宋体" w:cs="宋体"/>
          <w:sz w:val="24"/>
          <w:szCs w:val="24"/>
        </w:rPr>
        <w:t xml:space="preserve">  年龄：</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rPr>
        <w:t xml:space="preserve">  职务：</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（签字或盖章）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授权委托日期：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480" w:firstLineChars="200"/>
        <w:jc w:val="both"/>
        <w:rPr>
          <w:rFonts w:ascii="宋体" w:hAnsi="宋体" w:cs="宋体"/>
          <w:sz w:val="24"/>
          <w:szCs w:val="24"/>
        </w:rPr>
      </w:pPr>
    </w:p>
    <w:p>
      <w:pPr>
        <w:spacing w:line="360" w:lineRule="auto"/>
        <w:ind w:firstLine="482" w:firstLineChars="200"/>
        <w:jc w:val="both"/>
        <w:rPr>
          <w:rFonts w:ascii="宋体" w:hAnsi="宋体" w:cs="宋体"/>
          <w:b/>
          <w:sz w:val="24"/>
          <w:szCs w:val="24"/>
        </w:rPr>
      </w:pPr>
      <w:r>
        <w:rPr>
          <w:rFonts w:hint="eastAsia" w:ascii="宋体" w:hAnsi="宋体" w:cs="宋体"/>
          <w:b/>
          <w:sz w:val="24"/>
          <w:szCs w:val="24"/>
        </w:rPr>
        <w:t>注：附授权委托人身份证复印件</w:t>
      </w: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r>
        <w:rPr>
          <w:rFonts w:ascii="宋体" w:hAnsi="宋体"/>
          <w:b/>
          <w:sz w:val="21"/>
          <w:szCs w:val="21"/>
        </w:rPr>
        <w:t>说明：如</w:t>
      </w:r>
      <w:r>
        <w:rPr>
          <w:rFonts w:hint="eastAsia" w:ascii="宋体" w:hAnsi="宋体"/>
          <w:b/>
          <w:sz w:val="21"/>
          <w:szCs w:val="21"/>
          <w:lang w:eastAsia="zh-CN"/>
        </w:rPr>
        <w:t>申请人</w:t>
      </w:r>
      <w:r>
        <w:rPr>
          <w:rFonts w:hint="eastAsia" w:ascii="宋体" w:hAnsi="宋体"/>
          <w:b/>
          <w:sz w:val="21"/>
          <w:szCs w:val="21"/>
        </w:rPr>
        <w:t>法定代表人</w:t>
      </w:r>
      <w:r>
        <w:rPr>
          <w:rFonts w:ascii="宋体" w:hAnsi="宋体"/>
          <w:b/>
          <w:sz w:val="21"/>
          <w:szCs w:val="21"/>
        </w:rPr>
        <w:t>亲自签署竞谈申请文件并参与相关活动，则不需要办理授权。如有被授权的代理人签署上述文件，则必须按本格式规定填报并提交授权书，否则被授权的代理人将不被认可。</w:t>
      </w:r>
    </w:p>
    <w:p>
      <w:pPr>
        <w:spacing w:line="360" w:lineRule="auto"/>
        <w:jc w:val="both"/>
        <w:rPr>
          <w:rFonts w:ascii="宋体" w:hAnsi="宋体" w:cs="宋体"/>
          <w:sz w:val="24"/>
          <w:szCs w:val="24"/>
        </w:rPr>
      </w:pPr>
      <w:bookmarkStart w:id="235" w:name="_Toc95576566"/>
      <w:bookmarkStart w:id="236" w:name="_Toc13009"/>
      <w:bookmarkStart w:id="237" w:name="_Toc27571"/>
      <w:bookmarkStart w:id="238" w:name="_Toc10052"/>
      <w:bookmarkStart w:id="239" w:name="_Toc17590"/>
      <w:bookmarkStart w:id="240" w:name="_Toc3099"/>
      <w:bookmarkStart w:id="241" w:name="_Toc32735"/>
      <w:bookmarkStart w:id="242" w:name="_Toc22546"/>
      <w:r>
        <w:rPr>
          <w:b/>
          <w:bCs/>
        </w:rPr>
        <w:br w:type="page"/>
      </w:r>
    </w:p>
    <w:p>
      <w:pPr>
        <w:adjustRightInd w:val="0"/>
        <w:snapToGrid w:val="0"/>
        <w:spacing w:line="360" w:lineRule="auto"/>
        <w:jc w:val="center"/>
        <w:outlineLvl w:val="1"/>
        <w:rPr>
          <w:rFonts w:ascii="宋体" w:hAnsi="宋体" w:cs="宋体"/>
          <w:b/>
          <w:sz w:val="28"/>
          <w:szCs w:val="28"/>
        </w:rPr>
      </w:pPr>
      <w:bookmarkStart w:id="243" w:name="_Toc11744"/>
      <w:r>
        <w:rPr>
          <w:rFonts w:hint="eastAsia" w:ascii="宋体" w:hAnsi="宋体" w:cs="宋体"/>
          <w:b/>
          <w:sz w:val="28"/>
          <w:szCs w:val="28"/>
          <w:lang w:val="en-US" w:eastAsia="zh-CN"/>
        </w:rPr>
        <w:t>三、</w:t>
      </w:r>
      <w:r>
        <w:rPr>
          <w:rFonts w:hint="eastAsia" w:ascii="宋体" w:hAnsi="宋体" w:cs="宋体"/>
          <w:b/>
          <w:sz w:val="28"/>
          <w:szCs w:val="28"/>
        </w:rPr>
        <w:t>近三年无违法和重大违约承诺</w:t>
      </w:r>
      <w:bookmarkEnd w:id="235"/>
      <w:bookmarkEnd w:id="236"/>
      <w:bookmarkEnd w:id="237"/>
      <w:bookmarkEnd w:id="238"/>
      <w:bookmarkEnd w:id="239"/>
      <w:bookmarkEnd w:id="240"/>
      <w:bookmarkEnd w:id="241"/>
      <w:bookmarkEnd w:id="242"/>
      <w:bookmarkEnd w:id="243"/>
    </w:p>
    <w:p>
      <w:pPr>
        <w:pStyle w:val="17"/>
        <w:spacing w:line="360" w:lineRule="auto"/>
        <w:ind w:firstLine="420" w:firstLineChars="200"/>
        <w:rPr>
          <w:rFonts w:hAnsi="宋体"/>
        </w:rPr>
      </w:pPr>
    </w:p>
    <w:p>
      <w:pPr>
        <w:spacing w:line="520" w:lineRule="exact"/>
        <w:ind w:left="420" w:firstLine="480" w:firstLineChars="200"/>
        <w:rPr>
          <w:rFonts w:ascii="宋体" w:hAnsi="宋体"/>
          <w:bCs/>
          <w:sz w:val="24"/>
          <w:szCs w:val="24"/>
        </w:rPr>
      </w:pPr>
      <w:r>
        <w:rPr>
          <w:rFonts w:hint="eastAsia" w:ascii="宋体" w:hAnsi="宋体"/>
          <w:bCs/>
          <w:sz w:val="24"/>
          <w:szCs w:val="24"/>
        </w:rPr>
        <w:t>经自查，本单位所及本次指派的项目组成员最近3年内未因违法违规行为受到行政或刑事处罚；最近3年不存在被采取监管措施，且不存在涉嫌重大违法违规被立案调查未了结的情形；最近3年无重大违约情况。</w:t>
      </w:r>
    </w:p>
    <w:p>
      <w:pPr>
        <w:spacing w:line="520" w:lineRule="exact"/>
        <w:ind w:left="420" w:firstLine="480" w:firstLineChars="200"/>
        <w:rPr>
          <w:rFonts w:ascii="宋体" w:hAnsi="宋体"/>
          <w:bCs/>
          <w:sz w:val="24"/>
          <w:szCs w:val="24"/>
        </w:rPr>
      </w:pPr>
      <w:r>
        <w:rPr>
          <w:rFonts w:hint="eastAsia" w:ascii="宋体" w:hAnsi="宋体"/>
          <w:bCs/>
          <w:sz w:val="24"/>
          <w:szCs w:val="24"/>
        </w:rPr>
        <w:t>特此承诺。</w:t>
      </w: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lang w:eastAsia="zh-CN"/>
        </w:rPr>
        <w:t>申请人</w:t>
      </w:r>
      <w:r>
        <w:rPr>
          <w:rFonts w:ascii="宋体" w:hAnsi="宋体"/>
          <w:sz w:val="24"/>
          <w:szCs w:val="24"/>
        </w:rPr>
        <w:t>名称</w:t>
      </w:r>
      <w:r>
        <w:rPr>
          <w:rFonts w:hint="eastAsia" w:ascii="宋体" w:hAnsi="宋体"/>
          <w:sz w:val="24"/>
          <w:szCs w:val="24"/>
        </w:rPr>
        <w:t>（公章）</w:t>
      </w:r>
      <w:r>
        <w:rPr>
          <w:rFonts w:ascii="宋体" w:hAnsi="宋体"/>
          <w:sz w:val="24"/>
          <w:szCs w:val="24"/>
        </w:rPr>
        <w:t>：</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法定代表人或委托代理人</w:t>
      </w:r>
      <w:r>
        <w:rPr>
          <w:rFonts w:ascii="宋体" w:hAnsi="宋体"/>
          <w:sz w:val="24"/>
          <w:szCs w:val="24"/>
        </w:rPr>
        <w:t>签字：</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p>
      <w:pPr>
        <w:pStyle w:val="44"/>
        <w:rPr>
          <w:color w:val="auto"/>
        </w:rPr>
      </w:pPr>
      <w:r>
        <w:rPr>
          <w:color w:val="auto"/>
        </w:rPr>
        <w:br w:type="page"/>
      </w:r>
    </w:p>
    <w:p>
      <w:pPr>
        <w:adjustRightInd w:val="0"/>
        <w:snapToGrid w:val="0"/>
        <w:spacing w:line="360" w:lineRule="auto"/>
        <w:jc w:val="center"/>
        <w:outlineLvl w:val="1"/>
        <w:rPr>
          <w:rFonts w:hint="eastAsia" w:ascii="宋体" w:hAnsi="宋体" w:cs="宋体"/>
          <w:b/>
          <w:sz w:val="28"/>
          <w:szCs w:val="28"/>
          <w:lang w:val="en-US" w:eastAsia="zh-CN"/>
        </w:rPr>
      </w:pPr>
      <w:bookmarkStart w:id="244" w:name="_Toc19073"/>
      <w:bookmarkStart w:id="245" w:name="_Toc25364"/>
      <w:bookmarkStart w:id="246" w:name="_Toc12699"/>
      <w:bookmarkStart w:id="247" w:name="_Toc27612"/>
      <w:bookmarkStart w:id="248" w:name="_Toc12764"/>
      <w:bookmarkStart w:id="249" w:name="_Toc21280"/>
      <w:bookmarkStart w:id="250" w:name="_Toc16454"/>
      <w:bookmarkStart w:id="251" w:name="_Toc265050566"/>
      <w:bookmarkStart w:id="252" w:name="_Toc234904105"/>
      <w:bookmarkStart w:id="253" w:name="_Toc25677"/>
      <w:r>
        <w:rPr>
          <w:rFonts w:hint="eastAsia" w:ascii="宋体" w:hAnsi="宋体" w:cs="宋体"/>
          <w:b/>
          <w:sz w:val="28"/>
          <w:szCs w:val="28"/>
          <w:lang w:val="en-US" w:eastAsia="zh-CN"/>
        </w:rPr>
        <w:t>四、</w:t>
      </w:r>
      <w:bookmarkEnd w:id="244"/>
      <w:bookmarkEnd w:id="245"/>
      <w:bookmarkEnd w:id="246"/>
      <w:bookmarkEnd w:id="247"/>
      <w:bookmarkEnd w:id="248"/>
      <w:bookmarkEnd w:id="249"/>
      <w:bookmarkEnd w:id="250"/>
      <w:bookmarkEnd w:id="251"/>
      <w:bookmarkEnd w:id="252"/>
      <w:r>
        <w:rPr>
          <w:rFonts w:hint="eastAsia" w:ascii="宋体" w:hAnsi="宋体" w:cs="宋体"/>
          <w:b/>
          <w:sz w:val="28"/>
          <w:szCs w:val="28"/>
          <w:lang w:val="en-US" w:eastAsia="zh-CN"/>
        </w:rPr>
        <w:t>申请人一般情况</w:t>
      </w:r>
      <w:bookmarkEnd w:id="221"/>
      <w:bookmarkEnd w:id="222"/>
      <w:bookmarkEnd w:id="223"/>
      <w:bookmarkEnd w:id="224"/>
      <w:bookmarkEnd w:id="253"/>
    </w:p>
    <w:p>
      <w:pPr>
        <w:spacing w:line="360" w:lineRule="auto"/>
        <w:rPr>
          <w:rFonts w:ascii="宋体" w:hAnsi="宋体" w:cs="宋体"/>
          <w:sz w:val="24"/>
          <w:szCs w:val="24"/>
        </w:rPr>
      </w:pPr>
    </w:p>
    <w:tbl>
      <w:tblPr>
        <w:tblStyle w:val="36"/>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0"/>
        <w:gridCol w:w="4093"/>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1</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3"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2</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lang w:val="en-US" w:eastAsia="zh-CN"/>
              </w:rPr>
              <w:t>公司</w:t>
            </w:r>
            <w:r>
              <w:rPr>
                <w:rFonts w:hint="eastAsia" w:ascii="宋体" w:hAnsi="宋体"/>
                <w:kern w:val="2"/>
                <w:sz w:val="21"/>
                <w:szCs w:val="22"/>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3</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电话：</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3"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4</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传真：</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7"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5</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注册地：</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4"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6</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公司资质证书号：                                 （若有，请附有关证书的扫描件）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70" w:hRule="atLeast"/>
          <w:jc w:val="center"/>
        </w:trPr>
        <w:tc>
          <w:tcPr>
            <w:tcW w:w="600" w:type="dxa"/>
            <w:vAlign w:val="center"/>
          </w:tcPr>
          <w:p>
            <w:pPr>
              <w:widowControl w:val="0"/>
              <w:spacing w:line="360" w:lineRule="auto"/>
              <w:jc w:val="center"/>
              <w:rPr>
                <w:rFonts w:hint="eastAsia" w:ascii="宋体" w:hAnsi="宋体" w:eastAsia="宋体"/>
                <w:kern w:val="2"/>
                <w:sz w:val="21"/>
                <w:szCs w:val="22"/>
                <w:lang w:eastAsia="zh-CN"/>
              </w:rPr>
            </w:pPr>
            <w:r>
              <w:rPr>
                <w:rFonts w:hint="eastAsia" w:ascii="宋体" w:hAnsi="宋体"/>
                <w:kern w:val="2"/>
                <w:sz w:val="21"/>
                <w:szCs w:val="22"/>
                <w:lang w:val="en-US" w:eastAsia="zh-CN"/>
              </w:rPr>
              <w:t>7</w:t>
            </w:r>
          </w:p>
        </w:tc>
        <w:tc>
          <w:tcPr>
            <w:tcW w:w="8189" w:type="dxa"/>
            <w:gridSpan w:val="2"/>
            <w:vAlign w:val="center"/>
          </w:tcPr>
          <w:p>
            <w:pPr>
              <w:widowControl w:val="0"/>
              <w:spacing w:line="360" w:lineRule="auto"/>
              <w:ind w:firstLine="100"/>
              <w:jc w:val="both"/>
              <w:rPr>
                <w:rFonts w:ascii="宋体" w:hAnsi="宋体"/>
                <w:kern w:val="2"/>
                <w:sz w:val="21"/>
                <w:szCs w:val="22"/>
              </w:rPr>
            </w:pPr>
            <w:r>
              <w:rPr>
                <w:rFonts w:hint="eastAsia" w:ascii="宋体" w:hAnsi="宋体"/>
                <w:kern w:val="2"/>
                <w:sz w:val="21"/>
                <w:szCs w:val="22"/>
              </w:rPr>
              <w:t>主营范围：</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1</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2</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3</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4、</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02"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8</w:t>
            </w:r>
          </w:p>
        </w:tc>
        <w:tc>
          <w:tcPr>
            <w:tcW w:w="8189" w:type="dxa"/>
            <w:gridSpan w:val="2"/>
          </w:tcPr>
          <w:p>
            <w:pPr>
              <w:widowControl w:val="0"/>
              <w:spacing w:line="360" w:lineRule="auto"/>
              <w:ind w:firstLine="102"/>
              <w:jc w:val="both"/>
              <w:rPr>
                <w:rFonts w:ascii="宋体" w:hAnsi="宋体"/>
                <w:kern w:val="2"/>
                <w:sz w:val="21"/>
                <w:szCs w:val="22"/>
              </w:rPr>
            </w:pPr>
            <w:r>
              <w:rPr>
                <w:rFonts w:hint="eastAsia" w:ascii="宋体" w:hAnsi="宋体"/>
                <w:kern w:val="2"/>
                <w:sz w:val="21"/>
                <w:szCs w:val="22"/>
                <w:lang w:val="en-US" w:eastAsia="zh-CN"/>
              </w:rPr>
              <w:t>公司规模（员工人数、业绩等可证明公司规模的材料）</w:t>
            </w:r>
            <w:r>
              <w:rPr>
                <w:rFonts w:hint="eastAsia" w:ascii="宋体" w:hAnsi="宋体"/>
                <w:kern w:val="2"/>
                <w:sz w:val="21"/>
                <w:szCs w:val="22"/>
              </w:rPr>
              <w:t>：</w:t>
            </w:r>
          </w:p>
        </w:tc>
      </w:tr>
    </w:tbl>
    <w:p>
      <w:pPr>
        <w:rPr>
          <w:rFonts w:hint="eastAsia" w:ascii="Times New Roman" w:hAnsi="Times New Roman" w:cs="Times New Roman"/>
          <w:b/>
          <w:bCs/>
          <w:sz w:val="28"/>
          <w:szCs w:val="28"/>
        </w:rPr>
      </w:pPr>
      <w:r>
        <w:rPr>
          <w:rFonts w:hint="eastAsia"/>
          <w:b/>
          <w:bCs/>
          <w:sz w:val="28"/>
          <w:szCs w:val="28"/>
        </w:rPr>
        <w:t>附：营业执照、资质</w:t>
      </w:r>
      <w:r>
        <w:rPr>
          <w:rFonts w:hint="eastAsia" w:ascii="Times New Roman" w:hAnsi="Times New Roman" w:cs="Times New Roman"/>
          <w:b/>
          <w:bCs/>
          <w:sz w:val="28"/>
          <w:szCs w:val="28"/>
        </w:rPr>
        <w:t>证书</w:t>
      </w:r>
      <w:r>
        <w:rPr>
          <w:rFonts w:hint="eastAsia" w:ascii="Times New Roman" w:hAnsi="Times New Roman" w:cs="Times New Roman"/>
          <w:b/>
          <w:bCs/>
          <w:sz w:val="28"/>
          <w:szCs w:val="28"/>
          <w:lang w:eastAsia="zh-CN"/>
        </w:rPr>
        <w:t>、</w:t>
      </w:r>
      <w:r>
        <w:rPr>
          <w:rFonts w:hint="eastAsia" w:ascii="Times New Roman" w:hAnsi="Times New Roman" w:cs="Times New Roman"/>
          <w:b/>
          <w:bCs/>
          <w:sz w:val="28"/>
          <w:szCs w:val="28"/>
          <w:lang w:val="en-US" w:eastAsia="zh-CN"/>
        </w:rPr>
        <w:t>公司规模</w:t>
      </w:r>
      <w:r>
        <w:rPr>
          <w:rFonts w:hint="eastAsia" w:ascii="Times New Roman" w:hAnsi="Times New Roman" w:cs="Times New Roman"/>
          <w:b/>
          <w:bCs/>
          <w:sz w:val="28"/>
          <w:szCs w:val="28"/>
        </w:rPr>
        <w:t>等</w:t>
      </w:r>
      <w:r>
        <w:rPr>
          <w:rFonts w:hint="eastAsia" w:ascii="Times New Roman" w:hAnsi="Times New Roman" w:cs="Times New Roman"/>
          <w:b/>
          <w:bCs/>
          <w:sz w:val="28"/>
          <w:szCs w:val="28"/>
          <w:lang w:val="en-US" w:eastAsia="zh-CN"/>
        </w:rPr>
        <w:t>相关</w:t>
      </w:r>
      <w:r>
        <w:rPr>
          <w:rFonts w:hint="eastAsia" w:ascii="Times New Roman" w:hAnsi="Times New Roman" w:cs="Times New Roman"/>
          <w:b/>
          <w:bCs/>
          <w:sz w:val="28"/>
          <w:szCs w:val="28"/>
        </w:rPr>
        <w:t>证明材料</w:t>
      </w:r>
    </w:p>
    <w:p>
      <w:pPr>
        <w:rPr>
          <w:rFonts w:ascii="宋体" w:hAnsi="宋体" w:eastAsia="黑体" w:cs="宋体"/>
          <w:b/>
          <w:bCs/>
          <w:sz w:val="28"/>
          <w:szCs w:val="28"/>
        </w:rPr>
      </w:pPr>
      <w:r>
        <w:rPr>
          <w:b/>
          <w:bCs/>
          <w:sz w:val="28"/>
          <w:szCs w:val="28"/>
        </w:rPr>
        <w:br w:type="page"/>
      </w:r>
      <w:bookmarkStart w:id="254" w:name="_Toc31903"/>
      <w:bookmarkStart w:id="255" w:name="_Toc21745"/>
      <w:bookmarkStart w:id="256" w:name="_Toc4902"/>
      <w:bookmarkStart w:id="257" w:name="_Toc29338"/>
      <w:bookmarkStart w:id="258" w:name="_Toc48922654"/>
      <w:bookmarkStart w:id="259" w:name="_Toc76721786"/>
      <w:bookmarkStart w:id="260" w:name="_Toc6057"/>
      <w:bookmarkStart w:id="261" w:name="_Toc30517"/>
      <w:bookmarkStart w:id="262" w:name="_Toc50551712"/>
      <w:bookmarkStart w:id="263" w:name="_Toc43397722"/>
      <w:bookmarkStart w:id="264" w:name="_Toc68619575"/>
      <w:bookmarkStart w:id="265" w:name="_Toc17583"/>
      <w:bookmarkStart w:id="266" w:name="_Toc64898174"/>
    </w:p>
    <w:bookmarkEnd w:id="254"/>
    <w:bookmarkEnd w:id="255"/>
    <w:bookmarkEnd w:id="256"/>
    <w:bookmarkEnd w:id="257"/>
    <w:bookmarkEnd w:id="258"/>
    <w:bookmarkEnd w:id="259"/>
    <w:bookmarkEnd w:id="260"/>
    <w:bookmarkEnd w:id="261"/>
    <w:bookmarkEnd w:id="262"/>
    <w:bookmarkEnd w:id="263"/>
    <w:bookmarkEnd w:id="264"/>
    <w:bookmarkEnd w:id="265"/>
    <w:bookmarkEnd w:id="266"/>
    <w:p>
      <w:pPr>
        <w:adjustRightInd w:val="0"/>
        <w:snapToGrid w:val="0"/>
        <w:spacing w:line="360" w:lineRule="auto"/>
        <w:jc w:val="center"/>
        <w:outlineLvl w:val="1"/>
        <w:rPr>
          <w:rFonts w:ascii="宋体" w:hAnsi="宋体" w:cs="宋体"/>
          <w:b/>
          <w:sz w:val="28"/>
          <w:szCs w:val="28"/>
        </w:rPr>
      </w:pPr>
      <w:bookmarkStart w:id="267" w:name="_Toc19878"/>
      <w:r>
        <w:rPr>
          <w:rFonts w:hint="eastAsia" w:ascii="宋体" w:hAnsi="宋体" w:cs="宋体"/>
          <w:b/>
          <w:sz w:val="28"/>
          <w:szCs w:val="28"/>
          <w:lang w:val="en-US" w:eastAsia="zh-CN"/>
        </w:rPr>
        <w:t>五、</w:t>
      </w:r>
      <w:r>
        <w:rPr>
          <w:rFonts w:hint="eastAsia" w:ascii="宋体" w:hAnsi="宋体" w:cs="宋体"/>
          <w:b/>
          <w:sz w:val="28"/>
          <w:szCs w:val="28"/>
        </w:rPr>
        <w:t>信誉证明材料</w:t>
      </w:r>
      <w:bookmarkEnd w:id="267"/>
    </w:p>
    <w:p>
      <w:pPr>
        <w:spacing w:line="360" w:lineRule="auto"/>
        <w:ind w:firstLine="400" w:firstLineChars="200"/>
        <w:jc w:val="center"/>
        <w:rPr>
          <w:rFonts w:ascii="宋体" w:hAnsi="宋体" w:cs="宋体"/>
          <w:szCs w:val="21"/>
        </w:rPr>
      </w:pPr>
      <w:r>
        <w:rPr>
          <w:rFonts w:hint="eastAsia" w:ascii="宋体" w:hAnsi="宋体" w:cs="宋体"/>
          <w:szCs w:val="21"/>
        </w:rPr>
        <w:t>（按资格要求提供）</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2"/>
        <w:rPr>
          <w:rFonts w:hint="eastAsia" w:hAnsi="宋体"/>
          <w:snapToGrid w:val="0"/>
          <w:sz w:val="24"/>
          <w:szCs w:val="24"/>
          <w:lang w:val="en-US" w:eastAsia="zh-CN"/>
        </w:rPr>
      </w:pPr>
      <w:r>
        <w:rPr>
          <w:rFonts w:hint="eastAsia" w:hAnsi="宋体"/>
          <w:snapToGrid w:val="0"/>
          <w:sz w:val="24"/>
          <w:szCs w:val="24"/>
          <w:lang w:val="en-US" w:eastAsia="zh-CN"/>
        </w:rPr>
        <w:t>1.信誉承诺书；</w:t>
      </w:r>
    </w:p>
    <w:p>
      <w:pPr>
        <w:pStyle w:val="2"/>
        <w:rPr>
          <w:rFonts w:hint="eastAsia" w:hAnsi="宋体"/>
          <w:snapToGrid w:val="0"/>
          <w:sz w:val="24"/>
          <w:szCs w:val="24"/>
          <w:lang w:val="en-US" w:eastAsia="zh-CN"/>
        </w:rPr>
      </w:pPr>
      <w:r>
        <w:rPr>
          <w:rFonts w:hint="eastAsia" w:hAnsi="宋体"/>
          <w:snapToGrid w:val="0"/>
          <w:sz w:val="24"/>
          <w:szCs w:val="24"/>
          <w:lang w:val="en-US" w:eastAsia="zh-CN"/>
        </w:rPr>
        <w:t>2.公司荣誉证明材料；</w:t>
      </w:r>
    </w:p>
    <w:p>
      <w:pPr>
        <w:pStyle w:val="2"/>
        <w:rPr>
          <w:rFonts w:hint="eastAsia" w:hAnsi="宋体"/>
          <w:snapToGrid w:val="0"/>
          <w:sz w:val="24"/>
          <w:szCs w:val="24"/>
          <w:lang w:val="en-US" w:eastAsia="zh-CN"/>
        </w:rPr>
      </w:pPr>
      <w:r>
        <w:rPr>
          <w:rFonts w:hint="eastAsia" w:hAnsi="宋体"/>
          <w:snapToGrid w:val="0"/>
          <w:sz w:val="24"/>
          <w:szCs w:val="24"/>
          <w:lang w:val="en-US" w:eastAsia="zh-CN"/>
        </w:rPr>
        <w:t>3.信用中国截图；</w:t>
      </w:r>
    </w:p>
    <w:p>
      <w:pPr>
        <w:pStyle w:val="2"/>
        <w:rPr>
          <w:rFonts w:hint="default" w:hAnsi="宋体"/>
          <w:snapToGrid w:val="0"/>
          <w:sz w:val="24"/>
          <w:szCs w:val="24"/>
          <w:lang w:val="en-US" w:eastAsia="zh-CN"/>
        </w:rPr>
      </w:pPr>
      <w:r>
        <w:rPr>
          <w:rFonts w:hint="eastAsia" w:hAnsi="宋体"/>
          <w:snapToGrid w:val="0"/>
          <w:sz w:val="24"/>
          <w:szCs w:val="24"/>
          <w:lang w:val="en-US" w:eastAsia="zh-CN"/>
        </w:rPr>
        <w:t>4.国家企业信用信息公示系统截图等......</w:t>
      </w:r>
    </w:p>
    <w:p>
      <w:pPr>
        <w:pStyle w:val="2"/>
        <w:rPr>
          <w:rFonts w:hint="default" w:hAnsi="宋体"/>
          <w:snapToGrid w:val="0"/>
          <w:sz w:val="24"/>
          <w:szCs w:val="24"/>
          <w:lang w:val="en-US" w:eastAsia="zh-CN"/>
        </w:rPr>
      </w:pPr>
    </w:p>
    <w:p>
      <w:pPr>
        <w:pStyle w:val="44"/>
        <w:rPr>
          <w:color w:val="auto"/>
        </w:rPr>
      </w:pPr>
      <w:r>
        <w:rPr>
          <w:color w:val="auto"/>
        </w:rPr>
        <w:br w:type="page"/>
      </w:r>
    </w:p>
    <w:p>
      <w:pPr>
        <w:adjustRightInd w:val="0"/>
        <w:snapToGrid w:val="0"/>
        <w:spacing w:line="360" w:lineRule="auto"/>
        <w:jc w:val="center"/>
        <w:outlineLvl w:val="1"/>
        <w:rPr>
          <w:rFonts w:hint="default" w:ascii="宋体" w:hAnsi="宋体" w:cs="宋体"/>
          <w:b/>
          <w:sz w:val="28"/>
          <w:szCs w:val="28"/>
          <w:lang w:val="en-US" w:eastAsia="zh-CN"/>
        </w:rPr>
      </w:pPr>
      <w:bookmarkStart w:id="268" w:name="_Toc171"/>
      <w:bookmarkStart w:id="269" w:name="_Toc72428564"/>
      <w:bookmarkStart w:id="270" w:name="_Toc395606396"/>
      <w:bookmarkStart w:id="271" w:name="_Toc12997"/>
      <w:bookmarkStart w:id="272" w:name="_Toc1383"/>
      <w:bookmarkStart w:id="273" w:name="_Toc914"/>
      <w:bookmarkStart w:id="274" w:name="_Toc13967"/>
      <w:bookmarkStart w:id="275" w:name="_Toc5761"/>
      <w:bookmarkStart w:id="276" w:name="_Toc10227"/>
      <w:bookmarkStart w:id="277" w:name="_Toc602"/>
      <w:bookmarkStart w:id="278" w:name="_Toc446590988"/>
      <w:r>
        <w:rPr>
          <w:rFonts w:hint="eastAsia" w:ascii="宋体" w:hAnsi="宋体" w:cs="宋体"/>
          <w:b/>
          <w:sz w:val="28"/>
          <w:szCs w:val="28"/>
          <w:lang w:val="en-US" w:eastAsia="zh-CN"/>
        </w:rPr>
        <w:t>六、可提供安保人员数量及人员素质承诺</w:t>
      </w:r>
      <w:bookmarkEnd w:id="268"/>
    </w:p>
    <w:p>
      <w:pPr>
        <w:rPr>
          <w:rFonts w:ascii="宋体" w:hAnsi="宋体"/>
          <w:snapToGrid w:val="0"/>
          <w:sz w:val="24"/>
          <w:szCs w:val="24"/>
        </w:rPr>
      </w:pPr>
      <w:r>
        <w:rPr>
          <w:rFonts w:hint="eastAsia" w:ascii="宋体" w:hAnsi="宋体"/>
          <w:snapToGrid w:val="0"/>
          <w:sz w:val="24"/>
          <w:szCs w:val="24"/>
        </w:rPr>
        <w:t>无固定格式，</w:t>
      </w:r>
      <w:r>
        <w:rPr>
          <w:rFonts w:hint="eastAsia" w:ascii="宋体" w:hAnsi="宋体"/>
          <w:snapToGrid w:val="0"/>
          <w:sz w:val="24"/>
          <w:szCs w:val="24"/>
          <w:lang w:eastAsia="zh-CN"/>
        </w:rPr>
        <w:t>申请人</w:t>
      </w:r>
      <w:r>
        <w:rPr>
          <w:rFonts w:hint="eastAsia" w:ascii="宋体" w:hAnsi="宋体"/>
          <w:snapToGrid w:val="0"/>
          <w:sz w:val="24"/>
          <w:szCs w:val="24"/>
        </w:rPr>
        <w:t>应根据</w:t>
      </w:r>
      <w:r>
        <w:rPr>
          <w:rFonts w:hint="eastAsia" w:ascii="宋体" w:hAnsi="宋体"/>
          <w:snapToGrid w:val="0"/>
          <w:sz w:val="24"/>
          <w:szCs w:val="24"/>
          <w:lang w:val="en-US" w:eastAsia="zh-CN"/>
        </w:rPr>
        <w:t>采购文件</w:t>
      </w:r>
      <w:r>
        <w:rPr>
          <w:rFonts w:hint="eastAsia" w:ascii="宋体" w:hAnsi="宋体"/>
          <w:snapToGrid w:val="0"/>
          <w:sz w:val="24"/>
          <w:szCs w:val="24"/>
        </w:rPr>
        <w:t>内容编制。</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2"/>
        <w:rPr>
          <w:rFonts w:hint="eastAsia" w:hAnsi="宋体"/>
          <w:snapToGrid w:val="0"/>
          <w:sz w:val="24"/>
          <w:szCs w:val="24"/>
          <w:lang w:val="en-US" w:eastAsia="zh-CN"/>
        </w:rPr>
      </w:pPr>
      <w:r>
        <w:rPr>
          <w:rFonts w:hint="eastAsia" w:hAnsi="宋体"/>
          <w:snapToGrid w:val="0"/>
          <w:sz w:val="24"/>
          <w:szCs w:val="24"/>
          <w:lang w:val="en-US" w:eastAsia="zh-CN"/>
        </w:rPr>
        <w:t>1.单次可委派安保人员最高数量；</w:t>
      </w:r>
    </w:p>
    <w:p>
      <w:pPr>
        <w:pStyle w:val="2"/>
        <w:rPr>
          <w:rFonts w:hint="eastAsia" w:hAnsi="宋体"/>
          <w:snapToGrid w:val="0"/>
          <w:sz w:val="24"/>
          <w:szCs w:val="24"/>
          <w:lang w:val="en-US" w:eastAsia="zh-CN"/>
        </w:rPr>
      </w:pPr>
      <w:r>
        <w:rPr>
          <w:rFonts w:hint="eastAsia" w:hAnsi="宋体"/>
          <w:snapToGrid w:val="0"/>
          <w:sz w:val="24"/>
          <w:szCs w:val="24"/>
          <w:lang w:val="en-US" w:eastAsia="zh-CN"/>
        </w:rPr>
        <w:t>2.安保人员持证情况承诺（持证率100%）；</w:t>
      </w:r>
    </w:p>
    <w:p>
      <w:pPr>
        <w:pStyle w:val="2"/>
        <w:rPr>
          <w:rFonts w:hint="eastAsia" w:hAnsi="宋体"/>
          <w:snapToGrid w:val="0"/>
          <w:sz w:val="24"/>
          <w:szCs w:val="24"/>
          <w:lang w:val="en-US" w:eastAsia="zh-CN"/>
        </w:rPr>
      </w:pPr>
      <w:r>
        <w:rPr>
          <w:rFonts w:hint="eastAsia" w:hAnsi="宋体"/>
          <w:snapToGrid w:val="0"/>
          <w:sz w:val="24"/>
          <w:szCs w:val="24"/>
          <w:lang w:val="en-US" w:eastAsia="zh-CN"/>
        </w:rPr>
        <w:t>3.委派人员无违法犯罪记录承诺；</w:t>
      </w:r>
    </w:p>
    <w:p>
      <w:pPr>
        <w:pStyle w:val="2"/>
        <w:rPr>
          <w:rFonts w:hint="default" w:hAnsi="宋体"/>
          <w:snapToGrid w:val="0"/>
          <w:sz w:val="24"/>
          <w:szCs w:val="24"/>
          <w:lang w:val="en-US" w:eastAsia="zh-CN"/>
        </w:rPr>
      </w:pPr>
      <w:r>
        <w:rPr>
          <w:rFonts w:hint="eastAsia" w:hAnsi="宋体"/>
          <w:snapToGrid w:val="0"/>
          <w:sz w:val="24"/>
          <w:szCs w:val="24"/>
          <w:lang w:val="en-US" w:eastAsia="zh-CN"/>
        </w:rPr>
        <w:t>4.委派安保人员保险、工资等保障承诺；</w:t>
      </w:r>
    </w:p>
    <w:p>
      <w:pPr>
        <w:bidi w:val="0"/>
        <w:rPr>
          <w:rFonts w:hint="default"/>
          <w:lang w:val="en-US" w:eastAsia="zh-CN"/>
        </w:rPr>
      </w:pPr>
      <w:r>
        <w:rPr>
          <w:rFonts w:hint="eastAsia"/>
          <w:lang w:val="en-US" w:eastAsia="zh-CN"/>
        </w:rPr>
        <w:t>......</w:t>
      </w:r>
    </w:p>
    <w:p>
      <w:pPr>
        <w:rPr>
          <w:rFonts w:hint="eastAsia" w:ascii="宋体" w:hAnsi="宋体" w:cs="Times New Roman"/>
          <w:snapToGrid w:val="0"/>
          <w:szCs w:val="24"/>
          <w:lang w:val="en-US" w:eastAsia="zh-CN"/>
        </w:rPr>
      </w:pPr>
    </w:p>
    <w:p>
      <w:pPr>
        <w:rPr>
          <w:rFonts w:hint="eastAsia" w:ascii="宋体" w:hAnsi="宋体" w:cs="Times New Roman"/>
          <w:snapToGrid w:val="0"/>
          <w:szCs w:val="24"/>
          <w:lang w:val="en-US" w:eastAsia="zh-CN"/>
        </w:rPr>
      </w:pPr>
    </w:p>
    <w:p>
      <w:pPr>
        <w:adjustRightInd w:val="0"/>
        <w:snapToGrid w:val="0"/>
        <w:spacing w:line="360" w:lineRule="auto"/>
        <w:jc w:val="center"/>
        <w:outlineLvl w:val="1"/>
        <w:rPr>
          <w:rFonts w:hint="eastAsia" w:ascii="宋体" w:hAnsi="宋体" w:cs="宋体"/>
          <w:b/>
          <w:sz w:val="28"/>
          <w:szCs w:val="28"/>
          <w:lang w:val="en-US" w:eastAsia="zh-CN"/>
        </w:rPr>
      </w:pPr>
      <w:bookmarkStart w:id="279" w:name="_Toc7072"/>
      <w:r>
        <w:rPr>
          <w:rFonts w:hint="eastAsia" w:ascii="宋体" w:hAnsi="宋体" w:cs="宋体"/>
          <w:b/>
          <w:sz w:val="28"/>
          <w:szCs w:val="28"/>
          <w:lang w:val="en-US" w:eastAsia="zh-CN"/>
        </w:rPr>
        <w:t>七、服务质量承诺、保证措施</w:t>
      </w:r>
      <w:bookmarkEnd w:id="269"/>
      <w:bookmarkEnd w:id="279"/>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rPr>
          <w:rFonts w:ascii="宋体" w:hAnsi="宋体"/>
          <w:snapToGrid w:val="0"/>
          <w:szCs w:val="24"/>
        </w:rPr>
      </w:pPr>
    </w:p>
    <w:p>
      <w:pPr>
        <w:adjustRightInd w:val="0"/>
        <w:snapToGrid w:val="0"/>
        <w:spacing w:line="360" w:lineRule="auto"/>
        <w:jc w:val="center"/>
        <w:outlineLvl w:val="1"/>
        <w:rPr>
          <w:rFonts w:hint="eastAsia" w:ascii="宋体" w:hAnsi="宋体" w:cs="宋体"/>
          <w:b/>
          <w:sz w:val="28"/>
          <w:szCs w:val="28"/>
          <w:lang w:val="en-US" w:eastAsia="zh-CN"/>
        </w:rPr>
      </w:pPr>
      <w:bookmarkStart w:id="280" w:name="_Toc72428569"/>
      <w:bookmarkStart w:id="281" w:name="_Toc27428"/>
      <w:r>
        <w:rPr>
          <w:rFonts w:hint="eastAsia" w:ascii="宋体" w:hAnsi="宋体" w:cs="宋体"/>
          <w:b/>
          <w:sz w:val="28"/>
          <w:szCs w:val="28"/>
          <w:lang w:val="en-US" w:eastAsia="zh-CN"/>
        </w:rPr>
        <w:t>八、投标人认为需要提供的其他资料</w:t>
      </w:r>
      <w:bookmarkEnd w:id="280"/>
      <w:bookmarkEnd w:id="281"/>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spacing w:before="120" w:beforeLines="50" w:line="360" w:lineRule="auto"/>
      </w:pPr>
    </w:p>
    <w:bookmarkEnd w:id="225"/>
    <w:bookmarkEnd w:id="226"/>
    <w:bookmarkEnd w:id="227"/>
    <w:bookmarkEnd w:id="228"/>
    <w:bookmarkEnd w:id="229"/>
    <w:bookmarkEnd w:id="270"/>
    <w:bookmarkEnd w:id="271"/>
    <w:bookmarkEnd w:id="272"/>
    <w:bookmarkEnd w:id="273"/>
    <w:bookmarkEnd w:id="274"/>
    <w:bookmarkEnd w:id="275"/>
    <w:bookmarkEnd w:id="276"/>
    <w:bookmarkEnd w:id="277"/>
    <w:bookmarkEnd w:id="278"/>
    <w:p>
      <w:pPr>
        <w:adjustRightInd w:val="0"/>
        <w:snapToGrid w:val="0"/>
        <w:spacing w:line="360" w:lineRule="auto"/>
        <w:jc w:val="both"/>
        <w:rPr>
          <w:rFonts w:ascii="宋体" w:hAnsi="宋体" w:cs="宋体"/>
          <w:b/>
          <w:sz w:val="24"/>
          <w:szCs w:val="24"/>
        </w:rPr>
      </w:pPr>
    </w:p>
    <w:p>
      <w:pPr>
        <w:adjustRightInd w:val="0"/>
        <w:snapToGrid w:val="0"/>
        <w:spacing w:line="360" w:lineRule="auto"/>
        <w:jc w:val="both"/>
        <w:rPr>
          <w:rFonts w:ascii="宋体" w:hAnsi="宋体" w:cs="宋体"/>
          <w:b/>
          <w:sz w:val="24"/>
          <w:szCs w:val="24"/>
        </w:rPr>
      </w:pPr>
    </w:p>
    <w:sectPr>
      <w:headerReference r:id="rId11" w:type="first"/>
      <w:footerReference r:id="rId13" w:type="first"/>
      <w:headerReference r:id="rId10" w:type="default"/>
      <w:footerReference r:id="rId12" w:type="default"/>
      <w:pgSz w:w="11906" w:h="16838"/>
      <w:pgMar w:top="1134" w:right="1276" w:bottom="1276" w:left="1134" w:header="851" w:footer="992"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CoAKAmBQIAAAQEAAAOAAAAAAAAAAEAIAAAAB4BAABkcnMvZTJv&#10;RG9jLnhtbFBLBQYAAAAABgAGAFkBAACVBQAAAAA=&#10;">
              <v:fill on="f" focussize="0,0"/>
              <v:stroke on="f"/>
              <v:imagedata o:title=""/>
              <o:lock v:ext="edit" aspectratio="f"/>
              <v:textbox inset="0mm,0mm,0mm,0mm" style="mso-fit-shape-to-text:t;">
                <w:txbxContent>
                  <w:p>
                    <w:pPr>
                      <w:pStyle w:val="21"/>
                    </w:pPr>
                  </w:p>
                  <w:p/>
                </w:txbxContent>
              </v:textbox>
            </v:shape>
          </w:pict>
        </mc:Fallback>
      </mc:AlternateContent>
    </w:r>
    <w:r>
      <w:rPr>
        <w:rFonts w:hint="eastAsia" w:ascii="宋体" w:hAnsi="宋体"/>
        <w:color w:val="000000"/>
        <w:sz w:val="21"/>
        <w:szCs w:val="21"/>
      </w:rPr>
      <w:t xml:space="preserve">昆明联合产权交易有限公司 </w:t>
    </w:r>
    <w:r>
      <w:rPr>
        <w:rFonts w:ascii="宋体" w:hAnsi="宋体"/>
        <w:color w:val="000000"/>
        <w:sz w:val="21"/>
        <w:szCs w:val="21"/>
      </w:rPr>
      <w:t xml:space="preserve">                                 </w:t>
    </w:r>
    <w:r>
      <w:rPr>
        <w:rFonts w:hint="eastAsia" w:ascii="宋体" w:hAnsi="宋体"/>
        <w:color w:val="000000"/>
        <w:sz w:val="21"/>
        <w:szCs w:val="21"/>
      </w:rPr>
      <w:t>盛发工程管理咨询（云南）有限公司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27749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jc w:val="center"/>
                          </w:pPr>
                        </w:p>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1.85pt;width:9.05pt;mso-position-horizontal:center;mso-position-horizontal-relative:margin;mso-wrap-style:none;z-index:251661312;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63qENEAAAADAQAADwAAAAAAAAABACAAAAAiAAAAZHJz&#10;L2Rvd25yZXYueG1sUEsBAhQAFAAAAAgAh07iQAY6jGcLAgAAAgQAAA4AAAAAAAAAAQAgAAAAIAEA&#10;AGRycy9lMm9Eb2MueG1sUEsFBgAAAAAGAAYAWQEAAJ0FAAAAAA==&#10;">
              <v:fill on="f" focussize="0,0"/>
              <v:stroke on="f"/>
              <v:imagedata o:title=""/>
              <o:lock v:ext="edit" aspectratio="f"/>
              <v:textbox inset="0mm,0mm,0mm,0mm" style="mso-fit-shape-to-text:t;">
                <w:txbxContent>
                  <w:p>
                    <w:pPr>
                      <w:pStyle w:val="21"/>
                      <w:jc w:val="center"/>
                    </w:pPr>
                  </w:p>
                  <w:p/>
                </w:txbxContent>
              </v:textbox>
            </v:shape>
          </w:pict>
        </mc:Fallback>
      </mc:AlternateContent>
    </w:r>
  </w:p>
  <w:p>
    <w:pPr>
      <w:pStyle w:val="21"/>
      <w:rPr>
        <w:rFonts w:ascii="宋体" w:hAnsi="宋体"/>
        <w:b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277495"/>
              <wp:effectExtent l="0" t="0" r="0" b="0"/>
              <wp:wrapNone/>
              <wp:docPr id="3"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11" o:spid="_x0000_s1026" o:spt="202" type="#_x0000_t202" style="position:absolute;left:0pt;margin-top:0pt;height:21.85pt;width:9.05pt;mso-position-horizontal:center;mso-position-horizontal-relative:margin;mso-wrap-style:none;z-index:251662336;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reoQ0QAAAAMBAAAPAAAAAAAAAAEAIAAAACIAAABkcnMv&#10;ZG93bnJldi54bWxQSwECFAAUAAAACACHTuJA6odw2AoCAAADBAAADgAAAAAAAAABACAAAAAgAQAA&#10;ZHJzL2Uyb0RvYy54bWxQSwUGAAAAAAYABgBZAQAAnAUAAAAA&#10;">
              <v:fill on="f" focussize="0,0"/>
              <v:stroke on="f"/>
              <v:imagedata o:title=""/>
              <o:lock v:ext="edit" aspectratio="f"/>
              <v:textbox inset="0mm,0mm,0mm,0mm" style="mso-fit-shape-to-text:t;">
                <w:txbxContent>
                  <w:p>
                    <w:pPr>
                      <w:pStyle w:val="21"/>
                    </w:pP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 PAGE   \* MERGEFORMAT </w:instrText>
    </w:r>
    <w:r>
      <w:fldChar w:fldCharType="separate"/>
    </w:r>
    <w:r>
      <w:rPr>
        <w:lang w:val="zh-CN"/>
      </w:rPr>
      <w:t>-</w:t>
    </w:r>
    <w:r>
      <w:t xml:space="preserve"> 1 -</w:t>
    </w:r>
    <w:r>
      <w:fldChar w:fldCharType="end"/>
    </w:r>
  </w:p>
  <w:p>
    <w:pPr>
      <w:pStyle w:val="21"/>
      <w:rPr>
        <w:rFonts w:ascii="宋体" w:hAnsi="宋体"/>
        <w:bC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07975" cy="245110"/>
              <wp:effectExtent l="0" t="0" r="0" b="2540"/>
              <wp:wrapNone/>
              <wp:docPr id="2" name="文本框 6"/>
              <wp:cNvGraphicFramePr/>
              <a:graphic xmlns:a="http://schemas.openxmlformats.org/drawingml/2006/main">
                <a:graphicData uri="http://schemas.microsoft.com/office/word/2010/wordprocessingShape">
                  <wps:wsp>
                    <wps:cNvSpPr txBox="1">
                      <a:spLocks noChangeArrowheads="1"/>
                    </wps:cNvSpPr>
                    <wps:spPr bwMode="auto">
                      <a:xfrm>
                        <a:off x="0" y="0"/>
                        <a:ext cx="307975" cy="245110"/>
                      </a:xfrm>
                      <a:prstGeom prst="rect">
                        <a:avLst/>
                      </a:prstGeom>
                      <a:noFill/>
                      <a:ln>
                        <a:noFill/>
                      </a:ln>
                    </wps:spPr>
                    <wps:txbx>
                      <w:txbxContent>
                        <w:p>
                          <w:pPr>
                            <w:pStyle w:val="21"/>
                          </w:pPr>
                          <w:r>
                            <w:fldChar w:fldCharType="begin"/>
                          </w:r>
                          <w:r>
                            <w:instrText xml:space="preserve"> PAGE  \* MERGEFORMAT </w:instrText>
                          </w:r>
                          <w:r>
                            <w:fldChar w:fldCharType="separate"/>
                          </w:r>
                          <w:r>
                            <w:t>3</w:t>
                          </w:r>
                          <w:r>
                            <w:fldChar w:fldCharType="end"/>
                          </w:r>
                        </w:p>
                      </w:txbxContent>
                    </wps:txbx>
                    <wps:bodyPr rot="0" vert="horz" wrap="square" lIns="0" tIns="0" rIns="0" bIns="0" anchor="t" anchorCtr="0" upright="1">
                      <a:noAutofit/>
                    </wps:bodyPr>
                  </wps:wsp>
                </a:graphicData>
              </a:graphic>
            </wp:anchor>
          </w:drawing>
        </mc:Choice>
        <mc:Fallback>
          <w:pict>
            <v:shape id="文本框 6" o:spid="_x0000_s1026" o:spt="202" type="#_x0000_t202" style="position:absolute;left:0pt;margin-top:0pt;height:19.3pt;width:24.25pt;mso-position-horizontal:center;mso-position-horizontal-relative:margin;z-index:251661312;mso-width-relative:page;mso-height-relative:page;" filled="f" stroked="f" coordsize="21600,21600" o:gfxdata="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YoHGNQAAAADAQAADwAAAAAAAAABACAAAAAi&#10;AAAAZHJzL2Rvd25yZXYueG1sUEsBAhQAFAAAAAgAh07iQAIt61UOAgAABAQAAA4AAAAAAAAAAQAg&#10;AAAAIwEAAGRycy9lMm9Eb2MueG1sUEsFBgAAAAAGAAYAWQEAAKMFAAAAAA==&#10;">
              <v:fill on="f" focussize="0,0"/>
              <v:stroke on="f"/>
              <v:imagedata o:title=""/>
              <o:lock v:ext="edit" aspectratio="f"/>
              <v:textbox inset="0mm,0mm,0mm,0mm">
                <w:txbxContent>
                  <w:p>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宋体" w:hAnsi="宋体"/>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5120" cy="245110"/>
              <wp:effectExtent l="0" t="0" r="0" b="254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5120" cy="245110"/>
                      </a:xfrm>
                      <a:prstGeom prst="rect">
                        <a:avLst/>
                      </a:prstGeom>
                      <a:noFill/>
                      <a:ln>
                        <a:noFill/>
                      </a:ln>
                    </wps:spPr>
                    <wps:txbx>
                      <w:txbxContent>
                        <w:p>
                          <w:pPr>
                            <w:pStyle w:val="21"/>
                            <w:jc w:val="center"/>
                          </w:pPr>
                          <w:r>
                            <w:fldChar w:fldCharType="begin"/>
                          </w:r>
                          <w:r>
                            <w:instrText xml:space="preserve"> PAGE   \* MERGEFORMAT </w:instrText>
                          </w:r>
                          <w:r>
                            <w:fldChar w:fldCharType="separate"/>
                          </w:r>
                          <w:r>
                            <w:rPr>
                              <w:lang w:val="zh-CN"/>
                            </w:rPr>
                            <w:t>1</w:t>
                          </w:r>
                          <w:r>
                            <w:fldChar w:fldCharType="end"/>
                          </w: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top:0pt;height:19.3pt;width:25.6pt;mso-position-horizontal:center;mso-position-horizontal-relative:margin;z-index:251659264;mso-width-relative:page;mso-height-relative:page;" filled="f" stroked="f" coordsize="21600,21600" o:gfxdata="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gDPpdQAAAADAQAADwAAAAAAAAABACAAAAAiAAAA&#10;ZHJzL2Rvd25yZXYueG1sUEsBAhQAFAAAAAgAh07iQCXj+NsLAgAABAQAAA4AAAAAAAAAAQAgAAAA&#10;IwEAAGRycy9lMm9Eb2MueG1sUEsFBgAAAAAGAAYAWQEAAKAFAAAAAA==&#10;">
              <v:fill on="f" focussize="0,0"/>
              <v:stroke on="f"/>
              <v:imagedata o:title=""/>
              <o:lock v:ext="edit" aspectratio="f"/>
              <v:textbox inset="0mm,0mm,0mm,0mm">
                <w:txbxContent>
                  <w:p>
                    <w:pPr>
                      <w:pStyle w:val="21"/>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single" w:color="auto" w:sz="4" w:space="1"/>
      </w:pBdr>
      <w:tabs>
        <w:tab w:val="right" w:pos="9496"/>
        <w:tab w:val="clear" w:pos="8306"/>
      </w:tabs>
      <w:jc w:val="left"/>
      <w:rPr>
        <w:rFonts w:hint="eastAsia" w:ascii="黑体" w:hAnsi="黑体" w:eastAsia="黑体"/>
        <w:sz w:val="21"/>
        <w:szCs w:val="21"/>
        <w:lang w:eastAsia="zh-CN"/>
      </w:rPr>
    </w:pPr>
    <w:r>
      <w:rPr>
        <w:rFonts w:hint="eastAsia" w:ascii="黑体" w:hAnsi="黑体" w:eastAsia="黑体"/>
        <w:sz w:val="21"/>
        <w:szCs w:val="21"/>
      </w:rPr>
      <w:t xml:space="preserve">昆明联合产权交易有限公司阿着底管理中心食堂服务                          </w:t>
    </w:r>
    <w:r>
      <w:rPr>
        <w:rFonts w:hint="eastAsia" w:ascii="黑体" w:hAnsi="黑体" w:eastAsia="黑体"/>
        <w:sz w:val="21"/>
        <w:szCs w:val="21"/>
        <w:lang w:eastAsia="zh-CN"/>
      </w:rPr>
      <w:t>选聘入围供应商文件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A4CD7"/>
    <w:multiLevelType w:val="singleLevel"/>
    <w:tmpl w:val="582A4CD7"/>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mMzYyNTk1NGIzYzU4MTk5OTQzYThkODY4NGRjMzAifQ=="/>
  </w:docVars>
  <w:rsids>
    <w:rsidRoot w:val="00172A27"/>
    <w:rsid w:val="00000886"/>
    <w:rsid w:val="000024A2"/>
    <w:rsid w:val="00010FE2"/>
    <w:rsid w:val="00012F29"/>
    <w:rsid w:val="000143CA"/>
    <w:rsid w:val="00016A16"/>
    <w:rsid w:val="0002193A"/>
    <w:rsid w:val="0002203E"/>
    <w:rsid w:val="000229A7"/>
    <w:rsid w:val="00022B4A"/>
    <w:rsid w:val="000241FD"/>
    <w:rsid w:val="00026B1B"/>
    <w:rsid w:val="000270D4"/>
    <w:rsid w:val="00034161"/>
    <w:rsid w:val="0003697A"/>
    <w:rsid w:val="00040A8F"/>
    <w:rsid w:val="000431B8"/>
    <w:rsid w:val="0004432C"/>
    <w:rsid w:val="0004698A"/>
    <w:rsid w:val="00046D09"/>
    <w:rsid w:val="000503E5"/>
    <w:rsid w:val="00052996"/>
    <w:rsid w:val="00054D0F"/>
    <w:rsid w:val="00056D5E"/>
    <w:rsid w:val="00061EA1"/>
    <w:rsid w:val="00062DDE"/>
    <w:rsid w:val="00063222"/>
    <w:rsid w:val="00063A63"/>
    <w:rsid w:val="00065EAD"/>
    <w:rsid w:val="00070813"/>
    <w:rsid w:val="000723EC"/>
    <w:rsid w:val="00072B97"/>
    <w:rsid w:val="00072C37"/>
    <w:rsid w:val="00074840"/>
    <w:rsid w:val="00075D80"/>
    <w:rsid w:val="0007725B"/>
    <w:rsid w:val="00081819"/>
    <w:rsid w:val="00081E22"/>
    <w:rsid w:val="00081F2F"/>
    <w:rsid w:val="000828C1"/>
    <w:rsid w:val="000839C1"/>
    <w:rsid w:val="00083A6D"/>
    <w:rsid w:val="00084615"/>
    <w:rsid w:val="00090D57"/>
    <w:rsid w:val="000948E4"/>
    <w:rsid w:val="00094F78"/>
    <w:rsid w:val="00095F33"/>
    <w:rsid w:val="00096162"/>
    <w:rsid w:val="000964B4"/>
    <w:rsid w:val="000A0C94"/>
    <w:rsid w:val="000A43B6"/>
    <w:rsid w:val="000A4690"/>
    <w:rsid w:val="000A5EBC"/>
    <w:rsid w:val="000B0FB0"/>
    <w:rsid w:val="000B16CA"/>
    <w:rsid w:val="000B210F"/>
    <w:rsid w:val="000B30FF"/>
    <w:rsid w:val="000B3B63"/>
    <w:rsid w:val="000B7770"/>
    <w:rsid w:val="000C30C1"/>
    <w:rsid w:val="000C452A"/>
    <w:rsid w:val="000C4F56"/>
    <w:rsid w:val="000C5BFC"/>
    <w:rsid w:val="000C76E9"/>
    <w:rsid w:val="000C7922"/>
    <w:rsid w:val="000C7F8F"/>
    <w:rsid w:val="000D085E"/>
    <w:rsid w:val="000D4107"/>
    <w:rsid w:val="000D5F79"/>
    <w:rsid w:val="000D6982"/>
    <w:rsid w:val="000D78CB"/>
    <w:rsid w:val="000D7B41"/>
    <w:rsid w:val="000E0185"/>
    <w:rsid w:val="000E3623"/>
    <w:rsid w:val="000E3DF7"/>
    <w:rsid w:val="000E5C5E"/>
    <w:rsid w:val="000E5F54"/>
    <w:rsid w:val="000E7D05"/>
    <w:rsid w:val="000F1A64"/>
    <w:rsid w:val="000F1E1E"/>
    <w:rsid w:val="000F21C7"/>
    <w:rsid w:val="000F255F"/>
    <w:rsid w:val="000F3584"/>
    <w:rsid w:val="000F5CCA"/>
    <w:rsid w:val="000F606A"/>
    <w:rsid w:val="000F6BB4"/>
    <w:rsid w:val="0010179E"/>
    <w:rsid w:val="001032D3"/>
    <w:rsid w:val="00104816"/>
    <w:rsid w:val="00104C03"/>
    <w:rsid w:val="00106A3E"/>
    <w:rsid w:val="001072F5"/>
    <w:rsid w:val="00107E5A"/>
    <w:rsid w:val="001104F2"/>
    <w:rsid w:val="00110589"/>
    <w:rsid w:val="00110C48"/>
    <w:rsid w:val="00110EFB"/>
    <w:rsid w:val="00111A3E"/>
    <w:rsid w:val="00112203"/>
    <w:rsid w:val="001130B8"/>
    <w:rsid w:val="0011488F"/>
    <w:rsid w:val="00115864"/>
    <w:rsid w:val="00116EF8"/>
    <w:rsid w:val="00117EB5"/>
    <w:rsid w:val="001206B7"/>
    <w:rsid w:val="00122E04"/>
    <w:rsid w:val="00122FE3"/>
    <w:rsid w:val="001239BD"/>
    <w:rsid w:val="001255CF"/>
    <w:rsid w:val="00125C13"/>
    <w:rsid w:val="00126332"/>
    <w:rsid w:val="001264CF"/>
    <w:rsid w:val="00126907"/>
    <w:rsid w:val="00133719"/>
    <w:rsid w:val="00133A21"/>
    <w:rsid w:val="0013617C"/>
    <w:rsid w:val="00140D6C"/>
    <w:rsid w:val="0014443E"/>
    <w:rsid w:val="00147BC9"/>
    <w:rsid w:val="00151445"/>
    <w:rsid w:val="00151630"/>
    <w:rsid w:val="001516D5"/>
    <w:rsid w:val="00153E00"/>
    <w:rsid w:val="00154DF8"/>
    <w:rsid w:val="00155AF2"/>
    <w:rsid w:val="0016112C"/>
    <w:rsid w:val="0016140E"/>
    <w:rsid w:val="001615F8"/>
    <w:rsid w:val="00161A5B"/>
    <w:rsid w:val="00164E95"/>
    <w:rsid w:val="00164FA5"/>
    <w:rsid w:val="001661A1"/>
    <w:rsid w:val="00167875"/>
    <w:rsid w:val="00167A51"/>
    <w:rsid w:val="0017078B"/>
    <w:rsid w:val="00170864"/>
    <w:rsid w:val="00172A27"/>
    <w:rsid w:val="00173476"/>
    <w:rsid w:val="001754B5"/>
    <w:rsid w:val="00176095"/>
    <w:rsid w:val="00181A44"/>
    <w:rsid w:val="00181BFE"/>
    <w:rsid w:val="00182BA6"/>
    <w:rsid w:val="00190598"/>
    <w:rsid w:val="0019085D"/>
    <w:rsid w:val="001922C8"/>
    <w:rsid w:val="001925EA"/>
    <w:rsid w:val="001955C3"/>
    <w:rsid w:val="001956B8"/>
    <w:rsid w:val="00195717"/>
    <w:rsid w:val="001A0657"/>
    <w:rsid w:val="001A37AF"/>
    <w:rsid w:val="001A78C5"/>
    <w:rsid w:val="001B1EE7"/>
    <w:rsid w:val="001B3CCD"/>
    <w:rsid w:val="001B4ED6"/>
    <w:rsid w:val="001B5BDD"/>
    <w:rsid w:val="001B7BCD"/>
    <w:rsid w:val="001B7DCE"/>
    <w:rsid w:val="001C13B4"/>
    <w:rsid w:val="001C2AC7"/>
    <w:rsid w:val="001C4D04"/>
    <w:rsid w:val="001C4EC0"/>
    <w:rsid w:val="001C644C"/>
    <w:rsid w:val="001D110D"/>
    <w:rsid w:val="001D1190"/>
    <w:rsid w:val="001D1C5C"/>
    <w:rsid w:val="001D2992"/>
    <w:rsid w:val="001D2A4A"/>
    <w:rsid w:val="001D2F5C"/>
    <w:rsid w:val="001D3DA9"/>
    <w:rsid w:val="001D3DC3"/>
    <w:rsid w:val="001D6982"/>
    <w:rsid w:val="001D73FF"/>
    <w:rsid w:val="001E195E"/>
    <w:rsid w:val="001E6474"/>
    <w:rsid w:val="001F0D54"/>
    <w:rsid w:val="001F2FD9"/>
    <w:rsid w:val="001F45CE"/>
    <w:rsid w:val="001F6674"/>
    <w:rsid w:val="002008FF"/>
    <w:rsid w:val="00200ACA"/>
    <w:rsid w:val="00201893"/>
    <w:rsid w:val="002018A8"/>
    <w:rsid w:val="002036C5"/>
    <w:rsid w:val="00205866"/>
    <w:rsid w:val="00211DE4"/>
    <w:rsid w:val="00213311"/>
    <w:rsid w:val="002137FA"/>
    <w:rsid w:val="002151FD"/>
    <w:rsid w:val="002159A0"/>
    <w:rsid w:val="00223E41"/>
    <w:rsid w:val="00224C7B"/>
    <w:rsid w:val="00224D96"/>
    <w:rsid w:val="00225A51"/>
    <w:rsid w:val="00225DE2"/>
    <w:rsid w:val="002271F9"/>
    <w:rsid w:val="00234F15"/>
    <w:rsid w:val="00236E9D"/>
    <w:rsid w:val="0023709D"/>
    <w:rsid w:val="00245634"/>
    <w:rsid w:val="00246CE1"/>
    <w:rsid w:val="00253F94"/>
    <w:rsid w:val="00254260"/>
    <w:rsid w:val="002601BF"/>
    <w:rsid w:val="0026152F"/>
    <w:rsid w:val="0026285A"/>
    <w:rsid w:val="00262A15"/>
    <w:rsid w:val="00263DEE"/>
    <w:rsid w:val="002657D7"/>
    <w:rsid w:val="00265F10"/>
    <w:rsid w:val="00266A65"/>
    <w:rsid w:val="00266EBE"/>
    <w:rsid w:val="00270A5F"/>
    <w:rsid w:val="002732D0"/>
    <w:rsid w:val="00274E45"/>
    <w:rsid w:val="00275624"/>
    <w:rsid w:val="002816DD"/>
    <w:rsid w:val="0028635F"/>
    <w:rsid w:val="00286596"/>
    <w:rsid w:val="00286851"/>
    <w:rsid w:val="00291668"/>
    <w:rsid w:val="002944A9"/>
    <w:rsid w:val="0029492B"/>
    <w:rsid w:val="002957A4"/>
    <w:rsid w:val="002A133F"/>
    <w:rsid w:val="002A14E9"/>
    <w:rsid w:val="002A20E9"/>
    <w:rsid w:val="002A374F"/>
    <w:rsid w:val="002B0473"/>
    <w:rsid w:val="002B0943"/>
    <w:rsid w:val="002B0CB4"/>
    <w:rsid w:val="002B1152"/>
    <w:rsid w:val="002B219D"/>
    <w:rsid w:val="002B3B82"/>
    <w:rsid w:val="002B53E3"/>
    <w:rsid w:val="002B645C"/>
    <w:rsid w:val="002C0A5A"/>
    <w:rsid w:val="002C2BBC"/>
    <w:rsid w:val="002C399B"/>
    <w:rsid w:val="002C3B4F"/>
    <w:rsid w:val="002C524C"/>
    <w:rsid w:val="002D2F96"/>
    <w:rsid w:val="002D7F5C"/>
    <w:rsid w:val="002E0549"/>
    <w:rsid w:val="002E1613"/>
    <w:rsid w:val="002E1E71"/>
    <w:rsid w:val="002E52ED"/>
    <w:rsid w:val="002F045E"/>
    <w:rsid w:val="002F0B55"/>
    <w:rsid w:val="002F2706"/>
    <w:rsid w:val="002F2AF5"/>
    <w:rsid w:val="002F494C"/>
    <w:rsid w:val="002F5E9B"/>
    <w:rsid w:val="002F5EC3"/>
    <w:rsid w:val="002F5F93"/>
    <w:rsid w:val="002F7CA7"/>
    <w:rsid w:val="002F7F1D"/>
    <w:rsid w:val="00301BEF"/>
    <w:rsid w:val="00301ED4"/>
    <w:rsid w:val="00303588"/>
    <w:rsid w:val="0030582D"/>
    <w:rsid w:val="00310FEB"/>
    <w:rsid w:val="003124E8"/>
    <w:rsid w:val="00313001"/>
    <w:rsid w:val="0031443B"/>
    <w:rsid w:val="00315A92"/>
    <w:rsid w:val="00317929"/>
    <w:rsid w:val="003226E9"/>
    <w:rsid w:val="00324267"/>
    <w:rsid w:val="0032470E"/>
    <w:rsid w:val="003254E7"/>
    <w:rsid w:val="00326062"/>
    <w:rsid w:val="00330717"/>
    <w:rsid w:val="00331C0F"/>
    <w:rsid w:val="00333757"/>
    <w:rsid w:val="00334031"/>
    <w:rsid w:val="00334997"/>
    <w:rsid w:val="00335035"/>
    <w:rsid w:val="00335218"/>
    <w:rsid w:val="0033606B"/>
    <w:rsid w:val="00340CCB"/>
    <w:rsid w:val="00342B43"/>
    <w:rsid w:val="00343BC2"/>
    <w:rsid w:val="00344D47"/>
    <w:rsid w:val="00345E41"/>
    <w:rsid w:val="0034668A"/>
    <w:rsid w:val="00352D36"/>
    <w:rsid w:val="003534FA"/>
    <w:rsid w:val="00355214"/>
    <w:rsid w:val="0035710A"/>
    <w:rsid w:val="00357732"/>
    <w:rsid w:val="003600F7"/>
    <w:rsid w:val="00360D66"/>
    <w:rsid w:val="00362048"/>
    <w:rsid w:val="0036238C"/>
    <w:rsid w:val="003635B9"/>
    <w:rsid w:val="0036571F"/>
    <w:rsid w:val="00367307"/>
    <w:rsid w:val="0036740D"/>
    <w:rsid w:val="0036742C"/>
    <w:rsid w:val="00371C99"/>
    <w:rsid w:val="00372045"/>
    <w:rsid w:val="00372CF9"/>
    <w:rsid w:val="003731CC"/>
    <w:rsid w:val="00386BE1"/>
    <w:rsid w:val="0039228B"/>
    <w:rsid w:val="003922FD"/>
    <w:rsid w:val="00393774"/>
    <w:rsid w:val="003941BF"/>
    <w:rsid w:val="003944AC"/>
    <w:rsid w:val="00394FDC"/>
    <w:rsid w:val="00395B14"/>
    <w:rsid w:val="003A4695"/>
    <w:rsid w:val="003A4C81"/>
    <w:rsid w:val="003A5B73"/>
    <w:rsid w:val="003A767A"/>
    <w:rsid w:val="003A76AC"/>
    <w:rsid w:val="003B0127"/>
    <w:rsid w:val="003B2907"/>
    <w:rsid w:val="003B2DEB"/>
    <w:rsid w:val="003B4AAC"/>
    <w:rsid w:val="003B5CDC"/>
    <w:rsid w:val="003B61FF"/>
    <w:rsid w:val="003B72EE"/>
    <w:rsid w:val="003B7A57"/>
    <w:rsid w:val="003B7C9A"/>
    <w:rsid w:val="003C0080"/>
    <w:rsid w:val="003C01C5"/>
    <w:rsid w:val="003C08EC"/>
    <w:rsid w:val="003C2BCD"/>
    <w:rsid w:val="003C5B1C"/>
    <w:rsid w:val="003C6F4B"/>
    <w:rsid w:val="003C7E3A"/>
    <w:rsid w:val="003D1E76"/>
    <w:rsid w:val="003E2463"/>
    <w:rsid w:val="003E3522"/>
    <w:rsid w:val="003E79E8"/>
    <w:rsid w:val="003F0DEF"/>
    <w:rsid w:val="003F254C"/>
    <w:rsid w:val="003F26D4"/>
    <w:rsid w:val="003F3D71"/>
    <w:rsid w:val="003F3EA4"/>
    <w:rsid w:val="003F5ED2"/>
    <w:rsid w:val="003F7885"/>
    <w:rsid w:val="00402349"/>
    <w:rsid w:val="00406464"/>
    <w:rsid w:val="004066E0"/>
    <w:rsid w:val="00410A79"/>
    <w:rsid w:val="0041378B"/>
    <w:rsid w:val="004159CF"/>
    <w:rsid w:val="0041633C"/>
    <w:rsid w:val="004206D1"/>
    <w:rsid w:val="0042185E"/>
    <w:rsid w:val="004218E4"/>
    <w:rsid w:val="00421C78"/>
    <w:rsid w:val="00423F07"/>
    <w:rsid w:val="00426513"/>
    <w:rsid w:val="00426D40"/>
    <w:rsid w:val="00427E4E"/>
    <w:rsid w:val="004371A7"/>
    <w:rsid w:val="00437AC5"/>
    <w:rsid w:val="00437E92"/>
    <w:rsid w:val="00441903"/>
    <w:rsid w:val="0044411E"/>
    <w:rsid w:val="00447F46"/>
    <w:rsid w:val="00452B57"/>
    <w:rsid w:val="004531A4"/>
    <w:rsid w:val="00453CCA"/>
    <w:rsid w:val="004546A9"/>
    <w:rsid w:val="004562C0"/>
    <w:rsid w:val="00456512"/>
    <w:rsid w:val="00456D73"/>
    <w:rsid w:val="00465213"/>
    <w:rsid w:val="00471941"/>
    <w:rsid w:val="00472CBB"/>
    <w:rsid w:val="00473405"/>
    <w:rsid w:val="00474FA7"/>
    <w:rsid w:val="00476285"/>
    <w:rsid w:val="00485A8E"/>
    <w:rsid w:val="00485B6E"/>
    <w:rsid w:val="0048614C"/>
    <w:rsid w:val="00486362"/>
    <w:rsid w:val="00491CCA"/>
    <w:rsid w:val="00491DE9"/>
    <w:rsid w:val="00492B34"/>
    <w:rsid w:val="0049692C"/>
    <w:rsid w:val="004A1989"/>
    <w:rsid w:val="004A2634"/>
    <w:rsid w:val="004A27B2"/>
    <w:rsid w:val="004A36C8"/>
    <w:rsid w:val="004A5FAF"/>
    <w:rsid w:val="004B047E"/>
    <w:rsid w:val="004B17C5"/>
    <w:rsid w:val="004B3035"/>
    <w:rsid w:val="004B3BAA"/>
    <w:rsid w:val="004C562C"/>
    <w:rsid w:val="004C65E6"/>
    <w:rsid w:val="004C6FA4"/>
    <w:rsid w:val="004C7114"/>
    <w:rsid w:val="004D11FA"/>
    <w:rsid w:val="004D175A"/>
    <w:rsid w:val="004D1885"/>
    <w:rsid w:val="004D2B43"/>
    <w:rsid w:val="004D3EAF"/>
    <w:rsid w:val="004D5DCB"/>
    <w:rsid w:val="004D69FF"/>
    <w:rsid w:val="004D779D"/>
    <w:rsid w:val="004E2534"/>
    <w:rsid w:val="004E4626"/>
    <w:rsid w:val="004E7B14"/>
    <w:rsid w:val="004F27E2"/>
    <w:rsid w:val="004F2BB7"/>
    <w:rsid w:val="004F458E"/>
    <w:rsid w:val="004F5E88"/>
    <w:rsid w:val="0050406F"/>
    <w:rsid w:val="00504F77"/>
    <w:rsid w:val="00506279"/>
    <w:rsid w:val="00506362"/>
    <w:rsid w:val="0050774B"/>
    <w:rsid w:val="0050783D"/>
    <w:rsid w:val="005155C6"/>
    <w:rsid w:val="0052058A"/>
    <w:rsid w:val="0052605D"/>
    <w:rsid w:val="005264B7"/>
    <w:rsid w:val="00526D70"/>
    <w:rsid w:val="0053085D"/>
    <w:rsid w:val="00531B90"/>
    <w:rsid w:val="00532E5A"/>
    <w:rsid w:val="005361DF"/>
    <w:rsid w:val="005409CB"/>
    <w:rsid w:val="00541B7C"/>
    <w:rsid w:val="0054283B"/>
    <w:rsid w:val="00542962"/>
    <w:rsid w:val="00545B3C"/>
    <w:rsid w:val="00545F69"/>
    <w:rsid w:val="0055105B"/>
    <w:rsid w:val="00551E96"/>
    <w:rsid w:val="00552387"/>
    <w:rsid w:val="005547A6"/>
    <w:rsid w:val="00554804"/>
    <w:rsid w:val="00556623"/>
    <w:rsid w:val="0055681F"/>
    <w:rsid w:val="00556EB3"/>
    <w:rsid w:val="005571A0"/>
    <w:rsid w:val="005577C2"/>
    <w:rsid w:val="005619F6"/>
    <w:rsid w:val="00561FBD"/>
    <w:rsid w:val="00562D9B"/>
    <w:rsid w:val="0056331A"/>
    <w:rsid w:val="005649A1"/>
    <w:rsid w:val="00565141"/>
    <w:rsid w:val="00567B98"/>
    <w:rsid w:val="005706F9"/>
    <w:rsid w:val="005714E0"/>
    <w:rsid w:val="00572E45"/>
    <w:rsid w:val="005773EE"/>
    <w:rsid w:val="0058117B"/>
    <w:rsid w:val="00585C06"/>
    <w:rsid w:val="0058682D"/>
    <w:rsid w:val="00593130"/>
    <w:rsid w:val="00593940"/>
    <w:rsid w:val="005944D3"/>
    <w:rsid w:val="00596384"/>
    <w:rsid w:val="0059640D"/>
    <w:rsid w:val="005A0232"/>
    <w:rsid w:val="005A09E3"/>
    <w:rsid w:val="005A1A44"/>
    <w:rsid w:val="005A318F"/>
    <w:rsid w:val="005A3DCD"/>
    <w:rsid w:val="005A56F8"/>
    <w:rsid w:val="005B161B"/>
    <w:rsid w:val="005B1B69"/>
    <w:rsid w:val="005B35BA"/>
    <w:rsid w:val="005B7467"/>
    <w:rsid w:val="005B74EC"/>
    <w:rsid w:val="005B7B05"/>
    <w:rsid w:val="005C0F4F"/>
    <w:rsid w:val="005C1CFC"/>
    <w:rsid w:val="005C6976"/>
    <w:rsid w:val="005C7B06"/>
    <w:rsid w:val="005D0085"/>
    <w:rsid w:val="005D0AD6"/>
    <w:rsid w:val="005D1081"/>
    <w:rsid w:val="005D3BE6"/>
    <w:rsid w:val="005D75F8"/>
    <w:rsid w:val="005E115E"/>
    <w:rsid w:val="005E1264"/>
    <w:rsid w:val="005E1337"/>
    <w:rsid w:val="005E18EB"/>
    <w:rsid w:val="005E3DB1"/>
    <w:rsid w:val="005E3F43"/>
    <w:rsid w:val="005E44FA"/>
    <w:rsid w:val="005E4B8F"/>
    <w:rsid w:val="005E675E"/>
    <w:rsid w:val="005E740E"/>
    <w:rsid w:val="005F2AA2"/>
    <w:rsid w:val="005F3791"/>
    <w:rsid w:val="005F5061"/>
    <w:rsid w:val="006009E7"/>
    <w:rsid w:val="006012F9"/>
    <w:rsid w:val="00601F4D"/>
    <w:rsid w:val="0060219A"/>
    <w:rsid w:val="00603B71"/>
    <w:rsid w:val="00604F0E"/>
    <w:rsid w:val="00606251"/>
    <w:rsid w:val="00607165"/>
    <w:rsid w:val="00611357"/>
    <w:rsid w:val="00611E34"/>
    <w:rsid w:val="00612084"/>
    <w:rsid w:val="00615FFD"/>
    <w:rsid w:val="00616C02"/>
    <w:rsid w:val="00621723"/>
    <w:rsid w:val="00624CD3"/>
    <w:rsid w:val="00624FFE"/>
    <w:rsid w:val="00625B5C"/>
    <w:rsid w:val="00627004"/>
    <w:rsid w:val="00632D41"/>
    <w:rsid w:val="00634015"/>
    <w:rsid w:val="0063437B"/>
    <w:rsid w:val="00634864"/>
    <w:rsid w:val="00636146"/>
    <w:rsid w:val="0063677A"/>
    <w:rsid w:val="00636BC0"/>
    <w:rsid w:val="00637D56"/>
    <w:rsid w:val="006403F9"/>
    <w:rsid w:val="00644639"/>
    <w:rsid w:val="00644671"/>
    <w:rsid w:val="00644AA6"/>
    <w:rsid w:val="0064605A"/>
    <w:rsid w:val="00646609"/>
    <w:rsid w:val="00646D94"/>
    <w:rsid w:val="00647CC7"/>
    <w:rsid w:val="00647D89"/>
    <w:rsid w:val="00647F5D"/>
    <w:rsid w:val="00650C6E"/>
    <w:rsid w:val="006515B0"/>
    <w:rsid w:val="00651F68"/>
    <w:rsid w:val="00652143"/>
    <w:rsid w:val="00652711"/>
    <w:rsid w:val="00652F8C"/>
    <w:rsid w:val="00656E49"/>
    <w:rsid w:val="00657774"/>
    <w:rsid w:val="00661FDE"/>
    <w:rsid w:val="00664A04"/>
    <w:rsid w:val="006707D1"/>
    <w:rsid w:val="00671E66"/>
    <w:rsid w:val="00673C35"/>
    <w:rsid w:val="006765BA"/>
    <w:rsid w:val="00677711"/>
    <w:rsid w:val="00677ACE"/>
    <w:rsid w:val="006805B3"/>
    <w:rsid w:val="00685F30"/>
    <w:rsid w:val="00686860"/>
    <w:rsid w:val="006868D1"/>
    <w:rsid w:val="00691AB0"/>
    <w:rsid w:val="006936F3"/>
    <w:rsid w:val="00694795"/>
    <w:rsid w:val="00695C8C"/>
    <w:rsid w:val="006A0F1A"/>
    <w:rsid w:val="006A1BD5"/>
    <w:rsid w:val="006A4853"/>
    <w:rsid w:val="006B0F18"/>
    <w:rsid w:val="006B0F3A"/>
    <w:rsid w:val="006B1BE5"/>
    <w:rsid w:val="006B5D89"/>
    <w:rsid w:val="006B5E49"/>
    <w:rsid w:val="006B7EFE"/>
    <w:rsid w:val="006C0965"/>
    <w:rsid w:val="006C32F4"/>
    <w:rsid w:val="006C59D5"/>
    <w:rsid w:val="006C5B03"/>
    <w:rsid w:val="006C7CEC"/>
    <w:rsid w:val="006D010B"/>
    <w:rsid w:val="006D026C"/>
    <w:rsid w:val="006D05C9"/>
    <w:rsid w:val="006D105D"/>
    <w:rsid w:val="006D1765"/>
    <w:rsid w:val="006D1C50"/>
    <w:rsid w:val="006D37B0"/>
    <w:rsid w:val="006D3D0F"/>
    <w:rsid w:val="006D5D3C"/>
    <w:rsid w:val="006D6D60"/>
    <w:rsid w:val="006D6DE4"/>
    <w:rsid w:val="006D6E2A"/>
    <w:rsid w:val="006D7F7F"/>
    <w:rsid w:val="006E1AC1"/>
    <w:rsid w:val="006E20C4"/>
    <w:rsid w:val="006E520D"/>
    <w:rsid w:val="006E61C4"/>
    <w:rsid w:val="006E6824"/>
    <w:rsid w:val="006F21BB"/>
    <w:rsid w:val="006F2B36"/>
    <w:rsid w:val="006F3C09"/>
    <w:rsid w:val="006F3C17"/>
    <w:rsid w:val="006F58A0"/>
    <w:rsid w:val="006F66AF"/>
    <w:rsid w:val="006F6FA9"/>
    <w:rsid w:val="006F769A"/>
    <w:rsid w:val="006F78D4"/>
    <w:rsid w:val="007008EC"/>
    <w:rsid w:val="007011A0"/>
    <w:rsid w:val="00704AA6"/>
    <w:rsid w:val="00705163"/>
    <w:rsid w:val="00706C77"/>
    <w:rsid w:val="0071015B"/>
    <w:rsid w:val="00710908"/>
    <w:rsid w:val="00710EA9"/>
    <w:rsid w:val="007120E3"/>
    <w:rsid w:val="0071337E"/>
    <w:rsid w:val="00713BE0"/>
    <w:rsid w:val="007178E2"/>
    <w:rsid w:val="007222D5"/>
    <w:rsid w:val="00723D08"/>
    <w:rsid w:val="0073047E"/>
    <w:rsid w:val="00730CD3"/>
    <w:rsid w:val="0073272D"/>
    <w:rsid w:val="0073393D"/>
    <w:rsid w:val="00734101"/>
    <w:rsid w:val="00734C19"/>
    <w:rsid w:val="0074034D"/>
    <w:rsid w:val="00744FD2"/>
    <w:rsid w:val="00745CED"/>
    <w:rsid w:val="00745DC4"/>
    <w:rsid w:val="0074629E"/>
    <w:rsid w:val="007462C7"/>
    <w:rsid w:val="00750871"/>
    <w:rsid w:val="00751FD1"/>
    <w:rsid w:val="007528B4"/>
    <w:rsid w:val="00757190"/>
    <w:rsid w:val="00757B0F"/>
    <w:rsid w:val="00760325"/>
    <w:rsid w:val="00762BB4"/>
    <w:rsid w:val="00764E09"/>
    <w:rsid w:val="00765A55"/>
    <w:rsid w:val="0076637F"/>
    <w:rsid w:val="00767A7B"/>
    <w:rsid w:val="00767B34"/>
    <w:rsid w:val="0077089E"/>
    <w:rsid w:val="007764AB"/>
    <w:rsid w:val="00776526"/>
    <w:rsid w:val="00776ECD"/>
    <w:rsid w:val="00777624"/>
    <w:rsid w:val="007807D6"/>
    <w:rsid w:val="00785D31"/>
    <w:rsid w:val="007923DD"/>
    <w:rsid w:val="00793337"/>
    <w:rsid w:val="00793F2C"/>
    <w:rsid w:val="00796459"/>
    <w:rsid w:val="007967A7"/>
    <w:rsid w:val="007A113E"/>
    <w:rsid w:val="007A1FC4"/>
    <w:rsid w:val="007A5D61"/>
    <w:rsid w:val="007A67ED"/>
    <w:rsid w:val="007A7A89"/>
    <w:rsid w:val="007B0465"/>
    <w:rsid w:val="007B09CD"/>
    <w:rsid w:val="007B17BD"/>
    <w:rsid w:val="007B21D7"/>
    <w:rsid w:val="007B2FF6"/>
    <w:rsid w:val="007B31B4"/>
    <w:rsid w:val="007B5047"/>
    <w:rsid w:val="007B6FB3"/>
    <w:rsid w:val="007C094A"/>
    <w:rsid w:val="007C0AF7"/>
    <w:rsid w:val="007C0CA8"/>
    <w:rsid w:val="007C0E39"/>
    <w:rsid w:val="007C2D74"/>
    <w:rsid w:val="007C319D"/>
    <w:rsid w:val="007C31DF"/>
    <w:rsid w:val="007C3E84"/>
    <w:rsid w:val="007C4086"/>
    <w:rsid w:val="007C50BD"/>
    <w:rsid w:val="007C5B65"/>
    <w:rsid w:val="007D13EC"/>
    <w:rsid w:val="007D1EF9"/>
    <w:rsid w:val="007D3D9D"/>
    <w:rsid w:val="007D5124"/>
    <w:rsid w:val="007D5A3D"/>
    <w:rsid w:val="007D6BF2"/>
    <w:rsid w:val="007E22E9"/>
    <w:rsid w:val="007E6FBB"/>
    <w:rsid w:val="007E722E"/>
    <w:rsid w:val="007F093D"/>
    <w:rsid w:val="007F1581"/>
    <w:rsid w:val="007F266C"/>
    <w:rsid w:val="007F44C6"/>
    <w:rsid w:val="0080108D"/>
    <w:rsid w:val="00802496"/>
    <w:rsid w:val="00803783"/>
    <w:rsid w:val="00804A20"/>
    <w:rsid w:val="00805AB9"/>
    <w:rsid w:val="0080632D"/>
    <w:rsid w:val="00807B29"/>
    <w:rsid w:val="0081007F"/>
    <w:rsid w:val="00811B9D"/>
    <w:rsid w:val="008137A3"/>
    <w:rsid w:val="00816D13"/>
    <w:rsid w:val="00820022"/>
    <w:rsid w:val="00820070"/>
    <w:rsid w:val="0082017E"/>
    <w:rsid w:val="008202DA"/>
    <w:rsid w:val="008237E2"/>
    <w:rsid w:val="00824FE6"/>
    <w:rsid w:val="008258CB"/>
    <w:rsid w:val="00826186"/>
    <w:rsid w:val="00826766"/>
    <w:rsid w:val="0082693B"/>
    <w:rsid w:val="008316F8"/>
    <w:rsid w:val="00832D67"/>
    <w:rsid w:val="00832DC7"/>
    <w:rsid w:val="00834238"/>
    <w:rsid w:val="00835127"/>
    <w:rsid w:val="00835410"/>
    <w:rsid w:val="00836C99"/>
    <w:rsid w:val="008376C4"/>
    <w:rsid w:val="008405E7"/>
    <w:rsid w:val="0084098F"/>
    <w:rsid w:val="0084228C"/>
    <w:rsid w:val="0084423E"/>
    <w:rsid w:val="008442DB"/>
    <w:rsid w:val="00846CC8"/>
    <w:rsid w:val="008511F2"/>
    <w:rsid w:val="00854CA4"/>
    <w:rsid w:val="008561FA"/>
    <w:rsid w:val="00856F98"/>
    <w:rsid w:val="00857CF7"/>
    <w:rsid w:val="00861938"/>
    <w:rsid w:val="00862EEB"/>
    <w:rsid w:val="008635EE"/>
    <w:rsid w:val="00863C68"/>
    <w:rsid w:val="0086506C"/>
    <w:rsid w:val="00866E72"/>
    <w:rsid w:val="00867863"/>
    <w:rsid w:val="00871DAC"/>
    <w:rsid w:val="00871F40"/>
    <w:rsid w:val="008734AB"/>
    <w:rsid w:val="00874808"/>
    <w:rsid w:val="00882099"/>
    <w:rsid w:val="00882CB4"/>
    <w:rsid w:val="008837E8"/>
    <w:rsid w:val="00883AE3"/>
    <w:rsid w:val="00885380"/>
    <w:rsid w:val="00891FB2"/>
    <w:rsid w:val="008920D0"/>
    <w:rsid w:val="00892FB7"/>
    <w:rsid w:val="00896FA7"/>
    <w:rsid w:val="00897674"/>
    <w:rsid w:val="008A0360"/>
    <w:rsid w:val="008A703F"/>
    <w:rsid w:val="008B04E2"/>
    <w:rsid w:val="008B27C2"/>
    <w:rsid w:val="008B52F8"/>
    <w:rsid w:val="008B66BE"/>
    <w:rsid w:val="008C68D0"/>
    <w:rsid w:val="008D324C"/>
    <w:rsid w:val="008D3D90"/>
    <w:rsid w:val="008D50CE"/>
    <w:rsid w:val="008D55B5"/>
    <w:rsid w:val="008D5862"/>
    <w:rsid w:val="008D6292"/>
    <w:rsid w:val="008D65D3"/>
    <w:rsid w:val="008D6C40"/>
    <w:rsid w:val="008D706D"/>
    <w:rsid w:val="008D7EDF"/>
    <w:rsid w:val="008E5C92"/>
    <w:rsid w:val="008E6DAD"/>
    <w:rsid w:val="008E6F93"/>
    <w:rsid w:val="008F0981"/>
    <w:rsid w:val="008F0BA2"/>
    <w:rsid w:val="008F0F84"/>
    <w:rsid w:val="008F177A"/>
    <w:rsid w:val="008F41A2"/>
    <w:rsid w:val="00905134"/>
    <w:rsid w:val="009064AA"/>
    <w:rsid w:val="009070BC"/>
    <w:rsid w:val="009078D2"/>
    <w:rsid w:val="009106CF"/>
    <w:rsid w:val="00911BF2"/>
    <w:rsid w:val="009136DD"/>
    <w:rsid w:val="009137AC"/>
    <w:rsid w:val="0091381B"/>
    <w:rsid w:val="0091428B"/>
    <w:rsid w:val="009157AC"/>
    <w:rsid w:val="00917EC9"/>
    <w:rsid w:val="0092001E"/>
    <w:rsid w:val="0092098B"/>
    <w:rsid w:val="009214FD"/>
    <w:rsid w:val="0092170A"/>
    <w:rsid w:val="009237A6"/>
    <w:rsid w:val="009252C6"/>
    <w:rsid w:val="00931604"/>
    <w:rsid w:val="0093518E"/>
    <w:rsid w:val="00935B05"/>
    <w:rsid w:val="00941FB3"/>
    <w:rsid w:val="009440BB"/>
    <w:rsid w:val="0094427B"/>
    <w:rsid w:val="0094440F"/>
    <w:rsid w:val="0094450E"/>
    <w:rsid w:val="00944BA6"/>
    <w:rsid w:val="009456DE"/>
    <w:rsid w:val="00945921"/>
    <w:rsid w:val="00946CDE"/>
    <w:rsid w:val="00951564"/>
    <w:rsid w:val="00953D13"/>
    <w:rsid w:val="009555DE"/>
    <w:rsid w:val="0095592A"/>
    <w:rsid w:val="00957ADF"/>
    <w:rsid w:val="00961D45"/>
    <w:rsid w:val="009625C4"/>
    <w:rsid w:val="00963D9B"/>
    <w:rsid w:val="0096472C"/>
    <w:rsid w:val="0096576D"/>
    <w:rsid w:val="009713C9"/>
    <w:rsid w:val="00971BBB"/>
    <w:rsid w:val="00972BE0"/>
    <w:rsid w:val="009735F4"/>
    <w:rsid w:val="00973ECB"/>
    <w:rsid w:val="00976276"/>
    <w:rsid w:val="00977462"/>
    <w:rsid w:val="0097787F"/>
    <w:rsid w:val="009778A6"/>
    <w:rsid w:val="009809B7"/>
    <w:rsid w:val="009812D8"/>
    <w:rsid w:val="009823FF"/>
    <w:rsid w:val="009826EC"/>
    <w:rsid w:val="00982794"/>
    <w:rsid w:val="0098355A"/>
    <w:rsid w:val="009848FE"/>
    <w:rsid w:val="009871CF"/>
    <w:rsid w:val="009900B2"/>
    <w:rsid w:val="00990CC4"/>
    <w:rsid w:val="00992568"/>
    <w:rsid w:val="00993058"/>
    <w:rsid w:val="0099314A"/>
    <w:rsid w:val="0099365A"/>
    <w:rsid w:val="00993DF1"/>
    <w:rsid w:val="0099501E"/>
    <w:rsid w:val="00995EFE"/>
    <w:rsid w:val="009A0D87"/>
    <w:rsid w:val="009A125D"/>
    <w:rsid w:val="009A23A7"/>
    <w:rsid w:val="009A25C4"/>
    <w:rsid w:val="009A47C6"/>
    <w:rsid w:val="009A5D0A"/>
    <w:rsid w:val="009B0AB5"/>
    <w:rsid w:val="009B2345"/>
    <w:rsid w:val="009B2EC8"/>
    <w:rsid w:val="009B5920"/>
    <w:rsid w:val="009B70A5"/>
    <w:rsid w:val="009B75C8"/>
    <w:rsid w:val="009C23EA"/>
    <w:rsid w:val="009C5B29"/>
    <w:rsid w:val="009D0D42"/>
    <w:rsid w:val="009D10A0"/>
    <w:rsid w:val="009D1536"/>
    <w:rsid w:val="009D31EC"/>
    <w:rsid w:val="009D40A0"/>
    <w:rsid w:val="009D5A8A"/>
    <w:rsid w:val="009E08EF"/>
    <w:rsid w:val="009E11BC"/>
    <w:rsid w:val="009E3A24"/>
    <w:rsid w:val="009E5A34"/>
    <w:rsid w:val="009E72F1"/>
    <w:rsid w:val="009F0CFE"/>
    <w:rsid w:val="009F3FAB"/>
    <w:rsid w:val="009F5C19"/>
    <w:rsid w:val="009F6F18"/>
    <w:rsid w:val="00A0015F"/>
    <w:rsid w:val="00A00378"/>
    <w:rsid w:val="00A0144A"/>
    <w:rsid w:val="00A070E3"/>
    <w:rsid w:val="00A0785C"/>
    <w:rsid w:val="00A1217A"/>
    <w:rsid w:val="00A157E9"/>
    <w:rsid w:val="00A20FB5"/>
    <w:rsid w:val="00A23D52"/>
    <w:rsid w:val="00A2497A"/>
    <w:rsid w:val="00A30395"/>
    <w:rsid w:val="00A30BB0"/>
    <w:rsid w:val="00A3243D"/>
    <w:rsid w:val="00A33D0C"/>
    <w:rsid w:val="00A346EF"/>
    <w:rsid w:val="00A3683E"/>
    <w:rsid w:val="00A369B3"/>
    <w:rsid w:val="00A36B6C"/>
    <w:rsid w:val="00A371EA"/>
    <w:rsid w:val="00A402D6"/>
    <w:rsid w:val="00A4338A"/>
    <w:rsid w:val="00A4386B"/>
    <w:rsid w:val="00A43C49"/>
    <w:rsid w:val="00A448A8"/>
    <w:rsid w:val="00A45D4E"/>
    <w:rsid w:val="00A47174"/>
    <w:rsid w:val="00A47A29"/>
    <w:rsid w:val="00A47CE7"/>
    <w:rsid w:val="00A51D04"/>
    <w:rsid w:val="00A521B0"/>
    <w:rsid w:val="00A52DAD"/>
    <w:rsid w:val="00A531B6"/>
    <w:rsid w:val="00A53260"/>
    <w:rsid w:val="00A5472A"/>
    <w:rsid w:val="00A5501E"/>
    <w:rsid w:val="00A556D8"/>
    <w:rsid w:val="00A578F6"/>
    <w:rsid w:val="00A650E2"/>
    <w:rsid w:val="00A654D2"/>
    <w:rsid w:val="00A66EA1"/>
    <w:rsid w:val="00A72F34"/>
    <w:rsid w:val="00A73826"/>
    <w:rsid w:val="00A75554"/>
    <w:rsid w:val="00A77652"/>
    <w:rsid w:val="00A77FF9"/>
    <w:rsid w:val="00A80FF4"/>
    <w:rsid w:val="00A810B8"/>
    <w:rsid w:val="00A85659"/>
    <w:rsid w:val="00A85A34"/>
    <w:rsid w:val="00A86534"/>
    <w:rsid w:val="00A86E34"/>
    <w:rsid w:val="00A9000C"/>
    <w:rsid w:val="00A924EE"/>
    <w:rsid w:val="00A93555"/>
    <w:rsid w:val="00A93928"/>
    <w:rsid w:val="00A93CEB"/>
    <w:rsid w:val="00A95722"/>
    <w:rsid w:val="00AA27D5"/>
    <w:rsid w:val="00AA42A1"/>
    <w:rsid w:val="00AA46D1"/>
    <w:rsid w:val="00AA7B1F"/>
    <w:rsid w:val="00AB2093"/>
    <w:rsid w:val="00AB2616"/>
    <w:rsid w:val="00AB3A19"/>
    <w:rsid w:val="00AB5397"/>
    <w:rsid w:val="00AB5FE5"/>
    <w:rsid w:val="00AB67C4"/>
    <w:rsid w:val="00AB7981"/>
    <w:rsid w:val="00AC50C5"/>
    <w:rsid w:val="00AC66DE"/>
    <w:rsid w:val="00AC6764"/>
    <w:rsid w:val="00AD1256"/>
    <w:rsid w:val="00AD1605"/>
    <w:rsid w:val="00AD1813"/>
    <w:rsid w:val="00AD601D"/>
    <w:rsid w:val="00AD6377"/>
    <w:rsid w:val="00AE06A1"/>
    <w:rsid w:val="00AE1081"/>
    <w:rsid w:val="00AE1716"/>
    <w:rsid w:val="00AE1AEF"/>
    <w:rsid w:val="00AE3408"/>
    <w:rsid w:val="00AE3ECB"/>
    <w:rsid w:val="00AE59B5"/>
    <w:rsid w:val="00AE5CA8"/>
    <w:rsid w:val="00AE68AC"/>
    <w:rsid w:val="00AF01E6"/>
    <w:rsid w:val="00AF2CD6"/>
    <w:rsid w:val="00AF3599"/>
    <w:rsid w:val="00AF3AC9"/>
    <w:rsid w:val="00AF3C9C"/>
    <w:rsid w:val="00AF58F1"/>
    <w:rsid w:val="00AF6A44"/>
    <w:rsid w:val="00AF73AA"/>
    <w:rsid w:val="00AF7E74"/>
    <w:rsid w:val="00B00C53"/>
    <w:rsid w:val="00B00E8B"/>
    <w:rsid w:val="00B0152E"/>
    <w:rsid w:val="00B01C46"/>
    <w:rsid w:val="00B11632"/>
    <w:rsid w:val="00B13CB1"/>
    <w:rsid w:val="00B1619F"/>
    <w:rsid w:val="00B207DD"/>
    <w:rsid w:val="00B2195B"/>
    <w:rsid w:val="00B225A2"/>
    <w:rsid w:val="00B2262E"/>
    <w:rsid w:val="00B2374A"/>
    <w:rsid w:val="00B25A0A"/>
    <w:rsid w:val="00B26592"/>
    <w:rsid w:val="00B30935"/>
    <w:rsid w:val="00B3298F"/>
    <w:rsid w:val="00B33E04"/>
    <w:rsid w:val="00B34BD7"/>
    <w:rsid w:val="00B371C1"/>
    <w:rsid w:val="00B37EF1"/>
    <w:rsid w:val="00B40048"/>
    <w:rsid w:val="00B42BD5"/>
    <w:rsid w:val="00B43C32"/>
    <w:rsid w:val="00B44858"/>
    <w:rsid w:val="00B477CE"/>
    <w:rsid w:val="00B501E2"/>
    <w:rsid w:val="00B551BE"/>
    <w:rsid w:val="00B55A19"/>
    <w:rsid w:val="00B6041C"/>
    <w:rsid w:val="00B60FBB"/>
    <w:rsid w:val="00B62737"/>
    <w:rsid w:val="00B64D9A"/>
    <w:rsid w:val="00B70B7F"/>
    <w:rsid w:val="00B719AE"/>
    <w:rsid w:val="00B738C3"/>
    <w:rsid w:val="00B76584"/>
    <w:rsid w:val="00B77BF2"/>
    <w:rsid w:val="00B8066F"/>
    <w:rsid w:val="00B8141F"/>
    <w:rsid w:val="00B81DF1"/>
    <w:rsid w:val="00B82764"/>
    <w:rsid w:val="00B83302"/>
    <w:rsid w:val="00B84783"/>
    <w:rsid w:val="00B84920"/>
    <w:rsid w:val="00B90C1E"/>
    <w:rsid w:val="00B91536"/>
    <w:rsid w:val="00B925EE"/>
    <w:rsid w:val="00B93DE9"/>
    <w:rsid w:val="00BA0090"/>
    <w:rsid w:val="00BA2B5E"/>
    <w:rsid w:val="00BA4ACC"/>
    <w:rsid w:val="00BA4CF7"/>
    <w:rsid w:val="00BA5E96"/>
    <w:rsid w:val="00BA6FAA"/>
    <w:rsid w:val="00BB2C7B"/>
    <w:rsid w:val="00BC09D8"/>
    <w:rsid w:val="00BC23E2"/>
    <w:rsid w:val="00BC526A"/>
    <w:rsid w:val="00BC6621"/>
    <w:rsid w:val="00BC6695"/>
    <w:rsid w:val="00BC6ADB"/>
    <w:rsid w:val="00BC6FB0"/>
    <w:rsid w:val="00BC723D"/>
    <w:rsid w:val="00BD07B6"/>
    <w:rsid w:val="00BD1A22"/>
    <w:rsid w:val="00BD3073"/>
    <w:rsid w:val="00BD33AE"/>
    <w:rsid w:val="00BD54E4"/>
    <w:rsid w:val="00BD5A66"/>
    <w:rsid w:val="00BE0CED"/>
    <w:rsid w:val="00BE134B"/>
    <w:rsid w:val="00BE1957"/>
    <w:rsid w:val="00BE3418"/>
    <w:rsid w:val="00BE43E7"/>
    <w:rsid w:val="00BE573A"/>
    <w:rsid w:val="00BE7F86"/>
    <w:rsid w:val="00BE7F93"/>
    <w:rsid w:val="00BF2475"/>
    <w:rsid w:val="00BF4B5A"/>
    <w:rsid w:val="00BF619A"/>
    <w:rsid w:val="00BF702F"/>
    <w:rsid w:val="00BF7822"/>
    <w:rsid w:val="00C04E19"/>
    <w:rsid w:val="00C06873"/>
    <w:rsid w:val="00C073C2"/>
    <w:rsid w:val="00C10177"/>
    <w:rsid w:val="00C10A23"/>
    <w:rsid w:val="00C110E1"/>
    <w:rsid w:val="00C13287"/>
    <w:rsid w:val="00C13845"/>
    <w:rsid w:val="00C13B07"/>
    <w:rsid w:val="00C13F87"/>
    <w:rsid w:val="00C15EE8"/>
    <w:rsid w:val="00C23D14"/>
    <w:rsid w:val="00C24FAA"/>
    <w:rsid w:val="00C27105"/>
    <w:rsid w:val="00C32FDE"/>
    <w:rsid w:val="00C332CE"/>
    <w:rsid w:val="00C33D44"/>
    <w:rsid w:val="00C342D4"/>
    <w:rsid w:val="00C350BF"/>
    <w:rsid w:val="00C365E1"/>
    <w:rsid w:val="00C44BF7"/>
    <w:rsid w:val="00C4623C"/>
    <w:rsid w:val="00C46726"/>
    <w:rsid w:val="00C472BE"/>
    <w:rsid w:val="00C472F9"/>
    <w:rsid w:val="00C47333"/>
    <w:rsid w:val="00C51648"/>
    <w:rsid w:val="00C528FF"/>
    <w:rsid w:val="00C538ED"/>
    <w:rsid w:val="00C5595C"/>
    <w:rsid w:val="00C55BA4"/>
    <w:rsid w:val="00C56BB5"/>
    <w:rsid w:val="00C61D0F"/>
    <w:rsid w:val="00C62273"/>
    <w:rsid w:val="00C63949"/>
    <w:rsid w:val="00C642DC"/>
    <w:rsid w:val="00C64A57"/>
    <w:rsid w:val="00C657F0"/>
    <w:rsid w:val="00C70DF3"/>
    <w:rsid w:val="00C722BE"/>
    <w:rsid w:val="00C73C1A"/>
    <w:rsid w:val="00C748B0"/>
    <w:rsid w:val="00C76581"/>
    <w:rsid w:val="00C82D9A"/>
    <w:rsid w:val="00C83447"/>
    <w:rsid w:val="00C83697"/>
    <w:rsid w:val="00C8391A"/>
    <w:rsid w:val="00C868A1"/>
    <w:rsid w:val="00C87187"/>
    <w:rsid w:val="00C92B8C"/>
    <w:rsid w:val="00C92FCB"/>
    <w:rsid w:val="00C936AF"/>
    <w:rsid w:val="00C93DEF"/>
    <w:rsid w:val="00C95087"/>
    <w:rsid w:val="00C9520B"/>
    <w:rsid w:val="00C955E2"/>
    <w:rsid w:val="00C968DD"/>
    <w:rsid w:val="00C96D53"/>
    <w:rsid w:val="00CA3EAA"/>
    <w:rsid w:val="00CA49B1"/>
    <w:rsid w:val="00CA6305"/>
    <w:rsid w:val="00CA6886"/>
    <w:rsid w:val="00CA6DA8"/>
    <w:rsid w:val="00CA7DDB"/>
    <w:rsid w:val="00CB2003"/>
    <w:rsid w:val="00CB7F35"/>
    <w:rsid w:val="00CC1578"/>
    <w:rsid w:val="00CC4897"/>
    <w:rsid w:val="00CD4388"/>
    <w:rsid w:val="00CD4FF2"/>
    <w:rsid w:val="00CD5C65"/>
    <w:rsid w:val="00CD5D5E"/>
    <w:rsid w:val="00CD62F8"/>
    <w:rsid w:val="00CD661A"/>
    <w:rsid w:val="00CE26A4"/>
    <w:rsid w:val="00CE31B5"/>
    <w:rsid w:val="00CE6617"/>
    <w:rsid w:val="00CE6EF0"/>
    <w:rsid w:val="00CF103A"/>
    <w:rsid w:val="00CF21ED"/>
    <w:rsid w:val="00CF26E5"/>
    <w:rsid w:val="00CF3601"/>
    <w:rsid w:val="00CF4E1C"/>
    <w:rsid w:val="00CF6192"/>
    <w:rsid w:val="00CF63AC"/>
    <w:rsid w:val="00CF6510"/>
    <w:rsid w:val="00D00D0C"/>
    <w:rsid w:val="00D00F5A"/>
    <w:rsid w:val="00D023C6"/>
    <w:rsid w:val="00D03FD3"/>
    <w:rsid w:val="00D06721"/>
    <w:rsid w:val="00D14BBE"/>
    <w:rsid w:val="00D15150"/>
    <w:rsid w:val="00D15E8C"/>
    <w:rsid w:val="00D1639E"/>
    <w:rsid w:val="00D1675A"/>
    <w:rsid w:val="00D1675B"/>
    <w:rsid w:val="00D21261"/>
    <w:rsid w:val="00D22BB2"/>
    <w:rsid w:val="00D23E6A"/>
    <w:rsid w:val="00D254DB"/>
    <w:rsid w:val="00D26827"/>
    <w:rsid w:val="00D302D2"/>
    <w:rsid w:val="00D3119C"/>
    <w:rsid w:val="00D33FAF"/>
    <w:rsid w:val="00D34A17"/>
    <w:rsid w:val="00D352FE"/>
    <w:rsid w:val="00D35845"/>
    <w:rsid w:val="00D37365"/>
    <w:rsid w:val="00D37A52"/>
    <w:rsid w:val="00D429E4"/>
    <w:rsid w:val="00D45761"/>
    <w:rsid w:val="00D468CE"/>
    <w:rsid w:val="00D475B4"/>
    <w:rsid w:val="00D52C33"/>
    <w:rsid w:val="00D53B38"/>
    <w:rsid w:val="00D53D5F"/>
    <w:rsid w:val="00D54835"/>
    <w:rsid w:val="00D56E7F"/>
    <w:rsid w:val="00D65596"/>
    <w:rsid w:val="00D67D70"/>
    <w:rsid w:val="00D74075"/>
    <w:rsid w:val="00D752A7"/>
    <w:rsid w:val="00D8027A"/>
    <w:rsid w:val="00D80C08"/>
    <w:rsid w:val="00D83AA4"/>
    <w:rsid w:val="00D8475D"/>
    <w:rsid w:val="00D914CC"/>
    <w:rsid w:val="00D97415"/>
    <w:rsid w:val="00DA0887"/>
    <w:rsid w:val="00DA1A24"/>
    <w:rsid w:val="00DA1CD7"/>
    <w:rsid w:val="00DA2225"/>
    <w:rsid w:val="00DA3067"/>
    <w:rsid w:val="00DA56D9"/>
    <w:rsid w:val="00DB0478"/>
    <w:rsid w:val="00DB353F"/>
    <w:rsid w:val="00DB561F"/>
    <w:rsid w:val="00DC06CD"/>
    <w:rsid w:val="00DC144B"/>
    <w:rsid w:val="00DC3636"/>
    <w:rsid w:val="00DC3AC3"/>
    <w:rsid w:val="00DC7881"/>
    <w:rsid w:val="00DD1EE5"/>
    <w:rsid w:val="00DD372B"/>
    <w:rsid w:val="00DD3A9B"/>
    <w:rsid w:val="00DD5532"/>
    <w:rsid w:val="00DD6855"/>
    <w:rsid w:val="00DD76B2"/>
    <w:rsid w:val="00DE0D17"/>
    <w:rsid w:val="00DE1B9A"/>
    <w:rsid w:val="00DE3410"/>
    <w:rsid w:val="00DE45CB"/>
    <w:rsid w:val="00DE4C88"/>
    <w:rsid w:val="00DE510A"/>
    <w:rsid w:val="00DE565F"/>
    <w:rsid w:val="00DE571C"/>
    <w:rsid w:val="00DE7817"/>
    <w:rsid w:val="00DF0245"/>
    <w:rsid w:val="00DF0F20"/>
    <w:rsid w:val="00DF0F8D"/>
    <w:rsid w:val="00DF0FA0"/>
    <w:rsid w:val="00DF3174"/>
    <w:rsid w:val="00DF3EA7"/>
    <w:rsid w:val="00DF4748"/>
    <w:rsid w:val="00DF6C96"/>
    <w:rsid w:val="00DF74AB"/>
    <w:rsid w:val="00DF7F38"/>
    <w:rsid w:val="00E01B4A"/>
    <w:rsid w:val="00E02A1C"/>
    <w:rsid w:val="00E048DB"/>
    <w:rsid w:val="00E07FE9"/>
    <w:rsid w:val="00E1045A"/>
    <w:rsid w:val="00E110BC"/>
    <w:rsid w:val="00E11940"/>
    <w:rsid w:val="00E1394E"/>
    <w:rsid w:val="00E14114"/>
    <w:rsid w:val="00E14C4D"/>
    <w:rsid w:val="00E14FC4"/>
    <w:rsid w:val="00E17222"/>
    <w:rsid w:val="00E2089C"/>
    <w:rsid w:val="00E20C29"/>
    <w:rsid w:val="00E21730"/>
    <w:rsid w:val="00E2248A"/>
    <w:rsid w:val="00E2291D"/>
    <w:rsid w:val="00E23476"/>
    <w:rsid w:val="00E23B2D"/>
    <w:rsid w:val="00E253FF"/>
    <w:rsid w:val="00E2688A"/>
    <w:rsid w:val="00E308B0"/>
    <w:rsid w:val="00E3428C"/>
    <w:rsid w:val="00E35E16"/>
    <w:rsid w:val="00E36155"/>
    <w:rsid w:val="00E409AA"/>
    <w:rsid w:val="00E40B33"/>
    <w:rsid w:val="00E41AB6"/>
    <w:rsid w:val="00E426F8"/>
    <w:rsid w:val="00E42AA2"/>
    <w:rsid w:val="00E440C8"/>
    <w:rsid w:val="00E44710"/>
    <w:rsid w:val="00E44B03"/>
    <w:rsid w:val="00E45E65"/>
    <w:rsid w:val="00E5097C"/>
    <w:rsid w:val="00E50E95"/>
    <w:rsid w:val="00E51393"/>
    <w:rsid w:val="00E51498"/>
    <w:rsid w:val="00E54E3A"/>
    <w:rsid w:val="00E62EE1"/>
    <w:rsid w:val="00E63D20"/>
    <w:rsid w:val="00E63E58"/>
    <w:rsid w:val="00E70006"/>
    <w:rsid w:val="00E7120B"/>
    <w:rsid w:val="00E712D1"/>
    <w:rsid w:val="00E7151A"/>
    <w:rsid w:val="00E747C0"/>
    <w:rsid w:val="00E75F1F"/>
    <w:rsid w:val="00E8032A"/>
    <w:rsid w:val="00E81A17"/>
    <w:rsid w:val="00E841C9"/>
    <w:rsid w:val="00E86A98"/>
    <w:rsid w:val="00E905F8"/>
    <w:rsid w:val="00E90B21"/>
    <w:rsid w:val="00E9100A"/>
    <w:rsid w:val="00E9165F"/>
    <w:rsid w:val="00E923E7"/>
    <w:rsid w:val="00E92AC2"/>
    <w:rsid w:val="00E939BA"/>
    <w:rsid w:val="00E94777"/>
    <w:rsid w:val="00EA0BE0"/>
    <w:rsid w:val="00EA20E0"/>
    <w:rsid w:val="00EA35AF"/>
    <w:rsid w:val="00EA59F3"/>
    <w:rsid w:val="00EB0033"/>
    <w:rsid w:val="00EB0F8E"/>
    <w:rsid w:val="00EB2246"/>
    <w:rsid w:val="00EB2B2F"/>
    <w:rsid w:val="00EB2CC1"/>
    <w:rsid w:val="00EB3CCB"/>
    <w:rsid w:val="00EB5DB7"/>
    <w:rsid w:val="00EB65C2"/>
    <w:rsid w:val="00EC23A1"/>
    <w:rsid w:val="00EC3D98"/>
    <w:rsid w:val="00EC48D6"/>
    <w:rsid w:val="00EC6E90"/>
    <w:rsid w:val="00EC71F7"/>
    <w:rsid w:val="00ED043A"/>
    <w:rsid w:val="00ED09C6"/>
    <w:rsid w:val="00ED0CAB"/>
    <w:rsid w:val="00ED5B82"/>
    <w:rsid w:val="00ED62CF"/>
    <w:rsid w:val="00ED6A13"/>
    <w:rsid w:val="00EE0577"/>
    <w:rsid w:val="00EE06D1"/>
    <w:rsid w:val="00EE191C"/>
    <w:rsid w:val="00EE30BC"/>
    <w:rsid w:val="00EE33D7"/>
    <w:rsid w:val="00EE3F8C"/>
    <w:rsid w:val="00EE4ABD"/>
    <w:rsid w:val="00EE67BA"/>
    <w:rsid w:val="00EE6D53"/>
    <w:rsid w:val="00EE7544"/>
    <w:rsid w:val="00EF3377"/>
    <w:rsid w:val="00EF5965"/>
    <w:rsid w:val="00F00524"/>
    <w:rsid w:val="00F017B9"/>
    <w:rsid w:val="00F02880"/>
    <w:rsid w:val="00F04AD2"/>
    <w:rsid w:val="00F04F3A"/>
    <w:rsid w:val="00F06739"/>
    <w:rsid w:val="00F11728"/>
    <w:rsid w:val="00F16E9B"/>
    <w:rsid w:val="00F20A37"/>
    <w:rsid w:val="00F22EF8"/>
    <w:rsid w:val="00F23F0E"/>
    <w:rsid w:val="00F258D8"/>
    <w:rsid w:val="00F272C0"/>
    <w:rsid w:val="00F27C20"/>
    <w:rsid w:val="00F303FA"/>
    <w:rsid w:val="00F331EB"/>
    <w:rsid w:val="00F37AA3"/>
    <w:rsid w:val="00F40160"/>
    <w:rsid w:val="00F40C72"/>
    <w:rsid w:val="00F41BC6"/>
    <w:rsid w:val="00F42536"/>
    <w:rsid w:val="00F42687"/>
    <w:rsid w:val="00F44838"/>
    <w:rsid w:val="00F47C9B"/>
    <w:rsid w:val="00F47EA1"/>
    <w:rsid w:val="00F50439"/>
    <w:rsid w:val="00F51072"/>
    <w:rsid w:val="00F534B1"/>
    <w:rsid w:val="00F550F1"/>
    <w:rsid w:val="00F6026E"/>
    <w:rsid w:val="00F6290B"/>
    <w:rsid w:val="00F644CE"/>
    <w:rsid w:val="00F6628F"/>
    <w:rsid w:val="00F71054"/>
    <w:rsid w:val="00F7172B"/>
    <w:rsid w:val="00F72268"/>
    <w:rsid w:val="00F72547"/>
    <w:rsid w:val="00F73810"/>
    <w:rsid w:val="00F77EED"/>
    <w:rsid w:val="00F802C4"/>
    <w:rsid w:val="00F8299B"/>
    <w:rsid w:val="00F829F3"/>
    <w:rsid w:val="00F82F0F"/>
    <w:rsid w:val="00F83415"/>
    <w:rsid w:val="00F85AB4"/>
    <w:rsid w:val="00F8713A"/>
    <w:rsid w:val="00F93E25"/>
    <w:rsid w:val="00F94A07"/>
    <w:rsid w:val="00F94E94"/>
    <w:rsid w:val="00F97583"/>
    <w:rsid w:val="00FA01A4"/>
    <w:rsid w:val="00FA06D9"/>
    <w:rsid w:val="00FA23AA"/>
    <w:rsid w:val="00FA5084"/>
    <w:rsid w:val="00FA6AE1"/>
    <w:rsid w:val="00FB19ED"/>
    <w:rsid w:val="00FB39BA"/>
    <w:rsid w:val="00FB406D"/>
    <w:rsid w:val="00FB58F6"/>
    <w:rsid w:val="00FC024E"/>
    <w:rsid w:val="00FC04B7"/>
    <w:rsid w:val="00FC341B"/>
    <w:rsid w:val="00FC4D6A"/>
    <w:rsid w:val="00FC5B4A"/>
    <w:rsid w:val="00FC650D"/>
    <w:rsid w:val="00FC6F1F"/>
    <w:rsid w:val="00FD1657"/>
    <w:rsid w:val="00FD368B"/>
    <w:rsid w:val="00FD445E"/>
    <w:rsid w:val="00FD4F59"/>
    <w:rsid w:val="00FD699C"/>
    <w:rsid w:val="00FD6FE5"/>
    <w:rsid w:val="00FE4F01"/>
    <w:rsid w:val="00FE6616"/>
    <w:rsid w:val="00FE6C6A"/>
    <w:rsid w:val="00FE6DC3"/>
    <w:rsid w:val="00FE6EBF"/>
    <w:rsid w:val="00FE7650"/>
    <w:rsid w:val="00FF125E"/>
    <w:rsid w:val="00FF1B78"/>
    <w:rsid w:val="00FF2859"/>
    <w:rsid w:val="00FF3E71"/>
    <w:rsid w:val="00FF6165"/>
    <w:rsid w:val="00FF7CFD"/>
    <w:rsid w:val="019A4CCA"/>
    <w:rsid w:val="01E63A21"/>
    <w:rsid w:val="01EF0B0E"/>
    <w:rsid w:val="021460A3"/>
    <w:rsid w:val="021E20FA"/>
    <w:rsid w:val="02D2430E"/>
    <w:rsid w:val="033376AA"/>
    <w:rsid w:val="03571B57"/>
    <w:rsid w:val="036110B5"/>
    <w:rsid w:val="03750F8F"/>
    <w:rsid w:val="03E80687"/>
    <w:rsid w:val="03ED684A"/>
    <w:rsid w:val="042903C2"/>
    <w:rsid w:val="04B94E8C"/>
    <w:rsid w:val="0522365A"/>
    <w:rsid w:val="057A0C34"/>
    <w:rsid w:val="05F01D86"/>
    <w:rsid w:val="05F8031E"/>
    <w:rsid w:val="066D7881"/>
    <w:rsid w:val="06EB181D"/>
    <w:rsid w:val="078C1EB4"/>
    <w:rsid w:val="07B05960"/>
    <w:rsid w:val="08254C71"/>
    <w:rsid w:val="08400441"/>
    <w:rsid w:val="08A458F0"/>
    <w:rsid w:val="08BD5ED7"/>
    <w:rsid w:val="08EC594A"/>
    <w:rsid w:val="08FF032E"/>
    <w:rsid w:val="090C3162"/>
    <w:rsid w:val="096B24CE"/>
    <w:rsid w:val="09A46297"/>
    <w:rsid w:val="09C5537D"/>
    <w:rsid w:val="09E365CE"/>
    <w:rsid w:val="0A24269A"/>
    <w:rsid w:val="0A2763F5"/>
    <w:rsid w:val="0A303C10"/>
    <w:rsid w:val="0A311E48"/>
    <w:rsid w:val="0AA80005"/>
    <w:rsid w:val="0AFC5A0B"/>
    <w:rsid w:val="0BCA1736"/>
    <w:rsid w:val="0BF82B37"/>
    <w:rsid w:val="0C107165"/>
    <w:rsid w:val="0C994210"/>
    <w:rsid w:val="0CA65ADD"/>
    <w:rsid w:val="0D510F86"/>
    <w:rsid w:val="0D76231A"/>
    <w:rsid w:val="0D9B100F"/>
    <w:rsid w:val="0DF82AC5"/>
    <w:rsid w:val="0E284A57"/>
    <w:rsid w:val="0E776762"/>
    <w:rsid w:val="0E88672E"/>
    <w:rsid w:val="0EEE0DA2"/>
    <w:rsid w:val="0F1E5625"/>
    <w:rsid w:val="0F4F43E7"/>
    <w:rsid w:val="0F5D18FF"/>
    <w:rsid w:val="0FE31AB3"/>
    <w:rsid w:val="0FF05370"/>
    <w:rsid w:val="1016440B"/>
    <w:rsid w:val="10B5702E"/>
    <w:rsid w:val="1138346A"/>
    <w:rsid w:val="11492A50"/>
    <w:rsid w:val="1189534C"/>
    <w:rsid w:val="11BB73DB"/>
    <w:rsid w:val="11E25186"/>
    <w:rsid w:val="1203200C"/>
    <w:rsid w:val="13B43430"/>
    <w:rsid w:val="13E5074A"/>
    <w:rsid w:val="13F72E23"/>
    <w:rsid w:val="13FA3A1F"/>
    <w:rsid w:val="14380476"/>
    <w:rsid w:val="14955954"/>
    <w:rsid w:val="14EA7E6F"/>
    <w:rsid w:val="155E3F9C"/>
    <w:rsid w:val="156A2FB8"/>
    <w:rsid w:val="158F2574"/>
    <w:rsid w:val="15A43182"/>
    <w:rsid w:val="15CF25AD"/>
    <w:rsid w:val="169202ED"/>
    <w:rsid w:val="17AE3CFB"/>
    <w:rsid w:val="1844770D"/>
    <w:rsid w:val="185316E0"/>
    <w:rsid w:val="186B64B7"/>
    <w:rsid w:val="18772058"/>
    <w:rsid w:val="187B16C0"/>
    <w:rsid w:val="188A1C34"/>
    <w:rsid w:val="18985B81"/>
    <w:rsid w:val="18C91080"/>
    <w:rsid w:val="194E2830"/>
    <w:rsid w:val="19720448"/>
    <w:rsid w:val="19791BC2"/>
    <w:rsid w:val="198B3B37"/>
    <w:rsid w:val="19BB41BD"/>
    <w:rsid w:val="19D2781F"/>
    <w:rsid w:val="1A095A48"/>
    <w:rsid w:val="1A2B1FC8"/>
    <w:rsid w:val="1A9E15DE"/>
    <w:rsid w:val="1B455084"/>
    <w:rsid w:val="1B811AD6"/>
    <w:rsid w:val="1B9E77DB"/>
    <w:rsid w:val="1BD7516F"/>
    <w:rsid w:val="1C682357"/>
    <w:rsid w:val="1C6F3802"/>
    <w:rsid w:val="1CF6336E"/>
    <w:rsid w:val="1D582E21"/>
    <w:rsid w:val="1DAA5F0A"/>
    <w:rsid w:val="1DE04808"/>
    <w:rsid w:val="1DF04E1A"/>
    <w:rsid w:val="1E2260D7"/>
    <w:rsid w:val="1E7B778F"/>
    <w:rsid w:val="1EA969E4"/>
    <w:rsid w:val="1F5F5DD8"/>
    <w:rsid w:val="1F62255C"/>
    <w:rsid w:val="1F6B0EDA"/>
    <w:rsid w:val="1FCA78B6"/>
    <w:rsid w:val="1FE672C4"/>
    <w:rsid w:val="200A0537"/>
    <w:rsid w:val="2028327A"/>
    <w:rsid w:val="209562F1"/>
    <w:rsid w:val="20AB258C"/>
    <w:rsid w:val="20BF581D"/>
    <w:rsid w:val="20E46ED6"/>
    <w:rsid w:val="20ED4508"/>
    <w:rsid w:val="21160955"/>
    <w:rsid w:val="21A5104E"/>
    <w:rsid w:val="21A544AB"/>
    <w:rsid w:val="21B943F4"/>
    <w:rsid w:val="21ED538F"/>
    <w:rsid w:val="228E3A5B"/>
    <w:rsid w:val="23097919"/>
    <w:rsid w:val="240301A0"/>
    <w:rsid w:val="247B5231"/>
    <w:rsid w:val="249E1B0E"/>
    <w:rsid w:val="24DE3180"/>
    <w:rsid w:val="253E40E8"/>
    <w:rsid w:val="25A86E6C"/>
    <w:rsid w:val="26165E5C"/>
    <w:rsid w:val="262B236F"/>
    <w:rsid w:val="26376649"/>
    <w:rsid w:val="27AB32E0"/>
    <w:rsid w:val="284C44D4"/>
    <w:rsid w:val="28B670F2"/>
    <w:rsid w:val="28BE7626"/>
    <w:rsid w:val="29652596"/>
    <w:rsid w:val="297F4CB2"/>
    <w:rsid w:val="29C800D9"/>
    <w:rsid w:val="29CA77A2"/>
    <w:rsid w:val="2A2C41E1"/>
    <w:rsid w:val="2A513041"/>
    <w:rsid w:val="2AA10C86"/>
    <w:rsid w:val="2AE45E4F"/>
    <w:rsid w:val="2AF46611"/>
    <w:rsid w:val="2B510489"/>
    <w:rsid w:val="2C31244C"/>
    <w:rsid w:val="2C6B4B1B"/>
    <w:rsid w:val="2C764246"/>
    <w:rsid w:val="2C7E2CBD"/>
    <w:rsid w:val="2CA34B83"/>
    <w:rsid w:val="2CB25B7C"/>
    <w:rsid w:val="2CDC06BB"/>
    <w:rsid w:val="2CE578E0"/>
    <w:rsid w:val="2D3A0952"/>
    <w:rsid w:val="2DBC0DDB"/>
    <w:rsid w:val="2DEA1DEE"/>
    <w:rsid w:val="2E3B7D56"/>
    <w:rsid w:val="2EA53083"/>
    <w:rsid w:val="309665C5"/>
    <w:rsid w:val="30B50A74"/>
    <w:rsid w:val="30F76F2F"/>
    <w:rsid w:val="30FF4D4B"/>
    <w:rsid w:val="32151430"/>
    <w:rsid w:val="322B3BD1"/>
    <w:rsid w:val="325C2C59"/>
    <w:rsid w:val="3279379F"/>
    <w:rsid w:val="32AA38AF"/>
    <w:rsid w:val="32AC04A8"/>
    <w:rsid w:val="32B866E4"/>
    <w:rsid w:val="32DE5A8B"/>
    <w:rsid w:val="32EF5EB2"/>
    <w:rsid w:val="32FA5B5D"/>
    <w:rsid w:val="331B6F86"/>
    <w:rsid w:val="33871C8D"/>
    <w:rsid w:val="33886467"/>
    <w:rsid w:val="33A361CA"/>
    <w:rsid w:val="33AE1046"/>
    <w:rsid w:val="348A3AA1"/>
    <w:rsid w:val="35163A6C"/>
    <w:rsid w:val="35424126"/>
    <w:rsid w:val="370A4836"/>
    <w:rsid w:val="37AA26A4"/>
    <w:rsid w:val="37EF18DE"/>
    <w:rsid w:val="38B675F8"/>
    <w:rsid w:val="3950297B"/>
    <w:rsid w:val="3963370B"/>
    <w:rsid w:val="397A6B47"/>
    <w:rsid w:val="39A86312"/>
    <w:rsid w:val="39BD0CC8"/>
    <w:rsid w:val="39DB77EB"/>
    <w:rsid w:val="39F26A7C"/>
    <w:rsid w:val="3A2427CA"/>
    <w:rsid w:val="3A6A51A1"/>
    <w:rsid w:val="3AF53E1C"/>
    <w:rsid w:val="3B6F092D"/>
    <w:rsid w:val="3BB46D6D"/>
    <w:rsid w:val="3BEE5EC6"/>
    <w:rsid w:val="3C0B76AB"/>
    <w:rsid w:val="3C930FD3"/>
    <w:rsid w:val="3C9D5968"/>
    <w:rsid w:val="3CC73FA7"/>
    <w:rsid w:val="3CD718A7"/>
    <w:rsid w:val="3D4C05AE"/>
    <w:rsid w:val="3D4C4144"/>
    <w:rsid w:val="3D7477BA"/>
    <w:rsid w:val="3D9E74F4"/>
    <w:rsid w:val="3DAC41E5"/>
    <w:rsid w:val="3DCD0A6C"/>
    <w:rsid w:val="3EED0985"/>
    <w:rsid w:val="3F0B338F"/>
    <w:rsid w:val="40067D15"/>
    <w:rsid w:val="403344EA"/>
    <w:rsid w:val="40471FC7"/>
    <w:rsid w:val="405B04FB"/>
    <w:rsid w:val="40BE5F24"/>
    <w:rsid w:val="40E06E78"/>
    <w:rsid w:val="40F87C1E"/>
    <w:rsid w:val="41534C96"/>
    <w:rsid w:val="416F41D8"/>
    <w:rsid w:val="41B22CA8"/>
    <w:rsid w:val="41CC6674"/>
    <w:rsid w:val="421923FB"/>
    <w:rsid w:val="42826B71"/>
    <w:rsid w:val="431E6F2A"/>
    <w:rsid w:val="43612A5B"/>
    <w:rsid w:val="436F4495"/>
    <w:rsid w:val="44067A78"/>
    <w:rsid w:val="44103440"/>
    <w:rsid w:val="44394FAA"/>
    <w:rsid w:val="443D265E"/>
    <w:rsid w:val="44866830"/>
    <w:rsid w:val="453A4B9A"/>
    <w:rsid w:val="46A164C0"/>
    <w:rsid w:val="46A50604"/>
    <w:rsid w:val="46CC3944"/>
    <w:rsid w:val="46D55E87"/>
    <w:rsid w:val="46E64952"/>
    <w:rsid w:val="47335FC3"/>
    <w:rsid w:val="475B7708"/>
    <w:rsid w:val="47E16E27"/>
    <w:rsid w:val="47F5658D"/>
    <w:rsid w:val="481E3C44"/>
    <w:rsid w:val="484A3870"/>
    <w:rsid w:val="484D08C2"/>
    <w:rsid w:val="48AB4010"/>
    <w:rsid w:val="48F1632C"/>
    <w:rsid w:val="49DD313B"/>
    <w:rsid w:val="4A522A4D"/>
    <w:rsid w:val="4A7C087B"/>
    <w:rsid w:val="4A805658"/>
    <w:rsid w:val="4AE35481"/>
    <w:rsid w:val="4B156F64"/>
    <w:rsid w:val="4BA33B86"/>
    <w:rsid w:val="4BA733EB"/>
    <w:rsid w:val="4BD603BF"/>
    <w:rsid w:val="4BD80738"/>
    <w:rsid w:val="4CBE582F"/>
    <w:rsid w:val="4D020E92"/>
    <w:rsid w:val="4D0827BC"/>
    <w:rsid w:val="4D28289E"/>
    <w:rsid w:val="4D45025F"/>
    <w:rsid w:val="4D874287"/>
    <w:rsid w:val="4DA41836"/>
    <w:rsid w:val="4DB915DF"/>
    <w:rsid w:val="4E0C044C"/>
    <w:rsid w:val="4F3737F8"/>
    <w:rsid w:val="4F397E04"/>
    <w:rsid w:val="4F6623B8"/>
    <w:rsid w:val="4F881DEE"/>
    <w:rsid w:val="503E1054"/>
    <w:rsid w:val="50970F1A"/>
    <w:rsid w:val="510A35A1"/>
    <w:rsid w:val="51165E00"/>
    <w:rsid w:val="512C0989"/>
    <w:rsid w:val="520C19FB"/>
    <w:rsid w:val="520F28DD"/>
    <w:rsid w:val="521F58B0"/>
    <w:rsid w:val="52551C1D"/>
    <w:rsid w:val="52572A9A"/>
    <w:rsid w:val="526C41F5"/>
    <w:rsid w:val="52DC4D0E"/>
    <w:rsid w:val="52DF6E4A"/>
    <w:rsid w:val="53572BEC"/>
    <w:rsid w:val="537A4114"/>
    <w:rsid w:val="538A1251"/>
    <w:rsid w:val="53B37874"/>
    <w:rsid w:val="544F662D"/>
    <w:rsid w:val="54B91822"/>
    <w:rsid w:val="54CD6B6C"/>
    <w:rsid w:val="54F5781D"/>
    <w:rsid w:val="54FF71AE"/>
    <w:rsid w:val="553714B2"/>
    <w:rsid w:val="555225D0"/>
    <w:rsid w:val="55A0210F"/>
    <w:rsid w:val="56092DBF"/>
    <w:rsid w:val="568B3B27"/>
    <w:rsid w:val="57092916"/>
    <w:rsid w:val="571171EA"/>
    <w:rsid w:val="57124A69"/>
    <w:rsid w:val="571B3F36"/>
    <w:rsid w:val="57686FAF"/>
    <w:rsid w:val="57D66347"/>
    <w:rsid w:val="58031497"/>
    <w:rsid w:val="58495FE5"/>
    <w:rsid w:val="58AF0D29"/>
    <w:rsid w:val="58F2684A"/>
    <w:rsid w:val="59253757"/>
    <w:rsid w:val="595125B5"/>
    <w:rsid w:val="5999310F"/>
    <w:rsid w:val="5A097FC0"/>
    <w:rsid w:val="5A6B3FBD"/>
    <w:rsid w:val="5A794FCD"/>
    <w:rsid w:val="5AA72A5A"/>
    <w:rsid w:val="5ABB7A0E"/>
    <w:rsid w:val="5B2C22C3"/>
    <w:rsid w:val="5B3A7330"/>
    <w:rsid w:val="5B670A8B"/>
    <w:rsid w:val="5B833048"/>
    <w:rsid w:val="5BEC5E27"/>
    <w:rsid w:val="5CF101F1"/>
    <w:rsid w:val="5D2E1EB7"/>
    <w:rsid w:val="5D82558D"/>
    <w:rsid w:val="5D897E5A"/>
    <w:rsid w:val="5DCA0B39"/>
    <w:rsid w:val="5DEC65A3"/>
    <w:rsid w:val="5E94774A"/>
    <w:rsid w:val="5F0E27CA"/>
    <w:rsid w:val="5F310B08"/>
    <w:rsid w:val="5F413A12"/>
    <w:rsid w:val="5F5F77EC"/>
    <w:rsid w:val="5F670F0C"/>
    <w:rsid w:val="601E406D"/>
    <w:rsid w:val="60655466"/>
    <w:rsid w:val="608D12A5"/>
    <w:rsid w:val="61244099"/>
    <w:rsid w:val="613661D1"/>
    <w:rsid w:val="61EA33EE"/>
    <w:rsid w:val="62111244"/>
    <w:rsid w:val="625D06B2"/>
    <w:rsid w:val="626D0498"/>
    <w:rsid w:val="62BF61C6"/>
    <w:rsid w:val="62DA4717"/>
    <w:rsid w:val="62E246E7"/>
    <w:rsid w:val="62FB4473"/>
    <w:rsid w:val="63121D20"/>
    <w:rsid w:val="632A618A"/>
    <w:rsid w:val="638F1320"/>
    <w:rsid w:val="63B5040E"/>
    <w:rsid w:val="63BD1741"/>
    <w:rsid w:val="63DD6416"/>
    <w:rsid w:val="63FC30B8"/>
    <w:rsid w:val="63FF7681"/>
    <w:rsid w:val="642A3B69"/>
    <w:rsid w:val="64580849"/>
    <w:rsid w:val="64721B49"/>
    <w:rsid w:val="64752984"/>
    <w:rsid w:val="64765303"/>
    <w:rsid w:val="648013F6"/>
    <w:rsid w:val="64AF3F0B"/>
    <w:rsid w:val="652F764E"/>
    <w:rsid w:val="6575029E"/>
    <w:rsid w:val="65AA4B34"/>
    <w:rsid w:val="65F0045E"/>
    <w:rsid w:val="65FE17B5"/>
    <w:rsid w:val="660413A0"/>
    <w:rsid w:val="662C10F0"/>
    <w:rsid w:val="665549C3"/>
    <w:rsid w:val="665E74B3"/>
    <w:rsid w:val="66824EDA"/>
    <w:rsid w:val="66D540F7"/>
    <w:rsid w:val="677F5568"/>
    <w:rsid w:val="67CE51B5"/>
    <w:rsid w:val="68177561"/>
    <w:rsid w:val="68532CDB"/>
    <w:rsid w:val="68F9116A"/>
    <w:rsid w:val="694318DB"/>
    <w:rsid w:val="69480791"/>
    <w:rsid w:val="694F1A58"/>
    <w:rsid w:val="69650BE5"/>
    <w:rsid w:val="699E0AA5"/>
    <w:rsid w:val="69AB6E6E"/>
    <w:rsid w:val="69CB1D35"/>
    <w:rsid w:val="6A7C131D"/>
    <w:rsid w:val="6A9A429F"/>
    <w:rsid w:val="6AD032FE"/>
    <w:rsid w:val="6AE96C57"/>
    <w:rsid w:val="6AED1FFB"/>
    <w:rsid w:val="6B60326D"/>
    <w:rsid w:val="6BA16175"/>
    <w:rsid w:val="6BB60275"/>
    <w:rsid w:val="6BBC5B3C"/>
    <w:rsid w:val="6C015DB1"/>
    <w:rsid w:val="6C2A1FC2"/>
    <w:rsid w:val="6C3B1B1F"/>
    <w:rsid w:val="6D096D57"/>
    <w:rsid w:val="6D456D6C"/>
    <w:rsid w:val="6D882692"/>
    <w:rsid w:val="6D882EB8"/>
    <w:rsid w:val="6DD22820"/>
    <w:rsid w:val="6E0B7241"/>
    <w:rsid w:val="6E891DBF"/>
    <w:rsid w:val="6ECA3FFD"/>
    <w:rsid w:val="6EED2321"/>
    <w:rsid w:val="6F02080C"/>
    <w:rsid w:val="6F061295"/>
    <w:rsid w:val="6F073398"/>
    <w:rsid w:val="6FC879C3"/>
    <w:rsid w:val="70F66BC6"/>
    <w:rsid w:val="712D0230"/>
    <w:rsid w:val="71837DD6"/>
    <w:rsid w:val="71B27A1A"/>
    <w:rsid w:val="72094371"/>
    <w:rsid w:val="737B73D0"/>
    <w:rsid w:val="738014B0"/>
    <w:rsid w:val="7383703B"/>
    <w:rsid w:val="73C3716C"/>
    <w:rsid w:val="73F271EE"/>
    <w:rsid w:val="73FE0039"/>
    <w:rsid w:val="74AC68FB"/>
    <w:rsid w:val="74CA5F24"/>
    <w:rsid w:val="74D63684"/>
    <w:rsid w:val="751F6736"/>
    <w:rsid w:val="752370F8"/>
    <w:rsid w:val="75B0482C"/>
    <w:rsid w:val="75B76D65"/>
    <w:rsid w:val="75B837D2"/>
    <w:rsid w:val="75C27FB3"/>
    <w:rsid w:val="75EC3208"/>
    <w:rsid w:val="762C06D3"/>
    <w:rsid w:val="766C2A4D"/>
    <w:rsid w:val="76B21A39"/>
    <w:rsid w:val="76C97C63"/>
    <w:rsid w:val="76DA1790"/>
    <w:rsid w:val="7729188A"/>
    <w:rsid w:val="77BBE41D"/>
    <w:rsid w:val="77D06ED0"/>
    <w:rsid w:val="77D36E8A"/>
    <w:rsid w:val="78291951"/>
    <w:rsid w:val="783F3741"/>
    <w:rsid w:val="78C24FC6"/>
    <w:rsid w:val="7908402D"/>
    <w:rsid w:val="79347226"/>
    <w:rsid w:val="79A81EE1"/>
    <w:rsid w:val="79E06602"/>
    <w:rsid w:val="7A922C25"/>
    <w:rsid w:val="7A926915"/>
    <w:rsid w:val="7A957A8B"/>
    <w:rsid w:val="7A997DDD"/>
    <w:rsid w:val="7B03678C"/>
    <w:rsid w:val="7B2338A8"/>
    <w:rsid w:val="7B647440"/>
    <w:rsid w:val="7BA10FAF"/>
    <w:rsid w:val="7BE158B3"/>
    <w:rsid w:val="7BFF2960"/>
    <w:rsid w:val="7C436758"/>
    <w:rsid w:val="7CE556E7"/>
    <w:rsid w:val="7D097589"/>
    <w:rsid w:val="7D1F51D0"/>
    <w:rsid w:val="7D7C51B9"/>
    <w:rsid w:val="7D8C26ED"/>
    <w:rsid w:val="7D9D5F59"/>
    <w:rsid w:val="7DB35CC2"/>
    <w:rsid w:val="7DBD5E9E"/>
    <w:rsid w:val="7DE56A96"/>
    <w:rsid w:val="7E424491"/>
    <w:rsid w:val="7E4454AB"/>
    <w:rsid w:val="7E462B85"/>
    <w:rsid w:val="7E5D7BF5"/>
    <w:rsid w:val="7F565496"/>
    <w:rsid w:val="7F716D1E"/>
    <w:rsid w:val="7F7764ED"/>
    <w:rsid w:val="7F9449D2"/>
    <w:rsid w:val="7FF02E48"/>
    <w:rsid w:val="E9FF87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link w:val="4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7"/>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8"/>
    <w:qFormat/>
    <w:uiPriority w:val="9"/>
    <w:pPr>
      <w:keepNext/>
      <w:keepLines/>
      <w:spacing w:before="260" w:after="260" w:line="416" w:lineRule="auto"/>
      <w:outlineLvl w:val="2"/>
    </w:pPr>
    <w:rPr>
      <w:b/>
      <w:bCs/>
      <w:sz w:val="32"/>
      <w:szCs w:val="32"/>
    </w:rPr>
  </w:style>
  <w:style w:type="paragraph" w:styleId="6">
    <w:name w:val="heading 4"/>
    <w:basedOn w:val="1"/>
    <w:next w:val="1"/>
    <w:link w:val="49"/>
    <w:qFormat/>
    <w:uiPriority w:val="9"/>
    <w:pPr>
      <w:keepNext/>
      <w:keepLines/>
      <w:spacing w:before="280" w:after="290" w:line="376" w:lineRule="auto"/>
      <w:outlineLvl w:val="3"/>
    </w:pPr>
    <w:rPr>
      <w:rFonts w:ascii="Arial" w:hAnsi="Arial" w:eastAsia="黑体"/>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50"/>
    <w:qFormat/>
    <w:uiPriority w:val="0"/>
    <w:rPr>
      <w:rFonts w:ascii="宋体"/>
      <w:sz w:val="18"/>
      <w:szCs w:val="18"/>
    </w:rPr>
  </w:style>
  <w:style w:type="paragraph" w:styleId="7">
    <w:name w:val="toc 7"/>
    <w:basedOn w:val="1"/>
    <w:next w:val="1"/>
    <w:unhideWhenUsed/>
    <w:qFormat/>
    <w:uiPriority w:val="39"/>
    <w:pPr>
      <w:widowControl w:val="0"/>
      <w:ind w:left="2520" w:leftChars="1200"/>
      <w:jc w:val="both"/>
    </w:pPr>
    <w:rPr>
      <w:rFonts w:ascii="Calibri" w:hAnsi="Calibri"/>
      <w:kern w:val="2"/>
      <w:sz w:val="21"/>
      <w:szCs w:val="22"/>
    </w:rPr>
  </w:style>
  <w:style w:type="paragraph" w:styleId="8">
    <w:name w:val="Normal Indent"/>
    <w:basedOn w:val="1"/>
    <w:qFormat/>
    <w:uiPriority w:val="0"/>
    <w:pPr>
      <w:ind w:firstLine="420"/>
    </w:pPr>
  </w:style>
  <w:style w:type="paragraph" w:styleId="9">
    <w:name w:val="toa heading"/>
    <w:basedOn w:val="1"/>
    <w:next w:val="1"/>
    <w:unhideWhenUsed/>
    <w:qFormat/>
    <w:uiPriority w:val="99"/>
    <w:pPr>
      <w:spacing w:before="120"/>
    </w:pPr>
    <w:rPr>
      <w:rFonts w:ascii="Cambria" w:hAnsi="Cambria"/>
      <w:sz w:val="24"/>
      <w:szCs w:val="24"/>
    </w:rPr>
  </w:style>
  <w:style w:type="paragraph" w:styleId="10">
    <w:name w:val="annotation text"/>
    <w:basedOn w:val="1"/>
    <w:link w:val="51"/>
    <w:qFormat/>
    <w:uiPriority w:val="0"/>
    <w:pPr>
      <w:widowControl w:val="0"/>
      <w:adjustRightInd w:val="0"/>
      <w:spacing w:line="360" w:lineRule="atLeast"/>
      <w:textAlignment w:val="baseline"/>
    </w:pPr>
    <w:rPr>
      <w:sz w:val="24"/>
    </w:rPr>
  </w:style>
  <w:style w:type="paragraph" w:styleId="11">
    <w:name w:val="Body Text"/>
    <w:basedOn w:val="1"/>
    <w:link w:val="52"/>
    <w:qFormat/>
    <w:uiPriority w:val="0"/>
    <w:pPr>
      <w:spacing w:after="120"/>
    </w:pPr>
  </w:style>
  <w:style w:type="paragraph" w:styleId="12">
    <w:name w:val="Body Text Indent"/>
    <w:basedOn w:val="1"/>
    <w:next w:val="13"/>
    <w:link w:val="53"/>
    <w:qFormat/>
    <w:uiPriority w:val="0"/>
    <w:pPr>
      <w:spacing w:after="120"/>
      <w:ind w:left="420" w:leftChars="200"/>
    </w:pPr>
  </w:style>
  <w:style w:type="paragraph" w:styleId="13">
    <w:name w:val="Body Text First Indent 2"/>
    <w:basedOn w:val="12"/>
    <w:qFormat/>
    <w:uiPriority w:val="0"/>
    <w:pPr>
      <w:ind w:firstLine="420" w:firstLineChars="200"/>
    </w:pPr>
    <w:rPr>
      <w:sz w:val="24"/>
      <w:szCs w:val="24"/>
    </w:rPr>
  </w:style>
  <w:style w:type="paragraph" w:styleId="14">
    <w:name w:val="Block Text"/>
    <w:basedOn w:val="1"/>
    <w:qFormat/>
    <w:uiPriority w:val="0"/>
    <w:pPr>
      <w:spacing w:after="120"/>
      <w:ind w:left="1440" w:leftChars="700" w:right="1440" w:rightChars="700"/>
    </w:pPr>
  </w:style>
  <w:style w:type="paragraph" w:styleId="15">
    <w:name w:val="toc 5"/>
    <w:basedOn w:val="1"/>
    <w:next w:val="1"/>
    <w:unhideWhenUsed/>
    <w:qFormat/>
    <w:uiPriority w:val="39"/>
    <w:pPr>
      <w:widowControl w:val="0"/>
      <w:ind w:left="1680" w:leftChars="800"/>
      <w:jc w:val="both"/>
    </w:pPr>
    <w:rPr>
      <w:rFonts w:ascii="Calibri" w:hAnsi="Calibri"/>
      <w:kern w:val="2"/>
      <w:sz w:val="21"/>
      <w:szCs w:val="22"/>
    </w:rPr>
  </w:style>
  <w:style w:type="paragraph" w:styleId="16">
    <w:name w:val="toc 3"/>
    <w:basedOn w:val="1"/>
    <w:next w:val="1"/>
    <w:qFormat/>
    <w:uiPriority w:val="39"/>
    <w:pPr>
      <w:ind w:left="840" w:leftChars="400"/>
    </w:pPr>
  </w:style>
  <w:style w:type="paragraph" w:styleId="17">
    <w:name w:val="Plain Text"/>
    <w:basedOn w:val="1"/>
    <w:next w:val="1"/>
    <w:link w:val="54"/>
    <w:qFormat/>
    <w:uiPriority w:val="0"/>
    <w:pPr>
      <w:widowControl w:val="0"/>
      <w:jc w:val="both"/>
    </w:pPr>
    <w:rPr>
      <w:rFonts w:ascii="宋体" w:hAnsi="Courier New" w:cs="Courier New"/>
      <w:kern w:val="2"/>
      <w:sz w:val="21"/>
      <w:szCs w:val="21"/>
    </w:rPr>
  </w:style>
  <w:style w:type="paragraph" w:styleId="18">
    <w:name w:val="toc 8"/>
    <w:basedOn w:val="1"/>
    <w:next w:val="1"/>
    <w:unhideWhenUsed/>
    <w:qFormat/>
    <w:uiPriority w:val="39"/>
    <w:pPr>
      <w:widowControl w:val="0"/>
      <w:ind w:left="2940" w:leftChars="1400"/>
      <w:jc w:val="both"/>
    </w:pPr>
    <w:rPr>
      <w:rFonts w:ascii="Calibri" w:hAnsi="Calibri"/>
      <w:kern w:val="2"/>
      <w:sz w:val="21"/>
      <w:szCs w:val="22"/>
    </w:rPr>
  </w:style>
  <w:style w:type="paragraph" w:styleId="19">
    <w:name w:val="Date"/>
    <w:basedOn w:val="1"/>
    <w:next w:val="1"/>
    <w:link w:val="55"/>
    <w:qFormat/>
    <w:uiPriority w:val="0"/>
    <w:pPr>
      <w:ind w:left="100" w:leftChars="2500"/>
    </w:pPr>
  </w:style>
  <w:style w:type="paragraph" w:styleId="20">
    <w:name w:val="Balloon Text"/>
    <w:basedOn w:val="1"/>
    <w:link w:val="56"/>
    <w:qFormat/>
    <w:uiPriority w:val="0"/>
    <w:rPr>
      <w:sz w:val="18"/>
      <w:szCs w:val="18"/>
    </w:rPr>
  </w:style>
  <w:style w:type="paragraph" w:styleId="21">
    <w:name w:val="footer"/>
    <w:basedOn w:val="1"/>
    <w:link w:val="57"/>
    <w:qFormat/>
    <w:uiPriority w:val="99"/>
    <w:pPr>
      <w:tabs>
        <w:tab w:val="center" w:pos="4153"/>
        <w:tab w:val="right" w:pos="8306"/>
      </w:tabs>
      <w:snapToGrid w:val="0"/>
    </w:pPr>
    <w:rPr>
      <w:sz w:val="18"/>
      <w:szCs w:val="18"/>
    </w:rPr>
  </w:style>
  <w:style w:type="paragraph" w:styleId="22">
    <w:name w:val="header"/>
    <w:basedOn w:val="1"/>
    <w:link w:val="58"/>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unhideWhenUsed/>
    <w:qFormat/>
    <w:uiPriority w:val="39"/>
    <w:pPr>
      <w:widowControl w:val="0"/>
      <w:ind w:left="1260" w:leftChars="600"/>
      <w:jc w:val="both"/>
    </w:pPr>
    <w:rPr>
      <w:rFonts w:ascii="Calibri" w:hAnsi="Calibri"/>
      <w:kern w:val="2"/>
      <w:sz w:val="21"/>
      <w:szCs w:val="22"/>
    </w:rPr>
  </w:style>
  <w:style w:type="paragraph" w:styleId="25">
    <w:name w:val="index heading"/>
    <w:basedOn w:val="1"/>
    <w:next w:val="26"/>
    <w:qFormat/>
    <w:uiPriority w:val="0"/>
    <w:pPr>
      <w:widowControl w:val="0"/>
      <w:jc w:val="both"/>
    </w:pPr>
    <w:rPr>
      <w:kern w:val="2"/>
      <w:sz w:val="21"/>
      <w:szCs w:val="21"/>
    </w:rPr>
  </w:style>
  <w:style w:type="paragraph" w:styleId="26">
    <w:name w:val="index 1"/>
    <w:basedOn w:val="1"/>
    <w:next w:val="1"/>
    <w:qFormat/>
    <w:uiPriority w:val="0"/>
  </w:style>
  <w:style w:type="paragraph" w:styleId="27">
    <w:name w:val="toc 6"/>
    <w:basedOn w:val="1"/>
    <w:next w:val="1"/>
    <w:unhideWhenUsed/>
    <w:qFormat/>
    <w:uiPriority w:val="39"/>
    <w:pPr>
      <w:widowControl w:val="0"/>
      <w:ind w:left="2100" w:leftChars="1000"/>
      <w:jc w:val="both"/>
    </w:pPr>
    <w:rPr>
      <w:rFonts w:ascii="Calibri" w:hAnsi="Calibri"/>
      <w:kern w:val="2"/>
      <w:sz w:val="21"/>
      <w:szCs w:val="22"/>
    </w:rPr>
  </w:style>
  <w:style w:type="paragraph" w:styleId="28">
    <w:name w:val="Body Text Indent 3"/>
    <w:basedOn w:val="1"/>
    <w:link w:val="59"/>
    <w:qFormat/>
    <w:uiPriority w:val="0"/>
    <w:pPr>
      <w:spacing w:after="120"/>
      <w:ind w:left="420" w:leftChars="200"/>
    </w:pPr>
    <w:rPr>
      <w:sz w:val="16"/>
      <w:szCs w:val="16"/>
    </w:rPr>
  </w:style>
  <w:style w:type="paragraph" w:styleId="29">
    <w:name w:val="table of figures"/>
    <w:basedOn w:val="1"/>
    <w:next w:val="1"/>
    <w:qFormat/>
    <w:uiPriority w:val="0"/>
    <w:pPr>
      <w:ind w:left="200" w:leftChars="200" w:hanging="200" w:hangingChars="200"/>
    </w:pPr>
  </w:style>
  <w:style w:type="paragraph" w:styleId="30">
    <w:name w:val="toc 2"/>
    <w:basedOn w:val="1"/>
    <w:next w:val="1"/>
    <w:qFormat/>
    <w:uiPriority w:val="39"/>
    <w:pPr>
      <w:ind w:left="420" w:leftChars="200"/>
    </w:pPr>
  </w:style>
  <w:style w:type="paragraph" w:styleId="31">
    <w:name w:val="toc 9"/>
    <w:basedOn w:val="1"/>
    <w:next w:val="1"/>
    <w:unhideWhenUsed/>
    <w:qFormat/>
    <w:uiPriority w:val="39"/>
    <w:pPr>
      <w:widowControl w:val="0"/>
      <w:ind w:left="3360" w:leftChars="1600"/>
      <w:jc w:val="both"/>
    </w:pPr>
    <w:rPr>
      <w:rFonts w:ascii="Calibri" w:hAnsi="Calibri"/>
      <w:kern w:val="2"/>
      <w:sz w:val="21"/>
      <w:szCs w:val="22"/>
    </w:rPr>
  </w:style>
  <w:style w:type="paragraph" w:styleId="32">
    <w:name w:val="Body Text 2"/>
    <w:basedOn w:val="1"/>
    <w:unhideWhenUsed/>
    <w:qFormat/>
    <w:uiPriority w:val="0"/>
    <w:pPr>
      <w:spacing w:after="120" w:line="480" w:lineRule="auto"/>
    </w:pPr>
  </w:style>
  <w:style w:type="paragraph" w:styleId="33">
    <w:name w:val="Normal (Web)"/>
    <w:basedOn w:val="1"/>
    <w:link w:val="60"/>
    <w:qFormat/>
    <w:uiPriority w:val="99"/>
    <w:pPr>
      <w:spacing w:before="100" w:beforeAutospacing="1" w:after="100" w:afterAutospacing="1"/>
    </w:pPr>
    <w:rPr>
      <w:rFonts w:ascii="宋体" w:hAnsi="宋体"/>
      <w:sz w:val="24"/>
      <w:szCs w:val="24"/>
    </w:rPr>
  </w:style>
  <w:style w:type="paragraph" w:styleId="34">
    <w:name w:val="Title"/>
    <w:basedOn w:val="1"/>
    <w:next w:val="1"/>
    <w:qFormat/>
    <w:uiPriority w:val="10"/>
    <w:pPr>
      <w:widowControl w:val="0"/>
      <w:spacing w:before="240" w:after="60"/>
      <w:jc w:val="center"/>
      <w:outlineLvl w:val="0"/>
    </w:pPr>
    <w:rPr>
      <w:rFonts w:ascii="Cambria" w:hAnsi="Cambria"/>
      <w:b/>
      <w:bCs/>
      <w:kern w:val="2"/>
      <w:sz w:val="32"/>
      <w:szCs w:val="32"/>
    </w:rPr>
  </w:style>
  <w:style w:type="paragraph" w:styleId="35">
    <w:name w:val="annotation subject"/>
    <w:basedOn w:val="10"/>
    <w:next w:val="10"/>
    <w:link w:val="61"/>
    <w:qFormat/>
    <w:uiPriority w:val="0"/>
    <w:pPr>
      <w:widowControl/>
      <w:adjustRightInd/>
      <w:spacing w:line="240" w:lineRule="auto"/>
      <w:textAlignment w:val="auto"/>
    </w:pPr>
    <w:rPr>
      <w:b/>
      <w:bCs/>
      <w:sz w:val="20"/>
    </w:rPr>
  </w:style>
  <w:style w:type="table" w:styleId="37">
    <w:name w:val="Table Grid"/>
    <w:basedOn w:val="36"/>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qFormat/>
    <w:uiPriority w:val="0"/>
  </w:style>
  <w:style w:type="character" w:styleId="40">
    <w:name w:val="FollowedHyperlink"/>
    <w:qFormat/>
    <w:uiPriority w:val="99"/>
    <w:rPr>
      <w:color w:val="000084"/>
      <w:u w:val="none"/>
    </w:rPr>
  </w:style>
  <w:style w:type="character" w:styleId="41">
    <w:name w:val="Hyperlink"/>
    <w:qFormat/>
    <w:uiPriority w:val="99"/>
    <w:rPr>
      <w:color w:val="000084"/>
      <w:u w:val="none"/>
    </w:rPr>
  </w:style>
  <w:style w:type="character" w:styleId="42">
    <w:name w:val="annotation reference"/>
    <w:qFormat/>
    <w:uiPriority w:val="0"/>
    <w:rPr>
      <w:sz w:val="21"/>
      <w:szCs w:val="21"/>
    </w:rPr>
  </w:style>
  <w:style w:type="character" w:styleId="43">
    <w:name w:val="footnote reference"/>
    <w:qFormat/>
    <w:uiPriority w:val="0"/>
    <w:rPr>
      <w:vertAlign w:val="superscript"/>
    </w:rPr>
  </w:style>
  <w:style w:type="paragraph" w:customStyle="1" w:styleId="4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45">
    <w:name w:val="页脚 Char1"/>
    <w:semiHidden/>
    <w:qFormat/>
    <w:uiPriority w:val="99"/>
    <w:rPr>
      <w:rFonts w:ascii="Times New Roman" w:hAnsi="Times New Roman" w:eastAsia="宋体" w:cs="Times New Roman"/>
      <w:kern w:val="0"/>
      <w:sz w:val="18"/>
      <w:szCs w:val="18"/>
    </w:rPr>
  </w:style>
  <w:style w:type="character" w:customStyle="1" w:styleId="46">
    <w:name w:val="标题 1 字符"/>
    <w:link w:val="3"/>
    <w:qFormat/>
    <w:uiPriority w:val="9"/>
    <w:rPr>
      <w:b/>
      <w:bCs/>
      <w:kern w:val="44"/>
      <w:sz w:val="44"/>
      <w:szCs w:val="44"/>
    </w:rPr>
  </w:style>
  <w:style w:type="character" w:customStyle="1" w:styleId="47">
    <w:name w:val="标题 2 字符"/>
    <w:link w:val="4"/>
    <w:qFormat/>
    <w:uiPriority w:val="9"/>
    <w:rPr>
      <w:rFonts w:ascii="Arial" w:hAnsi="Arial" w:eastAsia="黑体"/>
      <w:b/>
      <w:bCs/>
      <w:sz w:val="32"/>
      <w:szCs w:val="32"/>
      <w:lang w:val="en-US" w:eastAsia="zh-CN" w:bidi="ar-SA"/>
    </w:rPr>
  </w:style>
  <w:style w:type="character" w:customStyle="1" w:styleId="48">
    <w:name w:val="标题 3 字符"/>
    <w:link w:val="5"/>
    <w:qFormat/>
    <w:uiPriority w:val="9"/>
    <w:rPr>
      <w:b/>
      <w:bCs/>
      <w:sz w:val="32"/>
      <w:szCs w:val="32"/>
    </w:rPr>
  </w:style>
  <w:style w:type="character" w:customStyle="1" w:styleId="49">
    <w:name w:val="标题 4 字符"/>
    <w:link w:val="6"/>
    <w:qFormat/>
    <w:uiPriority w:val="9"/>
    <w:rPr>
      <w:rFonts w:ascii="Arial" w:hAnsi="Arial" w:eastAsia="黑体"/>
      <w:b/>
      <w:bCs/>
      <w:sz w:val="28"/>
      <w:szCs w:val="28"/>
    </w:rPr>
  </w:style>
  <w:style w:type="character" w:customStyle="1" w:styleId="50">
    <w:name w:val="文档结构图 字符"/>
    <w:link w:val="2"/>
    <w:qFormat/>
    <w:uiPriority w:val="0"/>
    <w:rPr>
      <w:rFonts w:ascii="宋体" w:eastAsia="宋体"/>
      <w:sz w:val="18"/>
      <w:szCs w:val="18"/>
      <w:lang w:val="en-US" w:eastAsia="zh-CN" w:bidi="ar-SA"/>
    </w:rPr>
  </w:style>
  <w:style w:type="character" w:customStyle="1" w:styleId="51">
    <w:name w:val="批注文字 字符"/>
    <w:link w:val="10"/>
    <w:qFormat/>
    <w:uiPriority w:val="0"/>
    <w:rPr>
      <w:sz w:val="24"/>
    </w:rPr>
  </w:style>
  <w:style w:type="character" w:customStyle="1" w:styleId="52">
    <w:name w:val="正文文本 字符"/>
    <w:link w:val="11"/>
    <w:qFormat/>
    <w:uiPriority w:val="0"/>
  </w:style>
  <w:style w:type="character" w:customStyle="1" w:styleId="53">
    <w:name w:val="正文文本缩进 字符"/>
    <w:link w:val="12"/>
    <w:qFormat/>
    <w:uiPriority w:val="0"/>
  </w:style>
  <w:style w:type="character" w:customStyle="1" w:styleId="54">
    <w:name w:val="纯文本 字符"/>
    <w:link w:val="17"/>
    <w:qFormat/>
    <w:uiPriority w:val="0"/>
    <w:rPr>
      <w:rFonts w:ascii="宋体" w:hAnsi="Courier New" w:eastAsia="宋体" w:cs="Courier New"/>
      <w:kern w:val="2"/>
      <w:sz w:val="21"/>
      <w:szCs w:val="21"/>
      <w:lang w:val="en-US" w:eastAsia="zh-CN" w:bidi="ar-SA"/>
    </w:rPr>
  </w:style>
  <w:style w:type="character" w:customStyle="1" w:styleId="55">
    <w:name w:val="日期 字符"/>
    <w:link w:val="19"/>
    <w:qFormat/>
    <w:uiPriority w:val="0"/>
  </w:style>
  <w:style w:type="character" w:customStyle="1" w:styleId="56">
    <w:name w:val="批注框文本 字符"/>
    <w:link w:val="20"/>
    <w:qFormat/>
    <w:uiPriority w:val="0"/>
    <w:rPr>
      <w:sz w:val="18"/>
      <w:szCs w:val="18"/>
    </w:rPr>
  </w:style>
  <w:style w:type="character" w:customStyle="1" w:styleId="57">
    <w:name w:val="页脚 字符"/>
    <w:link w:val="21"/>
    <w:qFormat/>
    <w:uiPriority w:val="99"/>
    <w:rPr>
      <w:sz w:val="18"/>
      <w:szCs w:val="18"/>
    </w:rPr>
  </w:style>
  <w:style w:type="character" w:customStyle="1" w:styleId="58">
    <w:name w:val="页眉 字符"/>
    <w:link w:val="22"/>
    <w:qFormat/>
    <w:uiPriority w:val="99"/>
    <w:rPr>
      <w:sz w:val="18"/>
      <w:szCs w:val="18"/>
    </w:rPr>
  </w:style>
  <w:style w:type="character" w:customStyle="1" w:styleId="59">
    <w:name w:val="正文文本缩进 3 字符"/>
    <w:link w:val="28"/>
    <w:qFormat/>
    <w:uiPriority w:val="0"/>
    <w:rPr>
      <w:sz w:val="16"/>
      <w:szCs w:val="16"/>
    </w:rPr>
  </w:style>
  <w:style w:type="character" w:customStyle="1" w:styleId="60">
    <w:name w:val="普通(网站) 字符"/>
    <w:link w:val="33"/>
    <w:qFormat/>
    <w:uiPriority w:val="0"/>
    <w:rPr>
      <w:rFonts w:ascii="宋体" w:hAnsi="宋体" w:cs="宋体"/>
      <w:sz w:val="24"/>
      <w:szCs w:val="24"/>
    </w:rPr>
  </w:style>
  <w:style w:type="character" w:customStyle="1" w:styleId="61">
    <w:name w:val="批注主题 字符"/>
    <w:link w:val="35"/>
    <w:qFormat/>
    <w:uiPriority w:val="0"/>
    <w:rPr>
      <w:b/>
      <w:bCs/>
    </w:rPr>
  </w:style>
  <w:style w:type="character" w:customStyle="1" w:styleId="62">
    <w:name w:val="+正文 Char Char Char Char"/>
    <w:qFormat/>
    <w:uiPriority w:val="0"/>
    <w:rPr>
      <w:rFonts w:eastAsia="宋体"/>
      <w:kern w:val="2"/>
      <w:sz w:val="24"/>
      <w:szCs w:val="28"/>
      <w:lang w:val="en-US" w:eastAsia="zh-CN" w:bidi="ar-SA"/>
    </w:rPr>
  </w:style>
  <w:style w:type="character" w:customStyle="1" w:styleId="63">
    <w:name w:val="Char Char1"/>
    <w:qFormat/>
    <w:uiPriority w:val="0"/>
    <w:rPr>
      <w:rFonts w:hint="eastAsia" w:ascii="宋体" w:hAnsi="宋体" w:eastAsia="宋体"/>
      <w:sz w:val="18"/>
      <w:szCs w:val="18"/>
      <w:lang w:val="en-US" w:eastAsia="zh-CN" w:bidi="ar-SA"/>
    </w:rPr>
  </w:style>
  <w:style w:type="character" w:customStyle="1" w:styleId="64">
    <w:name w:val="正文文本 Char1"/>
    <w:semiHidden/>
    <w:qFormat/>
    <w:uiPriority w:val="99"/>
    <w:rPr>
      <w:rFonts w:ascii="Times New Roman" w:hAnsi="Times New Roman" w:eastAsia="宋体" w:cs="Times New Roman"/>
      <w:kern w:val="0"/>
      <w:sz w:val="20"/>
      <w:szCs w:val="20"/>
    </w:rPr>
  </w:style>
  <w:style w:type="character" w:customStyle="1" w:styleId="65">
    <w:name w:val="纯文本 Char1"/>
    <w:qFormat/>
    <w:uiPriority w:val="0"/>
    <w:rPr>
      <w:rFonts w:ascii="宋体" w:hAnsi="Courier New" w:cs="Courier New"/>
      <w:sz w:val="21"/>
      <w:szCs w:val="21"/>
    </w:rPr>
  </w:style>
  <w:style w:type="character" w:customStyle="1" w:styleId="66">
    <w:name w:val="标题 字符"/>
    <w:qFormat/>
    <w:uiPriority w:val="10"/>
    <w:rPr>
      <w:rFonts w:ascii="等线 Light" w:hAnsi="等线 Light" w:eastAsia="等线 Light" w:cs="Times New Roman"/>
      <w:b/>
      <w:bCs/>
      <w:sz w:val="32"/>
      <w:szCs w:val="32"/>
    </w:rPr>
  </w:style>
  <w:style w:type="character" w:customStyle="1" w:styleId="67">
    <w:name w:val="Char Char3"/>
    <w:qFormat/>
    <w:uiPriority w:val="0"/>
    <w:rPr>
      <w:rFonts w:eastAsia="宋体"/>
      <w:sz w:val="18"/>
      <w:szCs w:val="18"/>
      <w:lang w:val="en-US" w:eastAsia="zh-CN" w:bidi="ar-SA"/>
    </w:rPr>
  </w:style>
  <w:style w:type="character" w:customStyle="1" w:styleId="68">
    <w:name w:val="font21"/>
    <w:qFormat/>
    <w:uiPriority w:val="0"/>
    <w:rPr>
      <w:rFonts w:hint="eastAsia" w:ascii="宋体" w:hAnsi="宋体" w:eastAsia="宋体" w:cs="宋体"/>
      <w:color w:val="000000"/>
      <w:sz w:val="22"/>
      <w:szCs w:val="22"/>
      <w:u w:val="none"/>
    </w:rPr>
  </w:style>
  <w:style w:type="character" w:customStyle="1" w:styleId="69">
    <w:name w:val="标题 2 Char1"/>
    <w:qFormat/>
    <w:uiPriority w:val="0"/>
    <w:rPr>
      <w:rFonts w:ascii="Cambria" w:hAnsi="Cambria" w:eastAsia="宋体" w:cs="Times New Roman"/>
      <w:b/>
      <w:bCs/>
      <w:sz w:val="32"/>
      <w:szCs w:val="32"/>
    </w:rPr>
  </w:style>
  <w:style w:type="character" w:customStyle="1" w:styleId="70">
    <w:name w:val="日期 Char1"/>
    <w:semiHidden/>
    <w:qFormat/>
    <w:uiPriority w:val="99"/>
    <w:rPr>
      <w:rFonts w:ascii="Times New Roman" w:hAnsi="Times New Roman" w:eastAsia="宋体" w:cs="Times New Roman"/>
      <w:kern w:val="0"/>
      <w:sz w:val="20"/>
      <w:szCs w:val="20"/>
    </w:rPr>
  </w:style>
  <w:style w:type="character" w:customStyle="1" w:styleId="71">
    <w:name w:val="Char Char31"/>
    <w:qFormat/>
    <w:uiPriority w:val="0"/>
    <w:rPr>
      <w:rFonts w:hint="eastAsia" w:ascii="宋体" w:hAnsi="宋体" w:eastAsia="宋体"/>
      <w:sz w:val="18"/>
      <w:szCs w:val="18"/>
      <w:lang w:val="en-US" w:eastAsia="zh-CN" w:bidi="ar-SA"/>
    </w:rPr>
  </w:style>
  <w:style w:type="character" w:customStyle="1" w:styleId="72">
    <w:name w:val="more"/>
    <w:qFormat/>
    <w:uiPriority w:val="0"/>
  </w:style>
  <w:style w:type="character" w:customStyle="1" w:styleId="73">
    <w:name w:val="Char Char2"/>
    <w:qFormat/>
    <w:uiPriority w:val="0"/>
    <w:rPr>
      <w:rFonts w:hint="eastAsia" w:ascii="宋体" w:hAnsi="宋体" w:eastAsia="宋体"/>
      <w:lang w:val="en-US" w:eastAsia="zh-CN" w:bidi="ar-SA"/>
    </w:rPr>
  </w:style>
  <w:style w:type="character" w:customStyle="1" w:styleId="74">
    <w:name w:val="文档结构图 Char1"/>
    <w:qFormat/>
    <w:uiPriority w:val="0"/>
    <w:rPr>
      <w:rFonts w:hint="eastAsia" w:ascii="宋体" w:hAnsi="宋体" w:eastAsia="宋体"/>
      <w:sz w:val="18"/>
      <w:szCs w:val="18"/>
    </w:rPr>
  </w:style>
  <w:style w:type="character" w:customStyle="1" w:styleId="75">
    <w:name w:val="font31"/>
    <w:qFormat/>
    <w:uiPriority w:val="0"/>
    <w:rPr>
      <w:rFonts w:hint="eastAsia" w:ascii="宋体" w:hAnsi="宋体" w:eastAsia="宋体" w:cs="宋体"/>
      <w:b/>
      <w:bCs/>
      <w:color w:val="666666"/>
      <w:sz w:val="24"/>
      <w:szCs w:val="24"/>
      <w:u w:val="none"/>
    </w:rPr>
  </w:style>
  <w:style w:type="character" w:customStyle="1" w:styleId="76">
    <w:name w:val="font11"/>
    <w:qFormat/>
    <w:uiPriority w:val="0"/>
    <w:rPr>
      <w:rFonts w:hint="eastAsia" w:ascii="宋体" w:hAnsi="宋体" w:eastAsia="宋体" w:cs="宋体"/>
      <w:b/>
      <w:bCs/>
      <w:color w:val="666666"/>
      <w:sz w:val="24"/>
      <w:szCs w:val="24"/>
      <w:u w:val="none"/>
    </w:rPr>
  </w:style>
  <w:style w:type="character" w:customStyle="1" w:styleId="77">
    <w:name w:val="+正文 Char Char4"/>
    <w:qFormat/>
    <w:uiPriority w:val="0"/>
    <w:rPr>
      <w:rFonts w:eastAsia="宋体"/>
      <w:kern w:val="2"/>
      <w:sz w:val="24"/>
      <w:lang w:val="en-US" w:eastAsia="zh-CN"/>
    </w:rPr>
  </w:style>
  <w:style w:type="character" w:customStyle="1" w:styleId="78">
    <w:name w:val="正文文本缩进 3 Char1"/>
    <w:semiHidden/>
    <w:qFormat/>
    <w:uiPriority w:val="99"/>
    <w:rPr>
      <w:rFonts w:ascii="Times New Roman" w:hAnsi="Times New Roman" w:eastAsia="宋体" w:cs="Times New Roman"/>
      <w:kern w:val="0"/>
      <w:sz w:val="16"/>
      <w:szCs w:val="16"/>
    </w:rPr>
  </w:style>
  <w:style w:type="character" w:customStyle="1" w:styleId="79">
    <w:name w:val="页眉 Char1"/>
    <w:semiHidden/>
    <w:qFormat/>
    <w:uiPriority w:val="99"/>
    <w:rPr>
      <w:rFonts w:ascii="Times New Roman" w:hAnsi="Times New Roman" w:eastAsia="宋体" w:cs="Times New Roman"/>
      <w:kern w:val="0"/>
      <w:sz w:val="18"/>
      <w:szCs w:val="18"/>
    </w:rPr>
  </w:style>
  <w:style w:type="character" w:customStyle="1" w:styleId="80">
    <w:name w:val="Char Char11"/>
    <w:qFormat/>
    <w:uiPriority w:val="0"/>
    <w:rPr>
      <w:rFonts w:eastAsia="宋体"/>
      <w:sz w:val="18"/>
      <w:szCs w:val="18"/>
      <w:lang w:val="en-US" w:eastAsia="zh-CN" w:bidi="ar-SA"/>
    </w:rPr>
  </w:style>
  <w:style w:type="character" w:customStyle="1" w:styleId="81">
    <w:name w:val="纯文本 Char2"/>
    <w:semiHidden/>
    <w:qFormat/>
    <w:uiPriority w:val="99"/>
    <w:rPr>
      <w:rFonts w:ascii="宋体" w:hAnsi="Courier New" w:eastAsia="宋体" w:cs="Courier New"/>
      <w:kern w:val="0"/>
      <w:szCs w:val="21"/>
    </w:rPr>
  </w:style>
  <w:style w:type="character" w:customStyle="1" w:styleId="82">
    <w:name w:val="正文文本缩进 Char1"/>
    <w:semiHidden/>
    <w:qFormat/>
    <w:uiPriority w:val="99"/>
    <w:rPr>
      <w:rFonts w:ascii="Times New Roman" w:hAnsi="Times New Roman" w:eastAsia="宋体" w:cs="Times New Roman"/>
      <w:kern w:val="0"/>
      <w:sz w:val="20"/>
      <w:szCs w:val="20"/>
    </w:rPr>
  </w:style>
  <w:style w:type="character" w:customStyle="1" w:styleId="83">
    <w:name w:val="批注框文本 Char1"/>
    <w:semiHidden/>
    <w:qFormat/>
    <w:uiPriority w:val="99"/>
    <w:rPr>
      <w:rFonts w:ascii="Times New Roman" w:hAnsi="Times New Roman" w:eastAsia="宋体" w:cs="Times New Roman"/>
      <w:kern w:val="0"/>
      <w:sz w:val="18"/>
      <w:szCs w:val="18"/>
    </w:rPr>
  </w:style>
  <w:style w:type="character" w:customStyle="1" w:styleId="84">
    <w:name w:val="批注文字 Char1"/>
    <w:semiHidden/>
    <w:qFormat/>
    <w:uiPriority w:val="99"/>
    <w:rPr>
      <w:rFonts w:ascii="Times New Roman" w:hAnsi="Times New Roman" w:eastAsia="宋体" w:cs="Times New Roman"/>
      <w:kern w:val="0"/>
      <w:sz w:val="20"/>
      <w:szCs w:val="20"/>
    </w:rPr>
  </w:style>
  <w:style w:type="character" w:customStyle="1" w:styleId="85">
    <w:name w:val="font41"/>
    <w:qFormat/>
    <w:uiPriority w:val="0"/>
    <w:rPr>
      <w:rFonts w:hint="default" w:ascii="Arial" w:hAnsi="Arial" w:cs="Arial"/>
      <w:b/>
      <w:bCs/>
      <w:color w:val="666666"/>
      <w:sz w:val="24"/>
      <w:szCs w:val="24"/>
      <w:u w:val="none"/>
    </w:rPr>
  </w:style>
  <w:style w:type="character" w:customStyle="1" w:styleId="86">
    <w:name w:val="+正文 Char Char3 Char Char Char"/>
    <w:qFormat/>
    <w:uiPriority w:val="0"/>
    <w:rPr>
      <w:rFonts w:eastAsia="宋体"/>
      <w:kern w:val="2"/>
      <w:sz w:val="24"/>
      <w:lang w:val="en-US" w:eastAsia="zh-CN" w:bidi="ar-SA"/>
    </w:rPr>
  </w:style>
  <w:style w:type="character" w:customStyle="1" w:styleId="87">
    <w:name w:val="+正文 Char Char Char Char Char"/>
    <w:qFormat/>
    <w:uiPriority w:val="0"/>
    <w:rPr>
      <w:rFonts w:ascii="楷体_GB2312" w:eastAsia="宋体"/>
      <w:kern w:val="2"/>
      <w:sz w:val="24"/>
      <w:lang w:val="en-US" w:eastAsia="zh-CN" w:bidi="ar-SA"/>
    </w:rPr>
  </w:style>
  <w:style w:type="character" w:customStyle="1" w:styleId="88">
    <w:name w:val="Char Char21"/>
    <w:qFormat/>
    <w:uiPriority w:val="0"/>
    <w:rPr>
      <w:rFonts w:eastAsia="宋体"/>
      <w:lang w:val="en-US" w:eastAsia="zh-CN" w:bidi="ar-SA"/>
    </w:rPr>
  </w:style>
  <w:style w:type="paragraph" w:customStyle="1" w:styleId="89">
    <w:name w:val="xl111"/>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0">
    <w:name w:val="xl1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1">
    <w:name w:val="+正文 Char Char3 Char"/>
    <w:basedOn w:val="1"/>
    <w:qFormat/>
    <w:uiPriority w:val="0"/>
    <w:pPr>
      <w:widowControl w:val="0"/>
      <w:spacing w:line="360" w:lineRule="auto"/>
      <w:ind w:firstLine="200" w:firstLineChars="200"/>
      <w:jc w:val="both"/>
    </w:pPr>
    <w:rPr>
      <w:kern w:val="2"/>
      <w:sz w:val="24"/>
    </w:rPr>
  </w:style>
  <w:style w:type="paragraph" w:customStyle="1" w:styleId="92">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93">
    <w:name w:val="xl71"/>
    <w:basedOn w:val="1"/>
    <w:qFormat/>
    <w:uiPriority w:val="0"/>
    <w:pPr>
      <w:spacing w:before="100" w:beforeAutospacing="1" w:after="100" w:afterAutospacing="1"/>
      <w:jc w:val="center"/>
    </w:pPr>
    <w:rPr>
      <w:rFonts w:ascii="宋体" w:hAnsi="宋体" w:cs="宋体"/>
    </w:rPr>
  </w:style>
  <w:style w:type="paragraph" w:customStyle="1" w:styleId="94">
    <w:name w:val="font7"/>
    <w:basedOn w:val="1"/>
    <w:qFormat/>
    <w:uiPriority w:val="0"/>
    <w:pPr>
      <w:spacing w:before="100" w:beforeAutospacing="1" w:after="100" w:afterAutospacing="1"/>
    </w:pPr>
    <w:rPr>
      <w:rFonts w:ascii="Arial" w:hAnsi="Arial" w:cs="Arial"/>
      <w:sz w:val="18"/>
      <w:szCs w:val="18"/>
    </w:rPr>
  </w:style>
  <w:style w:type="paragraph" w:customStyle="1" w:styleId="95">
    <w:name w:val="xl67"/>
    <w:basedOn w:val="1"/>
    <w:qFormat/>
    <w:uiPriority w:val="0"/>
    <w:pPr>
      <w:spacing w:before="100" w:beforeAutospacing="1" w:after="100" w:afterAutospacing="1"/>
    </w:pPr>
    <w:rPr>
      <w:rFonts w:ascii="宋体" w:hAnsi="宋体" w:cs="宋体"/>
    </w:rPr>
  </w:style>
  <w:style w:type="paragraph" w:customStyle="1" w:styleId="96">
    <w:name w:val="font5"/>
    <w:basedOn w:val="1"/>
    <w:qFormat/>
    <w:uiPriority w:val="0"/>
    <w:pPr>
      <w:spacing w:before="100" w:beforeAutospacing="1" w:after="100" w:afterAutospacing="1"/>
    </w:pPr>
    <w:rPr>
      <w:rFonts w:ascii="宋体" w:hAnsi="宋体" w:cs="宋体"/>
      <w:sz w:val="18"/>
      <w:szCs w:val="18"/>
    </w:rPr>
  </w:style>
  <w:style w:type="paragraph" w:customStyle="1" w:styleId="97">
    <w:name w:val="xl104"/>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98">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0">
    <w:name w:val="WPSOffice手动目录 1"/>
    <w:qFormat/>
    <w:uiPriority w:val="0"/>
    <w:rPr>
      <w:rFonts w:ascii="Times New Roman" w:hAnsi="Times New Roman" w:eastAsia="宋体" w:cs="Times New Roman"/>
      <w:lang w:val="en-US" w:eastAsia="zh-CN" w:bidi="ar-SA"/>
    </w:rPr>
  </w:style>
  <w:style w:type="paragraph" w:customStyle="1" w:styleId="101">
    <w:name w:val="样式2"/>
    <w:basedOn w:val="6"/>
    <w:next w:val="6"/>
    <w:qFormat/>
    <w:uiPriority w:val="0"/>
    <w:rPr>
      <w:rFonts w:ascii="黑体"/>
      <w:sz w:val="24"/>
      <w:szCs w:val="30"/>
    </w:rPr>
  </w:style>
  <w:style w:type="paragraph" w:customStyle="1" w:styleId="102">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3">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sz w:val="18"/>
      <w:szCs w:val="18"/>
    </w:rPr>
  </w:style>
  <w:style w:type="paragraph" w:customStyle="1" w:styleId="104">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sz w:val="18"/>
      <w:szCs w:val="18"/>
    </w:rPr>
  </w:style>
  <w:style w:type="paragraph" w:customStyle="1" w:styleId="105">
    <w:name w:val="xl98"/>
    <w:basedOn w:val="1"/>
    <w:qFormat/>
    <w:uiPriority w:val="0"/>
    <w:pPr>
      <w:spacing w:before="100" w:beforeAutospacing="1" w:after="100" w:afterAutospacing="1"/>
    </w:pPr>
    <w:rPr>
      <w:rFonts w:ascii="宋体" w:hAnsi="宋体" w:cs="宋体"/>
      <w:sz w:val="24"/>
      <w:szCs w:val="24"/>
    </w:rPr>
  </w:style>
  <w:style w:type="paragraph" w:customStyle="1" w:styleId="106">
    <w:name w:val="+正文 Char Char"/>
    <w:basedOn w:val="1"/>
    <w:qFormat/>
    <w:uiPriority w:val="0"/>
    <w:pPr>
      <w:widowControl w:val="0"/>
      <w:spacing w:line="360" w:lineRule="auto"/>
      <w:ind w:firstLine="200" w:firstLineChars="200"/>
      <w:jc w:val="both"/>
    </w:pPr>
    <w:rPr>
      <w:rFonts w:ascii="楷体_GB2312"/>
      <w:kern w:val="2"/>
      <w:sz w:val="24"/>
    </w:rPr>
  </w:style>
  <w:style w:type="paragraph" w:customStyle="1" w:styleId="107">
    <w:name w:val="xl109"/>
    <w:basedOn w:val="1"/>
    <w:qFormat/>
    <w:uiPriority w:val="0"/>
    <w:pPr>
      <w:spacing w:before="100" w:beforeAutospacing="1" w:after="100" w:afterAutospacing="1"/>
      <w:textAlignment w:val="center"/>
    </w:pPr>
    <w:rPr>
      <w:rFonts w:ascii="宋体" w:hAnsi="宋体" w:cs="宋体"/>
      <w:sz w:val="24"/>
      <w:szCs w:val="24"/>
    </w:rPr>
  </w:style>
  <w:style w:type="paragraph" w:customStyle="1" w:styleId="108">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9">
    <w:name w:val="+正文"/>
    <w:basedOn w:val="1"/>
    <w:qFormat/>
    <w:uiPriority w:val="0"/>
    <w:pPr>
      <w:widowControl w:val="0"/>
      <w:spacing w:line="360" w:lineRule="auto"/>
      <w:ind w:firstLine="200" w:firstLineChars="200"/>
      <w:jc w:val="both"/>
    </w:pPr>
    <w:rPr>
      <w:kern w:val="2"/>
      <w:sz w:val="24"/>
      <w:szCs w:val="28"/>
    </w:rPr>
  </w:style>
  <w:style w:type="paragraph" w:customStyle="1" w:styleId="110">
    <w:name w:val="标题4"/>
    <w:basedOn w:val="1"/>
    <w:next w:val="6"/>
    <w:qFormat/>
    <w:uiPriority w:val="0"/>
    <w:rPr>
      <w:rFonts w:ascii="黑体" w:eastAsia="黑体"/>
      <w:sz w:val="24"/>
      <w:szCs w:val="30"/>
    </w:rPr>
  </w:style>
  <w:style w:type="paragraph" w:customStyle="1" w:styleId="111">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rPr>
  </w:style>
  <w:style w:type="paragraph" w:customStyle="1" w:styleId="112">
    <w:name w:val="font6"/>
    <w:basedOn w:val="1"/>
    <w:qFormat/>
    <w:uiPriority w:val="0"/>
    <w:pPr>
      <w:spacing w:before="100" w:beforeAutospacing="1" w:after="100" w:afterAutospacing="1"/>
    </w:pPr>
    <w:rPr>
      <w:rFonts w:ascii="Arial" w:hAnsi="Arial" w:cs="Arial"/>
      <w:sz w:val="18"/>
      <w:szCs w:val="18"/>
    </w:rPr>
  </w:style>
  <w:style w:type="paragraph" w:customStyle="1" w:styleId="113">
    <w:name w:val="xl1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rPr>
  </w:style>
  <w:style w:type="paragraph" w:customStyle="1" w:styleId="114">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5">
    <w:name w:val="xl99"/>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16">
    <w:name w:val="xl87"/>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7">
    <w:name w:val="列出段落1"/>
    <w:basedOn w:val="1"/>
    <w:qFormat/>
    <w:uiPriority w:val="0"/>
    <w:pPr>
      <w:widowControl w:val="0"/>
      <w:ind w:firstLine="420" w:firstLineChars="200"/>
      <w:jc w:val="both"/>
    </w:pPr>
    <w:rPr>
      <w:rFonts w:cs="黑体"/>
      <w:kern w:val="2"/>
      <w:sz w:val="21"/>
      <w:szCs w:val="22"/>
    </w:rPr>
  </w:style>
  <w:style w:type="paragraph" w:customStyle="1" w:styleId="118">
    <w:name w:val="xl76"/>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19">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18"/>
      <w:szCs w:val="18"/>
    </w:rPr>
  </w:style>
  <w:style w:type="paragraph" w:customStyle="1" w:styleId="120">
    <w:name w:val="xl102"/>
    <w:basedOn w:val="1"/>
    <w:qFormat/>
    <w:uiPriority w:val="0"/>
    <w:pPr>
      <w:spacing w:before="100" w:beforeAutospacing="1" w:after="100" w:afterAutospacing="1"/>
    </w:pPr>
    <w:rPr>
      <w:sz w:val="24"/>
      <w:szCs w:val="24"/>
    </w:rPr>
  </w:style>
  <w:style w:type="paragraph" w:customStyle="1" w:styleId="121">
    <w:name w:val="xl115"/>
    <w:basedOn w:val="1"/>
    <w:qFormat/>
    <w:uiPriority w:val="0"/>
    <w:pPr>
      <w:spacing w:before="100" w:beforeAutospacing="1" w:after="100" w:afterAutospacing="1"/>
      <w:jc w:val="center"/>
      <w:textAlignment w:val="center"/>
    </w:pPr>
    <w:rPr>
      <w:rFonts w:ascii="宋体" w:hAnsi="宋体" w:cs="宋体"/>
      <w:sz w:val="24"/>
      <w:szCs w:val="24"/>
    </w:rPr>
  </w:style>
  <w:style w:type="paragraph" w:styleId="122">
    <w:name w:val="List Paragraph"/>
    <w:basedOn w:val="1"/>
    <w:qFormat/>
    <w:uiPriority w:val="34"/>
    <w:pPr>
      <w:widowControl w:val="0"/>
      <w:ind w:firstLine="420" w:firstLineChars="200"/>
      <w:jc w:val="both"/>
    </w:pPr>
    <w:rPr>
      <w:rFonts w:cs="黑体"/>
      <w:kern w:val="2"/>
      <w:sz w:val="21"/>
      <w:szCs w:val="22"/>
    </w:rPr>
  </w:style>
  <w:style w:type="paragraph" w:customStyle="1" w:styleId="123">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24">
    <w:name w:val="Char Char Char Char Char Char Char Char Char Char Char Char Char Char Char Char Char Char Char Char Char Char"/>
    <w:basedOn w:val="1"/>
    <w:qFormat/>
    <w:uiPriority w:val="0"/>
    <w:pPr>
      <w:spacing w:after="160" w:line="240" w:lineRule="exact"/>
    </w:pPr>
    <w:rPr>
      <w:rFonts w:ascii="Verdana" w:hAnsi="Verdana" w:eastAsia="仿宋_GB2312"/>
      <w:sz w:val="24"/>
      <w:lang w:eastAsia="en-US"/>
    </w:rPr>
  </w:style>
  <w:style w:type="paragraph" w:customStyle="1" w:styleId="125">
    <w:name w:val="样式1"/>
    <w:basedOn w:val="6"/>
    <w:qFormat/>
    <w:uiPriority w:val="0"/>
    <w:rPr>
      <w:rFonts w:ascii="黑体"/>
      <w:sz w:val="24"/>
      <w:szCs w:val="30"/>
    </w:rPr>
  </w:style>
  <w:style w:type="paragraph" w:customStyle="1" w:styleId="126">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27">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128">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rPr>
  </w:style>
  <w:style w:type="paragraph" w:customStyle="1" w:styleId="1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0">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131">
    <w:name w:val="xl88"/>
    <w:basedOn w:val="1"/>
    <w:qFormat/>
    <w:uiPriority w:val="0"/>
    <w:pPr>
      <w:spacing w:before="100" w:beforeAutospacing="1" w:after="100" w:afterAutospacing="1"/>
      <w:jc w:val="center"/>
    </w:pPr>
    <w:rPr>
      <w:rFonts w:ascii="宋体" w:hAnsi="宋体" w:cs="宋体"/>
      <w:sz w:val="24"/>
      <w:szCs w:val="24"/>
    </w:rPr>
  </w:style>
  <w:style w:type="paragraph" w:customStyle="1" w:styleId="132">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33">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4">
    <w:name w:val="Char"/>
    <w:basedOn w:val="1"/>
    <w:qFormat/>
    <w:uiPriority w:val="0"/>
    <w:pPr>
      <w:widowControl w:val="0"/>
      <w:spacing w:line="240" w:lineRule="atLeast"/>
      <w:ind w:left="420" w:firstLine="420"/>
      <w:jc w:val="both"/>
    </w:pPr>
    <w:rPr>
      <w:sz w:val="21"/>
      <w:szCs w:val="21"/>
    </w:rPr>
  </w:style>
  <w:style w:type="paragraph" w:customStyle="1" w:styleId="135">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rPr>
  </w:style>
  <w:style w:type="paragraph" w:customStyle="1" w:styleId="136">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37">
    <w:name w:val="Char Char Char Char Char Char Char Char Char Char Char Char Char Char Char Char Char Char Char Char Char Char1"/>
    <w:basedOn w:val="1"/>
    <w:qFormat/>
    <w:uiPriority w:val="0"/>
    <w:pPr>
      <w:spacing w:after="160" w:line="240" w:lineRule="exact"/>
    </w:pPr>
    <w:rPr>
      <w:rFonts w:ascii="Verdana" w:hAnsi="Verdana" w:eastAsia="仿宋_GB2312"/>
      <w:sz w:val="24"/>
      <w:lang w:eastAsia="en-US"/>
    </w:rPr>
  </w:style>
  <w:style w:type="paragraph" w:customStyle="1" w:styleId="138">
    <w:name w:val="xl73"/>
    <w:basedOn w:val="1"/>
    <w:qFormat/>
    <w:uiPriority w:val="0"/>
    <w:pPr>
      <w:spacing w:before="100" w:beforeAutospacing="1" w:after="100" w:afterAutospacing="1"/>
      <w:jc w:val="center"/>
    </w:pPr>
    <w:rPr>
      <w:rFonts w:ascii="宋体" w:hAnsi="宋体" w:cs="宋体"/>
    </w:rPr>
  </w:style>
  <w:style w:type="paragraph" w:customStyle="1" w:styleId="139">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0">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1">
    <w:name w:val="font0"/>
    <w:basedOn w:val="1"/>
    <w:qFormat/>
    <w:uiPriority w:val="0"/>
    <w:pPr>
      <w:spacing w:before="100" w:beforeAutospacing="1" w:after="100" w:afterAutospacing="1"/>
    </w:pPr>
    <w:rPr>
      <w:rFonts w:ascii="宋体" w:hAnsi="宋体" w:cs="宋体"/>
      <w:sz w:val="24"/>
      <w:szCs w:val="24"/>
    </w:rPr>
  </w:style>
  <w:style w:type="paragraph" w:customStyle="1" w:styleId="142">
    <w:name w:val="xl1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43">
    <w:name w:val="Char Char Char Char1 Char Char Char"/>
    <w:basedOn w:val="1"/>
    <w:qFormat/>
    <w:uiPriority w:val="0"/>
    <w:pPr>
      <w:widowControl w:val="0"/>
      <w:spacing w:line="240" w:lineRule="atLeast"/>
      <w:ind w:left="420" w:firstLine="420"/>
      <w:jc w:val="both"/>
    </w:pPr>
    <w:rPr>
      <w:sz w:val="21"/>
      <w:szCs w:val="21"/>
    </w:rPr>
  </w:style>
  <w:style w:type="paragraph" w:customStyle="1" w:styleId="144">
    <w:name w:val="Char Char Char Char1 Char Char Char1"/>
    <w:basedOn w:val="1"/>
    <w:qFormat/>
    <w:uiPriority w:val="0"/>
    <w:pPr>
      <w:widowControl w:val="0"/>
      <w:spacing w:line="240" w:lineRule="atLeast"/>
      <w:ind w:left="420" w:firstLine="420"/>
      <w:jc w:val="both"/>
    </w:pPr>
    <w:rPr>
      <w:sz w:val="21"/>
      <w:szCs w:val="21"/>
    </w:rPr>
  </w:style>
  <w:style w:type="paragraph" w:customStyle="1" w:styleId="145">
    <w:name w:val="xl95"/>
    <w:basedOn w:val="1"/>
    <w:qFormat/>
    <w:uiPriority w:val="0"/>
    <w:pPr>
      <w:spacing w:before="100" w:beforeAutospacing="1" w:after="100" w:afterAutospacing="1"/>
    </w:pPr>
    <w:rPr>
      <w:rFonts w:ascii="宋体" w:hAnsi="宋体" w:cs="宋体"/>
    </w:rPr>
  </w:style>
  <w:style w:type="paragraph" w:customStyle="1" w:styleId="146">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7">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148">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18"/>
      <w:szCs w:val="18"/>
    </w:rPr>
  </w:style>
  <w:style w:type="paragraph" w:customStyle="1" w:styleId="149">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50">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1">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152">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18"/>
      <w:szCs w:val="18"/>
    </w:rPr>
  </w:style>
  <w:style w:type="paragraph" w:customStyle="1" w:styleId="15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54">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5">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节标题"/>
    <w:basedOn w:val="1"/>
    <w:qFormat/>
    <w:uiPriority w:val="0"/>
    <w:pPr>
      <w:spacing w:line="289" w:lineRule="atLeast"/>
      <w:jc w:val="center"/>
      <w:textAlignment w:val="baseline"/>
    </w:pPr>
    <w:rPr>
      <w:color w:val="000000"/>
      <w:sz w:val="28"/>
      <w:szCs w:val="28"/>
      <w:u w:color="000000"/>
    </w:rPr>
  </w:style>
  <w:style w:type="paragraph" w:customStyle="1" w:styleId="157">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8">
    <w:name w:val="彩色列表 - 强调文字颜色 11"/>
    <w:basedOn w:val="1"/>
    <w:qFormat/>
    <w:uiPriority w:val="34"/>
    <w:pPr>
      <w:ind w:firstLine="420" w:firstLineChars="200"/>
    </w:pPr>
  </w:style>
  <w:style w:type="paragraph" w:customStyle="1" w:styleId="159">
    <w:name w:val="默认段落字体 Para Char"/>
    <w:basedOn w:val="1"/>
    <w:qFormat/>
    <w:uiPriority w:val="0"/>
    <w:pPr>
      <w:widowControl w:val="0"/>
      <w:jc w:val="both"/>
    </w:pPr>
    <w:rPr>
      <w:kern w:val="2"/>
      <w:sz w:val="21"/>
    </w:rPr>
  </w:style>
  <w:style w:type="paragraph" w:customStyle="1" w:styleId="160">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1">
    <w:name w:val="opening2"/>
    <w:basedOn w:val="1"/>
    <w:qFormat/>
    <w:uiPriority w:val="0"/>
    <w:pPr>
      <w:spacing w:before="100" w:beforeAutospacing="1" w:after="100" w:afterAutospacing="1"/>
    </w:pPr>
    <w:rPr>
      <w:rFonts w:ascii="宋体" w:hAnsi="宋体" w:cs="宋体"/>
      <w:color w:val="000000"/>
      <w:sz w:val="23"/>
      <w:szCs w:val="23"/>
    </w:rPr>
  </w:style>
  <w:style w:type="paragraph" w:customStyle="1" w:styleId="162">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6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4">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5">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6">
    <w:name w:val="xl110"/>
    <w:basedOn w:val="1"/>
    <w:qFormat/>
    <w:uiPriority w:val="0"/>
    <w:pPr>
      <w:spacing w:before="100" w:beforeAutospacing="1" w:after="100" w:afterAutospacing="1"/>
      <w:textAlignment w:val="center"/>
    </w:pPr>
    <w:rPr>
      <w:rFonts w:ascii="宋体" w:hAnsi="宋体" w:cs="宋体"/>
      <w:sz w:val="24"/>
      <w:szCs w:val="24"/>
    </w:rPr>
  </w:style>
  <w:style w:type="paragraph" w:customStyle="1" w:styleId="167">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68">
    <w:name w:val="浅色底纹 - 强调文字颜色 11"/>
    <w:basedOn w:val="36"/>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style>
  <w:style w:type="paragraph" w:customStyle="1" w:styleId="169">
    <w:name w:val="js_darkmode__28"/>
    <w:basedOn w:val="1"/>
    <w:qFormat/>
    <w:uiPriority w:val="0"/>
    <w:pPr>
      <w:spacing w:before="100" w:beforeAutospacing="1" w:after="100" w:afterAutospacing="1"/>
    </w:pPr>
    <w:rPr>
      <w:rFonts w:ascii="宋体" w:hAnsi="宋体" w:cs="宋体"/>
      <w:sz w:val="24"/>
      <w:szCs w:val="24"/>
    </w:rPr>
  </w:style>
  <w:style w:type="paragraph" w:customStyle="1" w:styleId="170">
    <w:name w:val="正文_4"/>
    <w:next w:val="9"/>
    <w:qFormat/>
    <w:uiPriority w:val="0"/>
    <w:rPr>
      <w:rFonts w:ascii="Times New Roman" w:hAnsi="Times New Roman" w:eastAsia="宋体" w:cs="Times New Roman"/>
      <w:lang w:val="en-US" w:eastAsia="zh-CN" w:bidi="ar-SA"/>
    </w:rPr>
  </w:style>
  <w:style w:type="paragraph" w:customStyle="1" w:styleId="171">
    <w:name w:val="修订1"/>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中国微软</Company>
  <Pages>50</Pages>
  <Words>4690</Words>
  <Characters>26739</Characters>
  <Lines>222</Lines>
  <Paragraphs>62</Paragraphs>
  <TotalTime>11</TotalTime>
  <ScaleCrop>false</ScaleCrop>
  <LinksUpToDate>false</LinksUpToDate>
  <CharactersWithSpaces>31367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2022-09-06T14:19:00Z</dcterms:created>
  <dc:creator>IBM</dc:creator>
  <cp:lastModifiedBy>柠小柚</cp:lastModifiedBy>
  <cp:lastPrinted>2022-09-06T12:20:00Z</cp:lastPrinted>
  <dcterms:modified xsi:type="dcterms:W3CDTF">2023-05-05T01:19:49Z</dcterms:modified>
  <dc:title>备案号：昆建招备2009-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0AD5AE13580844579B35341C378B4FA0</vt:lpwstr>
  </property>
  <property fmtid="{D5CDD505-2E9C-101B-9397-08002B2CF9AE}" pid="4" name="commondata">
    <vt:lpwstr>eyJoZGlkIjoiMDc2MjdkZDRkOTJjNzBlNjA4MjUyZjZlMThmZjkyNWEifQ==</vt:lpwstr>
  </property>
</Properties>
</file>