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0" w:lineRule="atLeast"/>
        <w:jc w:val="center"/>
        <w:textAlignment w:val="auto"/>
        <w:outlineLvl w:val="1"/>
        <w:rPr>
          <w:rFonts w:hint="eastAsia" w:ascii="锐字工房云字库小标宋GBK" w:hAnsi="锐字工房云字库小标宋GBK" w:eastAsia="锐字工房云字库小标宋GBK" w:cs="锐字工房云字库小标宋GBK"/>
          <w:b w:val="0"/>
          <w:bCs w:val="0"/>
          <w:sz w:val="40"/>
          <w:szCs w:val="40"/>
          <w:lang w:eastAsia="zh-CN"/>
        </w:rPr>
      </w:pPr>
      <w:bookmarkStart w:id="0" w:name="_Toc27215"/>
    </w:p>
    <w:p>
      <w:pPr>
        <w:keepNext w:val="0"/>
        <w:keepLines w:val="0"/>
        <w:pageBreakBefore w:val="0"/>
        <w:widowControl/>
        <w:kinsoku/>
        <w:wordWrap/>
        <w:overflowPunct/>
        <w:topLinePunct w:val="0"/>
        <w:autoSpaceDE/>
        <w:autoSpaceDN/>
        <w:bidi w:val="0"/>
        <w:adjustRightInd/>
        <w:snapToGrid/>
        <w:spacing w:line="0" w:lineRule="atLeast"/>
        <w:jc w:val="center"/>
        <w:textAlignment w:val="auto"/>
        <w:outlineLvl w:val="1"/>
        <w:rPr>
          <w:rFonts w:hint="eastAsia" w:ascii="锐字工房云字库小标宋GBK" w:hAnsi="锐字工房云字库小标宋GBK" w:eastAsia="锐字工房云字库小标宋GBK" w:cs="锐字工房云字库小标宋GBK"/>
          <w:b w:val="0"/>
          <w:bCs w:val="0"/>
          <w:sz w:val="40"/>
          <w:szCs w:val="40"/>
          <w:lang w:eastAsia="zh-CN"/>
        </w:rPr>
      </w:pPr>
      <w:r>
        <w:rPr>
          <w:rFonts w:hint="eastAsia" w:ascii="锐字工房云字库小标宋GBK" w:hAnsi="锐字工房云字库小标宋GBK" w:eastAsia="锐字工房云字库小标宋GBK" w:cs="锐字工房云字库小标宋GBK"/>
          <w:b w:val="0"/>
          <w:bCs w:val="0"/>
          <w:sz w:val="40"/>
          <w:szCs w:val="40"/>
          <w:lang w:eastAsia="zh-CN"/>
        </w:rPr>
        <w:t>昆明保安集团车辆施救服务有限公司</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outlineLvl w:val="1"/>
        <w:rPr>
          <w:rFonts w:hint="eastAsia" w:ascii="锐字工房云字库小标宋GBK" w:hAnsi="锐字工房云字库小标宋GBK" w:eastAsia="锐字工房云字库小标宋GBK" w:cs="锐字工房云字库小标宋GBK"/>
          <w:b w:val="0"/>
          <w:bCs w:val="0"/>
          <w:sz w:val="40"/>
          <w:szCs w:val="40"/>
          <w:lang w:eastAsia="zh-CN"/>
        </w:rPr>
      </w:pPr>
      <w:r>
        <w:rPr>
          <w:rFonts w:hint="eastAsia" w:ascii="锐字工房云字库小标宋GBK" w:hAnsi="锐字工房云字库小标宋GBK" w:eastAsia="锐字工房云字库小标宋GBK" w:cs="锐字工房云字库小标宋GBK"/>
          <w:b w:val="0"/>
          <w:bCs w:val="0"/>
          <w:sz w:val="40"/>
          <w:szCs w:val="40"/>
          <w:lang w:eastAsia="zh-CN"/>
        </w:rPr>
        <w:t>停车场监控设备和红外线报警系统</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outlineLvl w:val="1"/>
        <w:rPr>
          <w:rFonts w:hint="eastAsia" w:ascii="锐字工房云字库小标宋GBK" w:hAnsi="锐字工房云字库小标宋GBK" w:eastAsia="锐字工房云字库小标宋GBK" w:cs="锐字工房云字库小标宋GBK"/>
          <w:b w:val="0"/>
          <w:bCs w:val="0"/>
          <w:sz w:val="44"/>
          <w:szCs w:val="44"/>
        </w:rPr>
      </w:pPr>
      <w:r>
        <w:rPr>
          <w:rFonts w:hint="eastAsia" w:ascii="锐字工房云字库小标宋GBK" w:hAnsi="锐字工房云字库小标宋GBK" w:eastAsia="锐字工房云字库小标宋GBK" w:cs="锐字工房云字库小标宋GBK"/>
          <w:b w:val="0"/>
          <w:bCs w:val="0"/>
          <w:sz w:val="40"/>
          <w:szCs w:val="40"/>
        </w:rPr>
        <w:t>采购项目</w:t>
      </w:r>
      <w:bookmarkEnd w:id="0"/>
      <w:bookmarkStart w:id="1" w:name="_Toc10945"/>
      <w:r>
        <w:rPr>
          <w:rFonts w:hint="eastAsia" w:ascii="锐字工房云字库小标宋GBK" w:hAnsi="锐字工房云字库小标宋GBK" w:eastAsia="锐字工房云字库小标宋GBK" w:cs="锐字工房云字库小标宋GBK"/>
          <w:b w:val="0"/>
          <w:bCs w:val="0"/>
          <w:sz w:val="40"/>
          <w:szCs w:val="40"/>
        </w:rPr>
        <w:t>竞争性</w:t>
      </w:r>
      <w:r>
        <w:rPr>
          <w:rFonts w:hint="eastAsia" w:ascii="锐字工房云字库小标宋GBK" w:hAnsi="锐字工房云字库小标宋GBK" w:eastAsia="锐字工房云字库小标宋GBK" w:cs="锐字工房云字库小标宋GBK"/>
          <w:b w:val="0"/>
          <w:bCs w:val="0"/>
          <w:sz w:val="40"/>
          <w:szCs w:val="40"/>
          <w:lang w:eastAsia="zh-CN"/>
        </w:rPr>
        <w:t>谈判</w:t>
      </w:r>
      <w:r>
        <w:rPr>
          <w:rFonts w:hint="eastAsia" w:ascii="锐字工房云字库小标宋GBK" w:hAnsi="锐字工房云字库小标宋GBK" w:eastAsia="锐字工房云字库小标宋GBK" w:cs="锐字工房云字库小标宋GBK"/>
          <w:b w:val="0"/>
          <w:bCs w:val="0"/>
          <w:sz w:val="40"/>
          <w:szCs w:val="40"/>
        </w:rPr>
        <w:t>公告</w:t>
      </w:r>
      <w:bookmarkEnd w:id="1"/>
    </w:p>
    <w:p>
      <w:pPr>
        <w:pStyle w:val="2"/>
        <w:rPr>
          <w:rFonts w:hint="eastAsia"/>
        </w:rPr>
      </w:pPr>
    </w:p>
    <w:p>
      <w:pPr>
        <w:pStyle w:val="2"/>
      </w:pPr>
    </w:p>
    <w:p>
      <w:pPr>
        <w:pStyle w:val="4"/>
        <w:spacing w:before="0" w:after="0" w:line="360" w:lineRule="auto"/>
        <w:ind w:firstLine="482" w:firstLineChars="200"/>
        <w:rPr>
          <w:rFonts w:hint="eastAsia" w:ascii="宋体" w:hAnsi="宋体" w:eastAsia="宋体" w:cs="宋体"/>
          <w:sz w:val="24"/>
          <w:szCs w:val="24"/>
        </w:rPr>
      </w:pPr>
      <w:bookmarkStart w:id="2" w:name="_Toc29108"/>
      <w:bookmarkEnd w:id="2"/>
      <w:bookmarkStart w:id="3" w:name="_Toc32031"/>
      <w:bookmarkEnd w:id="3"/>
      <w:bookmarkStart w:id="4" w:name="_Toc9467"/>
      <w:bookmarkStart w:id="5" w:name="_Toc9206"/>
      <w:bookmarkStart w:id="6" w:name="_Toc12997"/>
      <w:bookmarkStart w:id="7" w:name="_Toc28553"/>
      <w:bookmarkStart w:id="8" w:name="_Toc3896272"/>
      <w:r>
        <w:rPr>
          <w:rFonts w:hint="eastAsia" w:ascii="宋体" w:hAnsi="宋体" w:eastAsia="宋体" w:cs="宋体"/>
          <w:sz w:val="24"/>
          <w:szCs w:val="24"/>
        </w:rPr>
        <w:t>1.采购条件</w:t>
      </w:r>
      <w:bookmarkEnd w:id="4"/>
      <w:bookmarkEnd w:id="5"/>
      <w:bookmarkEnd w:id="6"/>
      <w:bookmarkEnd w:id="7"/>
      <w:bookmarkEnd w:id="8"/>
    </w:p>
    <w:p>
      <w:pPr>
        <w:pStyle w:val="2"/>
        <w:spacing w:line="360" w:lineRule="auto"/>
        <w:rPr>
          <w:rFonts w:hint="eastAsia" w:ascii="宋体" w:hAnsi="宋体" w:eastAsia="宋体" w:cs="宋体"/>
          <w:b w:val="0"/>
          <w:bCs w:val="0"/>
          <w:sz w:val="24"/>
          <w:szCs w:val="24"/>
          <w:u w:val="none"/>
        </w:rPr>
      </w:pPr>
      <w:r>
        <w:rPr>
          <w:rFonts w:hint="eastAsia" w:ascii="宋体" w:hAnsi="宋体" w:eastAsia="宋体" w:cs="宋体"/>
          <w:sz w:val="24"/>
          <w:szCs w:val="24"/>
        </w:rPr>
        <w:t>参照有关法律法规的规定，</w:t>
      </w:r>
      <w:r>
        <w:rPr>
          <w:rFonts w:hint="eastAsia" w:ascii="宋体" w:hAnsi="宋体" w:eastAsia="宋体" w:cs="宋体"/>
          <w:b w:val="0"/>
          <w:bCs w:val="0"/>
          <w:sz w:val="24"/>
          <w:szCs w:val="24"/>
          <w:u w:val="none"/>
          <w:lang w:eastAsia="zh-CN"/>
        </w:rPr>
        <w:t>昆明保安集团车辆施救服务有限公司对停车场监控设备</w:t>
      </w:r>
      <w:r>
        <w:rPr>
          <w:rFonts w:hint="eastAsia" w:ascii="宋体" w:hAnsi="宋体" w:cs="宋体"/>
          <w:b w:val="0"/>
          <w:bCs w:val="0"/>
          <w:sz w:val="24"/>
          <w:szCs w:val="24"/>
          <w:u w:val="none"/>
          <w:lang w:eastAsia="zh-CN"/>
        </w:rPr>
        <w:t>和红外线报警系统</w:t>
      </w:r>
      <w:r>
        <w:rPr>
          <w:rFonts w:hint="eastAsia" w:ascii="宋体" w:hAnsi="宋体" w:eastAsia="宋体" w:cs="宋体"/>
          <w:b w:val="0"/>
          <w:bCs w:val="0"/>
          <w:sz w:val="24"/>
          <w:szCs w:val="24"/>
          <w:u w:val="none"/>
        </w:rPr>
        <w:t>采购项目采用竞争性</w:t>
      </w:r>
      <w:r>
        <w:rPr>
          <w:rFonts w:hint="eastAsia" w:ascii="宋体" w:hAnsi="宋体" w:cs="宋体"/>
          <w:b w:val="0"/>
          <w:bCs w:val="0"/>
          <w:sz w:val="24"/>
          <w:szCs w:val="24"/>
          <w:u w:val="none"/>
          <w:lang w:eastAsia="zh-CN"/>
        </w:rPr>
        <w:t>谈判</w:t>
      </w:r>
      <w:r>
        <w:rPr>
          <w:rFonts w:hint="eastAsia" w:ascii="宋体" w:hAnsi="宋体" w:eastAsia="宋体" w:cs="宋体"/>
          <w:b w:val="0"/>
          <w:bCs w:val="0"/>
          <w:sz w:val="24"/>
          <w:szCs w:val="24"/>
          <w:u w:val="none"/>
        </w:rPr>
        <w:t>方式采购，欢迎符合条件的潜在供应商报名参加。</w:t>
      </w:r>
    </w:p>
    <w:p>
      <w:pPr>
        <w:pStyle w:val="4"/>
        <w:spacing w:before="0" w:after="0" w:line="360" w:lineRule="auto"/>
        <w:ind w:firstLine="482" w:firstLineChars="200"/>
        <w:rPr>
          <w:rFonts w:hint="eastAsia" w:ascii="宋体" w:hAnsi="宋体" w:eastAsia="宋体" w:cs="宋体"/>
          <w:sz w:val="24"/>
          <w:szCs w:val="24"/>
        </w:rPr>
      </w:pPr>
      <w:bookmarkStart w:id="9" w:name="_Toc19470"/>
      <w:bookmarkStart w:id="10" w:name="_Toc29122"/>
      <w:bookmarkStart w:id="11" w:name="_Toc450"/>
      <w:bookmarkStart w:id="12" w:name="_Toc3896273"/>
      <w:r>
        <w:rPr>
          <w:rFonts w:hint="eastAsia" w:ascii="宋体" w:hAnsi="宋体" w:eastAsia="宋体" w:cs="宋体"/>
          <w:sz w:val="24"/>
          <w:szCs w:val="24"/>
        </w:rPr>
        <w:t>2.</w:t>
      </w:r>
      <w:bookmarkStart w:id="13" w:name="_Toc16942"/>
      <w:bookmarkEnd w:id="13"/>
      <w:bookmarkStart w:id="14" w:name="_Toc14391"/>
      <w:bookmarkEnd w:id="14"/>
      <w:bookmarkStart w:id="15" w:name="_Toc17585"/>
      <w:r>
        <w:rPr>
          <w:rFonts w:hint="eastAsia" w:ascii="宋体" w:hAnsi="宋体" w:eastAsia="宋体" w:cs="宋体"/>
          <w:sz w:val="24"/>
          <w:szCs w:val="24"/>
        </w:rPr>
        <w:t>项目概况</w:t>
      </w:r>
      <w:bookmarkEnd w:id="9"/>
      <w:bookmarkEnd w:id="10"/>
      <w:bookmarkEnd w:id="11"/>
      <w:bookmarkEnd w:id="12"/>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2.1项目</w:t>
      </w:r>
      <w:r>
        <w:rPr>
          <w:rFonts w:hint="eastAsia" w:ascii="宋体" w:hAnsi="宋体" w:eastAsia="宋体" w:cs="宋体"/>
          <w:bCs/>
          <w:sz w:val="24"/>
          <w:szCs w:val="24"/>
        </w:rPr>
        <w:t>名称：</w:t>
      </w:r>
      <w:r>
        <w:rPr>
          <w:rFonts w:hint="eastAsia" w:ascii="宋体" w:hAnsi="宋体" w:eastAsia="宋体" w:cs="宋体"/>
          <w:b w:val="0"/>
          <w:bCs w:val="0"/>
          <w:sz w:val="24"/>
          <w:szCs w:val="24"/>
          <w:lang w:eastAsia="zh-CN"/>
        </w:rPr>
        <w:t>昆明保安集团车辆施救服务有限公司停车场监控设备</w:t>
      </w:r>
      <w:r>
        <w:rPr>
          <w:rFonts w:hint="eastAsia" w:ascii="宋体" w:hAnsi="宋体" w:cs="宋体"/>
          <w:b w:val="0"/>
          <w:bCs w:val="0"/>
          <w:sz w:val="24"/>
          <w:szCs w:val="24"/>
          <w:lang w:eastAsia="zh-CN"/>
        </w:rPr>
        <w:t>和红外线报警系统</w:t>
      </w:r>
      <w:r>
        <w:rPr>
          <w:rFonts w:hint="eastAsia" w:ascii="宋体" w:hAnsi="宋体" w:eastAsia="宋体" w:cs="宋体"/>
          <w:b w:val="0"/>
          <w:bCs w:val="0"/>
          <w:sz w:val="24"/>
          <w:szCs w:val="24"/>
        </w:rPr>
        <w:t>采购项目</w:t>
      </w:r>
    </w:p>
    <w:p>
      <w:pPr>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2.2项目预算金额：</w:t>
      </w:r>
      <w:r>
        <w:rPr>
          <w:rFonts w:hint="eastAsia" w:ascii="宋体" w:hAnsi="宋体" w:eastAsia="宋体" w:cs="宋体"/>
          <w:color w:val="000000"/>
          <w:kern w:val="0"/>
          <w:sz w:val="24"/>
          <w:szCs w:val="24"/>
          <w:lang w:val="en-US" w:eastAsia="zh-CN" w:bidi="ar"/>
        </w:rPr>
        <w:t>200000.00</w:t>
      </w:r>
      <w:r>
        <w:rPr>
          <w:rFonts w:hint="eastAsia" w:ascii="宋体" w:hAnsi="宋体" w:eastAsia="宋体" w:cs="宋体"/>
          <w:bCs/>
          <w:sz w:val="24"/>
          <w:szCs w:val="24"/>
        </w:rPr>
        <w:t>元（</w:t>
      </w:r>
      <w:r>
        <w:rPr>
          <w:rFonts w:hint="eastAsia" w:ascii="宋体" w:hAnsi="宋体" w:eastAsia="宋体" w:cs="宋体"/>
          <w:bCs/>
          <w:sz w:val="24"/>
          <w:szCs w:val="24"/>
          <w:lang w:eastAsia="zh-CN"/>
        </w:rPr>
        <w:t>贰</w:t>
      </w:r>
      <w:r>
        <w:rPr>
          <w:rFonts w:hint="eastAsia" w:ascii="宋体" w:hAnsi="宋体" w:eastAsia="宋体" w:cs="宋体"/>
          <w:bCs/>
          <w:sz w:val="24"/>
          <w:szCs w:val="24"/>
        </w:rPr>
        <w:t>拾万元</w:t>
      </w:r>
      <w:r>
        <w:rPr>
          <w:rFonts w:hint="eastAsia" w:ascii="宋体" w:hAnsi="宋体" w:eastAsia="宋体" w:cs="宋体"/>
          <w:bCs/>
          <w:sz w:val="24"/>
          <w:szCs w:val="24"/>
          <w:lang w:eastAsia="zh-CN"/>
        </w:rPr>
        <w:t>整</w:t>
      </w:r>
      <w:r>
        <w:rPr>
          <w:rFonts w:hint="eastAsia" w:ascii="宋体" w:hAnsi="宋体" w:eastAsia="宋体" w:cs="宋体"/>
          <w:bCs/>
          <w:sz w:val="24"/>
          <w:szCs w:val="24"/>
        </w:rPr>
        <w:t>）。</w:t>
      </w:r>
    </w:p>
    <w:p>
      <w:pPr>
        <w:tabs>
          <w:tab w:val="left" w:pos="567"/>
        </w:tabs>
        <w:spacing w:line="360" w:lineRule="auto"/>
        <w:ind w:firstLine="480" w:firstLineChars="200"/>
        <w:rPr>
          <w:rFonts w:hint="eastAsia" w:ascii="宋体" w:hAnsi="宋体" w:eastAsia="宋体" w:cs="宋体"/>
          <w:bCs/>
          <w:sz w:val="24"/>
          <w:szCs w:val="24"/>
        </w:rPr>
      </w:pPr>
      <w:r>
        <w:rPr>
          <w:rFonts w:hint="eastAsia" w:ascii="宋体" w:hAnsi="宋体" w:eastAsia="宋体" w:cs="宋体"/>
          <w:sz w:val="24"/>
          <w:szCs w:val="24"/>
        </w:rPr>
        <w:t>2.</w:t>
      </w:r>
      <w:r>
        <w:rPr>
          <w:rFonts w:hint="eastAsia" w:ascii="宋体" w:hAnsi="宋体" w:eastAsia="宋体" w:cs="宋体"/>
          <w:sz w:val="24"/>
          <w:szCs w:val="24"/>
          <w:lang w:val="en-US" w:eastAsia="zh-CN"/>
        </w:rPr>
        <w:t>3</w:t>
      </w:r>
      <w:r>
        <w:rPr>
          <w:rFonts w:hint="eastAsia" w:ascii="宋体" w:hAnsi="宋体" w:eastAsia="宋体" w:cs="宋体"/>
          <w:bCs/>
          <w:sz w:val="24"/>
          <w:szCs w:val="24"/>
        </w:rPr>
        <w:t>项目基本概况介绍：</w:t>
      </w:r>
    </w:p>
    <w:p>
      <w:pPr>
        <w:tabs>
          <w:tab w:val="left" w:pos="567"/>
        </w:tabs>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3</w:t>
      </w:r>
      <w:r>
        <w:rPr>
          <w:rFonts w:hint="eastAsia" w:ascii="宋体" w:hAnsi="宋体" w:eastAsia="宋体" w:cs="宋体"/>
          <w:bCs/>
          <w:sz w:val="24"/>
          <w:szCs w:val="24"/>
        </w:rPr>
        <w:t>.1采购范围及内容：拟对</w:t>
      </w:r>
      <w:r>
        <w:rPr>
          <w:rFonts w:hint="eastAsia" w:ascii="宋体" w:hAnsi="宋体" w:eastAsia="宋体" w:cs="宋体"/>
          <w:b w:val="0"/>
          <w:bCs w:val="0"/>
          <w:sz w:val="24"/>
          <w:szCs w:val="24"/>
          <w:lang w:eastAsia="zh-CN"/>
        </w:rPr>
        <w:t>昆明保安集团车辆施救服务有限公司停车场安装监控设备</w:t>
      </w:r>
      <w:r>
        <w:rPr>
          <w:rFonts w:hint="eastAsia" w:ascii="宋体" w:hAnsi="宋体" w:cs="宋体"/>
          <w:b w:val="0"/>
          <w:bCs w:val="0"/>
          <w:sz w:val="24"/>
          <w:szCs w:val="24"/>
          <w:lang w:eastAsia="zh-CN"/>
        </w:rPr>
        <w:t>和红外线报警系统</w:t>
      </w:r>
      <w:r>
        <w:rPr>
          <w:rFonts w:hint="eastAsia" w:ascii="宋体" w:hAnsi="宋体" w:eastAsia="宋体" w:cs="宋体"/>
          <w:bCs/>
          <w:sz w:val="24"/>
          <w:szCs w:val="24"/>
        </w:rPr>
        <w:t xml:space="preserve">。 </w:t>
      </w:r>
    </w:p>
    <w:p>
      <w:pPr>
        <w:tabs>
          <w:tab w:val="left" w:pos="567"/>
        </w:tabs>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3</w:t>
      </w:r>
      <w:r>
        <w:rPr>
          <w:rFonts w:hint="eastAsia" w:ascii="宋体" w:hAnsi="宋体" w:eastAsia="宋体" w:cs="宋体"/>
          <w:bCs/>
          <w:sz w:val="24"/>
          <w:szCs w:val="24"/>
        </w:rPr>
        <w:t>.2质保期：项目验收合格之日起</w:t>
      </w:r>
      <w:r>
        <w:rPr>
          <w:rFonts w:hint="eastAsia" w:ascii="宋体" w:hAnsi="宋体" w:eastAsia="宋体" w:cs="宋体"/>
          <w:bCs/>
          <w:sz w:val="24"/>
          <w:szCs w:val="24"/>
          <w:lang w:val="en-US" w:eastAsia="zh-CN"/>
        </w:rPr>
        <w:t>1</w:t>
      </w:r>
      <w:r>
        <w:rPr>
          <w:rFonts w:hint="eastAsia" w:ascii="宋体" w:hAnsi="宋体" w:eastAsia="宋体" w:cs="宋体"/>
          <w:bCs/>
          <w:sz w:val="24"/>
          <w:szCs w:val="24"/>
        </w:rPr>
        <w:t>年。</w:t>
      </w:r>
    </w:p>
    <w:p>
      <w:pPr>
        <w:tabs>
          <w:tab w:val="left" w:pos="567"/>
        </w:tabs>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3</w:t>
      </w:r>
      <w:r>
        <w:rPr>
          <w:rFonts w:hint="eastAsia" w:ascii="宋体" w:hAnsi="宋体" w:eastAsia="宋体" w:cs="宋体"/>
          <w:bCs/>
          <w:sz w:val="24"/>
          <w:szCs w:val="24"/>
        </w:rPr>
        <w:t>.3交货期：自合同签订之日起15个日历天内完成供货。</w:t>
      </w:r>
    </w:p>
    <w:p>
      <w:pPr>
        <w:tabs>
          <w:tab w:val="left" w:pos="567"/>
        </w:tabs>
        <w:spacing w:line="360" w:lineRule="auto"/>
        <w:ind w:firstLine="480" w:firstLineChars="200"/>
        <w:rPr>
          <w:rFonts w:hint="eastAsia" w:ascii="宋体" w:hAnsi="宋体" w:eastAsia="宋体" w:cs="宋体"/>
          <w:bCs/>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3</w:t>
      </w:r>
      <w:r>
        <w:rPr>
          <w:rFonts w:hint="eastAsia" w:ascii="宋体" w:hAnsi="宋体" w:eastAsia="宋体" w:cs="宋体"/>
          <w:bCs/>
          <w:sz w:val="24"/>
          <w:szCs w:val="24"/>
        </w:rPr>
        <w:t>.4交货地点：采购人指定地点。</w:t>
      </w:r>
    </w:p>
    <w:p>
      <w:pPr>
        <w:tabs>
          <w:tab w:val="left" w:pos="567"/>
        </w:tabs>
        <w:spacing w:line="360" w:lineRule="auto"/>
        <w:ind w:firstLine="480" w:firstLineChars="200"/>
        <w:rPr>
          <w:rFonts w:hint="eastAsia" w:ascii="宋体" w:hAnsi="宋体" w:eastAsia="宋体" w:cs="宋体"/>
          <w:sz w:val="24"/>
          <w:szCs w:val="24"/>
        </w:rPr>
      </w:pPr>
      <w:r>
        <w:rPr>
          <w:rFonts w:hint="eastAsia" w:ascii="宋体" w:hAnsi="宋体" w:eastAsia="宋体" w:cs="宋体"/>
          <w:bCs/>
          <w:sz w:val="24"/>
          <w:szCs w:val="24"/>
        </w:rPr>
        <w:t>2.</w:t>
      </w:r>
      <w:r>
        <w:rPr>
          <w:rFonts w:hint="eastAsia" w:ascii="宋体" w:hAnsi="宋体" w:eastAsia="宋体" w:cs="宋体"/>
          <w:bCs/>
          <w:sz w:val="24"/>
          <w:szCs w:val="24"/>
          <w:lang w:val="en-US" w:eastAsia="zh-CN"/>
        </w:rPr>
        <w:t>3</w:t>
      </w:r>
      <w:r>
        <w:rPr>
          <w:rFonts w:hint="eastAsia" w:ascii="宋体" w:hAnsi="宋体" w:eastAsia="宋体" w:cs="宋体"/>
          <w:bCs/>
          <w:sz w:val="24"/>
          <w:szCs w:val="24"/>
        </w:rPr>
        <w:t>.5质量标准：符合现行国家、行业相关规范及标准，满足采购人需求。</w:t>
      </w:r>
    </w:p>
    <w:bookmarkEnd w:id="15"/>
    <w:p>
      <w:pPr>
        <w:pStyle w:val="4"/>
        <w:spacing w:before="0" w:after="0" w:line="360" w:lineRule="auto"/>
        <w:ind w:firstLine="482" w:firstLineChars="200"/>
        <w:rPr>
          <w:rFonts w:hint="eastAsia" w:ascii="宋体" w:hAnsi="宋体" w:eastAsia="宋体" w:cs="宋体"/>
          <w:sz w:val="24"/>
          <w:szCs w:val="24"/>
        </w:rPr>
      </w:pPr>
      <w:bookmarkStart w:id="16" w:name="_Toc31054"/>
      <w:bookmarkEnd w:id="16"/>
      <w:bookmarkStart w:id="17" w:name="_Toc20033"/>
      <w:bookmarkEnd w:id="17"/>
      <w:bookmarkStart w:id="18" w:name="_Toc24772"/>
      <w:bookmarkStart w:id="19" w:name="_Toc3896274"/>
      <w:bookmarkStart w:id="20" w:name="_Toc21164"/>
      <w:bookmarkStart w:id="21" w:name="_Toc4249"/>
      <w:bookmarkStart w:id="22" w:name="_Toc16458"/>
      <w:r>
        <w:rPr>
          <w:rFonts w:hint="eastAsia" w:ascii="宋体" w:hAnsi="宋体" w:eastAsia="宋体" w:cs="宋体"/>
          <w:sz w:val="24"/>
          <w:szCs w:val="24"/>
        </w:rPr>
        <w:t>3.供应商资格</w:t>
      </w:r>
      <w:bookmarkEnd w:id="18"/>
      <w:bookmarkEnd w:id="19"/>
      <w:r>
        <w:rPr>
          <w:rFonts w:hint="eastAsia" w:ascii="宋体" w:hAnsi="宋体" w:eastAsia="宋体" w:cs="宋体"/>
          <w:sz w:val="24"/>
          <w:szCs w:val="24"/>
        </w:rPr>
        <w:t>条件</w:t>
      </w:r>
      <w:bookmarkEnd w:id="20"/>
      <w:bookmarkEnd w:id="21"/>
      <w:bookmarkEnd w:id="22"/>
    </w:p>
    <w:p>
      <w:pPr>
        <w:adjustRightInd w:val="0"/>
        <w:snapToGrid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3.1供应商应具备独立承担民事责任的能力，提供有效的营业执照或事业单位法人证书或其他法定经营资质证照凭证。</w:t>
      </w:r>
    </w:p>
    <w:p>
      <w:pPr>
        <w:pStyle w:val="6"/>
        <w:tabs>
          <w:tab w:val="left" w:pos="2412"/>
          <w:tab w:val="left" w:pos="2832"/>
          <w:tab w:val="left" w:pos="3472"/>
          <w:tab w:val="left" w:pos="6667"/>
          <w:tab w:val="left" w:pos="7270"/>
        </w:tabs>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3.2具有履行合同所必须的设备和专业技术能力，提供书面声明（加盖公章）。</w:t>
      </w:r>
    </w:p>
    <w:p>
      <w:pPr>
        <w:pStyle w:val="6"/>
        <w:tabs>
          <w:tab w:val="left" w:pos="2412"/>
          <w:tab w:val="left" w:pos="2832"/>
          <w:tab w:val="left" w:pos="3472"/>
          <w:tab w:val="left" w:pos="6667"/>
          <w:tab w:val="left" w:pos="7270"/>
        </w:tabs>
        <w:spacing w:line="360" w:lineRule="auto"/>
        <w:ind w:firstLine="480" w:firstLineChars="200"/>
        <w:jc w:val="both"/>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val="en-US" w:eastAsia="zh-CN"/>
        </w:rPr>
        <w:t>3</w:t>
      </w:r>
      <w:r>
        <w:rPr>
          <w:rFonts w:hint="eastAsia" w:ascii="宋体" w:hAnsi="宋体" w:eastAsia="宋体" w:cs="宋体"/>
          <w:sz w:val="24"/>
          <w:szCs w:val="24"/>
        </w:rPr>
        <w:t>财务要求：供应商满足下列任一要求：①可提供</w:t>
      </w:r>
      <w:r>
        <w:rPr>
          <w:rFonts w:hint="eastAsia" w:ascii="宋体" w:hAnsi="宋体" w:eastAsia="宋体" w:cs="宋体"/>
          <w:sz w:val="24"/>
          <w:szCs w:val="24"/>
          <w:u w:val="single"/>
        </w:rPr>
        <w:t>201</w:t>
      </w:r>
      <w:r>
        <w:rPr>
          <w:rFonts w:hint="eastAsia" w:ascii="宋体" w:hAnsi="宋体" w:eastAsia="宋体" w:cs="宋体"/>
          <w:sz w:val="24"/>
          <w:szCs w:val="24"/>
          <w:u w:val="single"/>
          <w:lang w:val="en-US" w:eastAsia="zh-CN"/>
        </w:rPr>
        <w:t>9</w:t>
      </w:r>
      <w:r>
        <w:rPr>
          <w:rFonts w:hint="eastAsia" w:ascii="宋体" w:hAnsi="宋体" w:eastAsia="宋体" w:cs="宋体"/>
          <w:sz w:val="24"/>
          <w:szCs w:val="24"/>
        </w:rPr>
        <w:t>年～</w:t>
      </w:r>
      <w:r>
        <w:rPr>
          <w:rFonts w:hint="eastAsia" w:ascii="宋体" w:hAnsi="宋体" w:eastAsia="宋体" w:cs="宋体"/>
          <w:sz w:val="24"/>
          <w:szCs w:val="24"/>
          <w:u w:val="single"/>
        </w:rPr>
        <w:t>202</w:t>
      </w:r>
      <w:r>
        <w:rPr>
          <w:rFonts w:hint="eastAsia" w:ascii="宋体" w:hAnsi="宋体" w:cs="宋体"/>
          <w:sz w:val="24"/>
          <w:szCs w:val="24"/>
          <w:u w:val="single"/>
          <w:lang w:val="en-US" w:eastAsia="zh-CN"/>
        </w:rPr>
        <w:t>1</w:t>
      </w:r>
      <w:r>
        <w:rPr>
          <w:rFonts w:hint="eastAsia" w:ascii="宋体" w:hAnsi="宋体" w:eastAsia="宋体" w:cs="宋体"/>
          <w:sz w:val="24"/>
          <w:szCs w:val="24"/>
        </w:rPr>
        <w:t>年任意一年的财务报表（包括资产负债表、利润表、现金流量表），供应商成立不足1年的，提供公司成立至今的财务报表（至少包含资产负债表）；②可提供距文件递交截止日一年内银行出具的资信证明（复印件加盖公章）。</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val="en-US" w:eastAsia="zh-CN"/>
        </w:rPr>
        <w:t>4</w:t>
      </w:r>
      <w:r>
        <w:rPr>
          <w:rFonts w:hint="eastAsia" w:ascii="宋体" w:hAnsi="宋体" w:eastAsia="宋体" w:cs="宋体"/>
          <w:sz w:val="24"/>
          <w:szCs w:val="24"/>
        </w:rPr>
        <w:t>信用要求：供应商不得被“信用中国”网站（www.creditchina.gov.cn）列入失信被执行人记录和重大税收违法案件当事人名单（查询时间为本公告发布之日起至响应文件提交截止时间止，查询结果以采购人查询结果为准，并将查询记录和证据留存）。</w:t>
      </w:r>
    </w:p>
    <w:p>
      <w:pPr>
        <w:pStyle w:val="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cs="宋体"/>
          <w:sz w:val="24"/>
          <w:szCs w:val="24"/>
          <w:lang w:val="en-US" w:eastAsia="zh-CN"/>
        </w:rPr>
        <w:t>5</w:t>
      </w:r>
      <w:r>
        <w:rPr>
          <w:rFonts w:hint="eastAsia" w:ascii="宋体" w:hAnsi="宋体" w:eastAsia="宋体" w:cs="宋体"/>
          <w:sz w:val="24"/>
          <w:szCs w:val="24"/>
        </w:rPr>
        <w:t>本次采购</w:t>
      </w:r>
      <w:r>
        <w:rPr>
          <w:rFonts w:hint="eastAsia" w:ascii="宋体" w:hAnsi="宋体" w:eastAsia="宋体" w:cs="宋体"/>
          <w:sz w:val="24"/>
          <w:szCs w:val="24"/>
          <w:u w:val="single"/>
        </w:rPr>
        <w:t>不接受</w:t>
      </w:r>
      <w:r>
        <w:rPr>
          <w:rFonts w:hint="eastAsia" w:ascii="宋体" w:hAnsi="宋体" w:eastAsia="宋体" w:cs="宋体"/>
          <w:b/>
          <w:bCs/>
          <w:sz w:val="24"/>
          <w:szCs w:val="24"/>
        </w:rPr>
        <w:t>联合体</w:t>
      </w:r>
      <w:r>
        <w:rPr>
          <w:rFonts w:hint="eastAsia" w:ascii="宋体" w:hAnsi="宋体" w:eastAsia="宋体" w:cs="宋体"/>
          <w:b/>
          <w:bCs/>
          <w:sz w:val="24"/>
          <w:szCs w:val="24"/>
          <w:lang w:eastAsia="zh-CN"/>
        </w:rPr>
        <w:t>谈判</w:t>
      </w:r>
      <w:r>
        <w:rPr>
          <w:rFonts w:hint="eastAsia" w:ascii="宋体" w:hAnsi="宋体" w:eastAsia="宋体" w:cs="宋体"/>
          <w:sz w:val="24"/>
          <w:szCs w:val="24"/>
        </w:rPr>
        <w:t>。</w:t>
      </w:r>
    </w:p>
    <w:p>
      <w:pPr>
        <w:wordWrap w:val="0"/>
        <w:spacing w:line="360" w:lineRule="auto"/>
        <w:ind w:firstLine="482" w:firstLineChars="200"/>
        <w:outlineLvl w:val="1"/>
        <w:rPr>
          <w:rFonts w:hint="default" w:ascii="宋体" w:hAnsi="宋体" w:eastAsia="宋体"/>
          <w:sz w:val="24"/>
          <w:szCs w:val="24"/>
          <w:lang w:val="en-US" w:eastAsia="zh-CN"/>
        </w:rPr>
      </w:pPr>
      <w:bookmarkStart w:id="23" w:name="_Toc30966"/>
      <w:bookmarkEnd w:id="23"/>
      <w:bookmarkStart w:id="24" w:name="_Toc14041"/>
      <w:bookmarkEnd w:id="24"/>
      <w:bookmarkStart w:id="25" w:name="_Toc9719"/>
      <w:bookmarkStart w:id="26" w:name="_Toc3896275"/>
      <w:bookmarkStart w:id="27" w:name="_Toc15816"/>
      <w:bookmarkStart w:id="28" w:name="_Toc7684"/>
      <w:bookmarkStart w:id="29" w:name="_Toc11724"/>
      <w:r>
        <w:rPr>
          <w:rFonts w:hint="eastAsia" w:ascii="宋体" w:hAnsi="宋体" w:eastAsia="宋体" w:cs="宋体"/>
          <w:b/>
          <w:bCs/>
          <w:sz w:val="24"/>
          <w:szCs w:val="24"/>
        </w:rPr>
        <w:t>4.</w:t>
      </w:r>
      <w:bookmarkEnd w:id="25"/>
      <w:bookmarkEnd w:id="26"/>
      <w:r>
        <w:rPr>
          <w:rFonts w:hint="eastAsia" w:ascii="宋体" w:hAnsi="宋体" w:eastAsia="宋体" w:cs="宋体"/>
          <w:b/>
          <w:bCs/>
          <w:sz w:val="24"/>
          <w:szCs w:val="24"/>
        </w:rPr>
        <w:t>竞争性</w:t>
      </w:r>
      <w:r>
        <w:rPr>
          <w:rFonts w:hint="eastAsia" w:ascii="宋体" w:hAnsi="宋体" w:eastAsia="宋体" w:cs="宋体"/>
          <w:b/>
          <w:bCs/>
          <w:sz w:val="24"/>
          <w:szCs w:val="24"/>
          <w:lang w:eastAsia="zh-CN"/>
        </w:rPr>
        <w:t>谈判</w:t>
      </w:r>
      <w:r>
        <w:rPr>
          <w:rFonts w:hint="eastAsia" w:ascii="宋体" w:hAnsi="宋体" w:eastAsia="宋体" w:cs="宋体"/>
          <w:b/>
          <w:bCs/>
          <w:sz w:val="24"/>
          <w:szCs w:val="24"/>
        </w:rPr>
        <w:t>文件的获取</w:t>
      </w:r>
      <w:bookmarkEnd w:id="27"/>
      <w:bookmarkEnd w:id="28"/>
      <w:bookmarkEnd w:id="29"/>
    </w:p>
    <w:p>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u w:val="none"/>
        </w:rPr>
        <w:t>4.1凡有意参加</w:t>
      </w:r>
      <w:r>
        <w:rPr>
          <w:rFonts w:hint="eastAsia" w:ascii="宋体" w:hAnsi="宋体" w:eastAsia="宋体" w:cs="宋体"/>
          <w:sz w:val="24"/>
          <w:szCs w:val="24"/>
          <w:u w:val="none"/>
          <w:lang w:eastAsia="zh-CN"/>
        </w:rPr>
        <w:t>谈判</w:t>
      </w:r>
      <w:r>
        <w:rPr>
          <w:rFonts w:hint="eastAsia" w:ascii="宋体" w:hAnsi="宋体" w:eastAsia="宋体" w:cs="宋体"/>
          <w:sz w:val="24"/>
          <w:szCs w:val="24"/>
          <w:u w:val="none"/>
        </w:rPr>
        <w:t>者，请于</w:t>
      </w:r>
      <w:r>
        <w:rPr>
          <w:rFonts w:hint="eastAsia" w:ascii="宋体" w:hAnsi="宋体" w:eastAsia="宋体" w:cs="宋体"/>
          <w:sz w:val="24"/>
          <w:szCs w:val="24"/>
          <w:u w:val="single"/>
        </w:rPr>
        <w:t>202</w:t>
      </w:r>
      <w:r>
        <w:rPr>
          <w:rFonts w:hint="eastAsia" w:ascii="宋体" w:hAnsi="宋体" w:eastAsia="宋体" w:cs="宋体"/>
          <w:sz w:val="24"/>
          <w:szCs w:val="24"/>
          <w:u w:val="single"/>
          <w:lang w:val="en-US" w:eastAsia="zh-CN"/>
        </w:rPr>
        <w:t>2</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11</w:t>
      </w:r>
      <w:r>
        <w:rPr>
          <w:rFonts w:hint="eastAsia" w:ascii="宋体" w:hAnsi="宋体" w:eastAsia="宋体" w:cs="宋体"/>
          <w:sz w:val="24"/>
          <w:szCs w:val="24"/>
          <w:u w:val="single"/>
        </w:rPr>
        <w:t>月</w:t>
      </w:r>
      <w:r>
        <w:rPr>
          <w:rFonts w:hint="eastAsia" w:ascii="宋体" w:hAnsi="宋体" w:cs="宋体"/>
          <w:sz w:val="24"/>
          <w:szCs w:val="24"/>
          <w:u w:val="single"/>
          <w:lang w:val="en-US" w:eastAsia="zh-CN"/>
        </w:rPr>
        <w:t>4</w:t>
      </w:r>
      <w:r>
        <w:rPr>
          <w:rFonts w:hint="eastAsia" w:ascii="宋体" w:hAnsi="宋体" w:eastAsia="宋体" w:cs="宋体"/>
          <w:sz w:val="24"/>
          <w:szCs w:val="24"/>
          <w:u w:val="single"/>
        </w:rPr>
        <w:t>日至202</w:t>
      </w:r>
      <w:r>
        <w:rPr>
          <w:rFonts w:hint="eastAsia" w:ascii="宋体" w:hAnsi="宋体" w:eastAsia="宋体" w:cs="宋体"/>
          <w:sz w:val="24"/>
          <w:szCs w:val="24"/>
          <w:u w:val="single"/>
          <w:lang w:val="en-US" w:eastAsia="zh-CN"/>
        </w:rPr>
        <w:t>2</w:t>
      </w:r>
      <w:r>
        <w:rPr>
          <w:rFonts w:hint="eastAsia" w:ascii="宋体" w:hAnsi="宋体" w:eastAsia="宋体" w:cs="宋体"/>
          <w:sz w:val="24"/>
          <w:szCs w:val="24"/>
          <w:u w:val="single"/>
        </w:rPr>
        <w:t>年</w:t>
      </w:r>
      <w:r>
        <w:rPr>
          <w:rFonts w:hint="eastAsia" w:ascii="宋体" w:hAnsi="宋体" w:cs="宋体"/>
          <w:sz w:val="24"/>
          <w:szCs w:val="24"/>
          <w:u w:val="single"/>
          <w:lang w:val="en-US" w:eastAsia="zh-CN"/>
        </w:rPr>
        <w:t>11</w:t>
      </w:r>
      <w:r>
        <w:rPr>
          <w:rFonts w:hint="eastAsia" w:ascii="宋体" w:hAnsi="宋体" w:eastAsia="宋体" w:cs="宋体"/>
          <w:sz w:val="24"/>
          <w:szCs w:val="24"/>
          <w:u w:val="single"/>
        </w:rPr>
        <w:t xml:space="preserve">月 </w:t>
      </w:r>
      <w:r>
        <w:rPr>
          <w:rFonts w:hint="eastAsia" w:ascii="宋体" w:hAnsi="宋体" w:cs="宋体"/>
          <w:sz w:val="24"/>
          <w:szCs w:val="24"/>
          <w:u w:val="single"/>
          <w:lang w:val="en-US" w:eastAsia="zh-CN"/>
        </w:rPr>
        <w:t>10</w:t>
      </w:r>
      <w:r>
        <w:rPr>
          <w:rFonts w:hint="eastAsia" w:ascii="宋体" w:hAnsi="宋体" w:eastAsia="宋体" w:cs="宋体"/>
          <w:sz w:val="24"/>
          <w:szCs w:val="24"/>
          <w:u w:val="single"/>
        </w:rPr>
        <w:t xml:space="preserve"> 日（</w:t>
      </w:r>
      <w:r>
        <w:rPr>
          <w:rFonts w:hint="eastAsia" w:ascii="宋体" w:hAnsi="宋体" w:eastAsia="宋体" w:cs="宋体"/>
          <w:sz w:val="24"/>
          <w:szCs w:val="24"/>
        </w:rPr>
        <w:t>法定节假日、公休日除外），每日</w:t>
      </w:r>
      <w:r>
        <w:rPr>
          <w:rFonts w:hint="eastAsia" w:ascii="宋体" w:hAnsi="宋体" w:eastAsia="宋体" w:cs="宋体"/>
          <w:sz w:val="24"/>
          <w:szCs w:val="24"/>
          <w:u w:val="single"/>
        </w:rPr>
        <w:t>09</w:t>
      </w:r>
      <w:r>
        <w:rPr>
          <w:rFonts w:hint="eastAsia" w:ascii="宋体" w:hAnsi="宋体" w:eastAsia="宋体" w:cs="宋体"/>
          <w:sz w:val="24"/>
          <w:szCs w:val="24"/>
        </w:rPr>
        <w:t>时</w:t>
      </w:r>
      <w:r>
        <w:rPr>
          <w:rFonts w:hint="eastAsia" w:ascii="宋体" w:hAnsi="宋体" w:eastAsia="宋体" w:cs="宋体"/>
          <w:sz w:val="24"/>
          <w:szCs w:val="24"/>
          <w:u w:val="single"/>
        </w:rPr>
        <w:t>00</w:t>
      </w:r>
      <w:r>
        <w:rPr>
          <w:rFonts w:hint="eastAsia" w:ascii="宋体" w:hAnsi="宋体" w:eastAsia="宋体" w:cs="宋体"/>
          <w:sz w:val="24"/>
          <w:szCs w:val="24"/>
        </w:rPr>
        <w:t>分至</w:t>
      </w:r>
      <w:r>
        <w:rPr>
          <w:rFonts w:hint="eastAsia" w:ascii="宋体" w:hAnsi="宋体" w:eastAsia="宋体" w:cs="宋体"/>
          <w:sz w:val="24"/>
          <w:szCs w:val="24"/>
          <w:u w:val="single"/>
        </w:rPr>
        <w:t>17</w:t>
      </w:r>
      <w:r>
        <w:rPr>
          <w:rFonts w:hint="eastAsia" w:ascii="宋体" w:hAnsi="宋体" w:eastAsia="宋体" w:cs="宋体"/>
          <w:sz w:val="24"/>
          <w:szCs w:val="24"/>
        </w:rPr>
        <w:t>时</w:t>
      </w:r>
      <w:r>
        <w:rPr>
          <w:rFonts w:hint="eastAsia" w:ascii="宋体" w:hAnsi="宋体" w:eastAsia="宋体" w:cs="宋体"/>
          <w:sz w:val="24"/>
          <w:szCs w:val="24"/>
          <w:u w:val="single"/>
        </w:rPr>
        <w:t>00</w:t>
      </w:r>
      <w:r>
        <w:rPr>
          <w:rFonts w:hint="eastAsia" w:ascii="宋体" w:hAnsi="宋体" w:eastAsia="宋体" w:cs="宋体"/>
          <w:sz w:val="24"/>
          <w:szCs w:val="24"/>
        </w:rPr>
        <w:t>分（北京时间，下同），在</w:t>
      </w:r>
      <w:r>
        <w:rPr>
          <w:rFonts w:hint="eastAsia"/>
          <w:sz w:val="24"/>
          <w:szCs w:val="24"/>
          <w:lang w:val="en-US" w:eastAsia="zh-CN"/>
        </w:rPr>
        <w:t>西园南路54号安保集团公司大楼607办公室</w:t>
      </w:r>
      <w:r>
        <w:rPr>
          <w:rFonts w:hint="eastAsia" w:ascii="宋体" w:hAnsi="宋体" w:eastAsia="宋体" w:cs="宋体"/>
          <w:sz w:val="24"/>
          <w:szCs w:val="24"/>
        </w:rPr>
        <w:t>持以下资料获取竞争性</w:t>
      </w:r>
      <w:r>
        <w:rPr>
          <w:rFonts w:hint="eastAsia" w:ascii="宋体" w:hAnsi="宋体" w:eastAsia="宋体" w:cs="宋体"/>
          <w:sz w:val="24"/>
          <w:szCs w:val="24"/>
          <w:lang w:eastAsia="zh-CN"/>
        </w:rPr>
        <w:t>谈判</w:t>
      </w:r>
      <w:r>
        <w:rPr>
          <w:rFonts w:hint="eastAsia" w:ascii="宋体" w:hAnsi="宋体" w:eastAsia="宋体" w:cs="宋体"/>
          <w:sz w:val="24"/>
          <w:szCs w:val="24"/>
        </w:rPr>
        <w:t>文件：</w:t>
      </w:r>
    </w:p>
    <w:p>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4.2持三证合一的营业执照副本（复印件加盖公章）、法定代表人身份证（复印件加盖公章）、法定代表人授权委托书（原件）、委托代理人居民身份证（原件及复印件加盖公章）。</w:t>
      </w:r>
    </w:p>
    <w:p>
      <w:pPr>
        <w:wordWrap w:val="0"/>
        <w:spacing w:line="360" w:lineRule="auto"/>
        <w:ind w:firstLine="480" w:firstLineChars="200"/>
        <w:rPr>
          <w:rFonts w:hint="eastAsia"/>
        </w:rPr>
      </w:pPr>
      <w:r>
        <w:rPr>
          <w:rFonts w:hint="eastAsia" w:ascii="宋体" w:hAnsi="宋体" w:eastAsia="宋体" w:cs="宋体"/>
          <w:sz w:val="24"/>
          <w:szCs w:val="24"/>
        </w:rPr>
        <w:t>4.3</w:t>
      </w:r>
      <w:r>
        <w:rPr>
          <w:rFonts w:hint="eastAsia" w:ascii="宋体" w:hAnsi="宋体"/>
          <w:sz w:val="24"/>
          <w:szCs w:val="24"/>
          <w:lang w:val="en-US" w:eastAsia="zh-CN"/>
        </w:rPr>
        <w:t>文件获取方法：现场免费获取</w:t>
      </w:r>
      <w:r>
        <w:rPr>
          <w:rFonts w:hint="eastAsia" w:ascii="宋体" w:hAnsi="宋体" w:eastAsia="宋体" w:cs="宋体"/>
          <w:sz w:val="24"/>
          <w:szCs w:val="24"/>
        </w:rPr>
        <w:t>。</w:t>
      </w:r>
    </w:p>
    <w:p>
      <w:pPr>
        <w:pStyle w:val="4"/>
        <w:spacing w:before="0" w:after="0" w:line="360" w:lineRule="auto"/>
        <w:ind w:firstLine="482" w:firstLineChars="200"/>
        <w:rPr>
          <w:rFonts w:hint="eastAsia" w:ascii="宋体" w:hAnsi="宋体" w:eastAsia="宋体" w:cs="宋体"/>
          <w:sz w:val="24"/>
          <w:szCs w:val="24"/>
        </w:rPr>
      </w:pPr>
      <w:bookmarkStart w:id="30" w:name="_Toc15893"/>
      <w:bookmarkStart w:id="31" w:name="_Toc13054"/>
      <w:bookmarkStart w:id="32" w:name="_Toc20388"/>
      <w:bookmarkStart w:id="33" w:name="_Toc26785"/>
      <w:r>
        <w:rPr>
          <w:rFonts w:hint="eastAsia" w:ascii="宋体" w:hAnsi="宋体" w:eastAsia="宋体" w:cs="宋体"/>
          <w:sz w:val="24"/>
          <w:szCs w:val="24"/>
        </w:rPr>
        <w:t>5.响应文件提交的截止时间、开启时间及地点</w:t>
      </w:r>
      <w:bookmarkEnd w:id="30"/>
      <w:bookmarkEnd w:id="31"/>
      <w:bookmarkEnd w:id="32"/>
      <w:bookmarkEnd w:id="33"/>
    </w:p>
    <w:p>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5.1响应文件提交时间：20</w:t>
      </w:r>
      <w:r>
        <w:rPr>
          <w:rFonts w:hint="eastAsia" w:ascii="宋体" w:hAnsi="宋体" w:eastAsia="宋体" w:cs="宋体"/>
          <w:sz w:val="24"/>
          <w:szCs w:val="24"/>
          <w:lang w:val="en-US" w:eastAsia="zh-CN"/>
        </w:rPr>
        <w:t>22</w:t>
      </w:r>
      <w:r>
        <w:rPr>
          <w:rFonts w:hint="eastAsia" w:ascii="宋体" w:hAnsi="宋体" w:eastAsia="宋体" w:cs="宋体"/>
          <w:sz w:val="24"/>
          <w:szCs w:val="24"/>
        </w:rPr>
        <w:t>年</w:t>
      </w:r>
      <w:r>
        <w:rPr>
          <w:rFonts w:hint="eastAsia" w:ascii="宋体" w:hAnsi="宋体" w:cs="宋体"/>
          <w:sz w:val="24"/>
          <w:szCs w:val="24"/>
          <w:lang w:val="en-US" w:eastAsia="zh-CN"/>
        </w:rPr>
        <w:t>11</w:t>
      </w:r>
      <w:r>
        <w:rPr>
          <w:rFonts w:hint="eastAsia" w:ascii="宋体" w:hAnsi="宋体" w:eastAsia="宋体" w:cs="宋体"/>
          <w:sz w:val="24"/>
          <w:szCs w:val="24"/>
        </w:rPr>
        <w:t>月</w:t>
      </w:r>
      <w:r>
        <w:rPr>
          <w:rFonts w:hint="eastAsia" w:ascii="宋体" w:hAnsi="宋体" w:cs="宋体"/>
          <w:sz w:val="24"/>
          <w:szCs w:val="24"/>
          <w:lang w:val="en-US" w:eastAsia="zh-CN"/>
        </w:rPr>
        <w:t>11</w:t>
      </w:r>
      <w:r>
        <w:rPr>
          <w:rFonts w:hint="eastAsia" w:ascii="宋体" w:hAnsi="宋体" w:eastAsia="宋体" w:cs="宋体"/>
          <w:sz w:val="24"/>
          <w:szCs w:val="24"/>
        </w:rPr>
        <w:t>日</w:t>
      </w:r>
      <w:r>
        <w:rPr>
          <w:rFonts w:hint="eastAsia" w:ascii="宋体" w:hAnsi="宋体" w:cs="宋体"/>
          <w:sz w:val="24"/>
          <w:szCs w:val="24"/>
          <w:lang w:val="en-US" w:eastAsia="zh-CN"/>
        </w:rPr>
        <w:t>9</w:t>
      </w:r>
      <w:r>
        <w:rPr>
          <w:rFonts w:hint="eastAsia" w:ascii="宋体" w:hAnsi="宋体" w:eastAsia="宋体" w:cs="宋体"/>
          <w:sz w:val="24"/>
          <w:szCs w:val="24"/>
        </w:rPr>
        <w:t>时00分至</w:t>
      </w:r>
      <w:r>
        <w:rPr>
          <w:rFonts w:hint="eastAsia" w:ascii="宋体" w:hAnsi="宋体" w:cs="宋体"/>
          <w:sz w:val="24"/>
          <w:szCs w:val="24"/>
          <w:lang w:val="en-US" w:eastAsia="zh-CN"/>
        </w:rPr>
        <w:t>9</w:t>
      </w:r>
      <w:r>
        <w:rPr>
          <w:rFonts w:hint="eastAsia" w:ascii="宋体" w:hAnsi="宋体" w:eastAsia="宋体" w:cs="宋体"/>
          <w:sz w:val="24"/>
          <w:szCs w:val="24"/>
        </w:rPr>
        <w:t>时30分。</w:t>
      </w:r>
    </w:p>
    <w:p>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5.2响应文件提交截止时间</w:t>
      </w:r>
      <w:r>
        <w:rPr>
          <w:rFonts w:hint="eastAsia" w:ascii="宋体" w:hAnsi="宋体" w:eastAsia="宋体" w:cs="宋体"/>
          <w:sz w:val="24"/>
          <w:szCs w:val="24"/>
          <w:lang w:eastAsia="zh-CN"/>
        </w:rPr>
        <w:t>及</w:t>
      </w:r>
      <w:r>
        <w:rPr>
          <w:rFonts w:hint="eastAsia" w:ascii="宋体" w:hAnsi="宋体" w:cs="宋体"/>
          <w:sz w:val="24"/>
          <w:szCs w:val="24"/>
          <w:lang w:eastAsia="zh-CN"/>
        </w:rPr>
        <w:t>开启</w:t>
      </w:r>
      <w:r>
        <w:rPr>
          <w:rFonts w:hint="eastAsia" w:ascii="宋体" w:hAnsi="宋体" w:eastAsia="宋体" w:cs="宋体"/>
          <w:sz w:val="24"/>
          <w:szCs w:val="24"/>
          <w:lang w:eastAsia="zh-CN"/>
        </w:rPr>
        <w:t>时间</w:t>
      </w:r>
      <w:r>
        <w:rPr>
          <w:rFonts w:hint="eastAsia" w:ascii="宋体" w:hAnsi="宋体" w:eastAsia="宋体" w:cs="宋体"/>
          <w:sz w:val="24"/>
          <w:szCs w:val="24"/>
        </w:rPr>
        <w:t>：202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cs="宋体"/>
          <w:sz w:val="24"/>
          <w:szCs w:val="24"/>
          <w:lang w:val="en-US" w:eastAsia="zh-CN"/>
        </w:rPr>
        <w:t>11</w:t>
      </w:r>
      <w:r>
        <w:rPr>
          <w:rFonts w:hint="eastAsia" w:ascii="宋体" w:hAnsi="宋体" w:eastAsia="宋体" w:cs="宋体"/>
          <w:sz w:val="24"/>
          <w:szCs w:val="24"/>
        </w:rPr>
        <w:t>月</w:t>
      </w:r>
      <w:r>
        <w:rPr>
          <w:rFonts w:hint="eastAsia" w:ascii="宋体" w:hAnsi="宋体" w:cs="宋体"/>
          <w:sz w:val="24"/>
          <w:szCs w:val="24"/>
          <w:lang w:val="en-US" w:eastAsia="zh-CN"/>
        </w:rPr>
        <w:t>11</w:t>
      </w:r>
      <w:r>
        <w:rPr>
          <w:rFonts w:hint="eastAsia" w:ascii="宋体" w:hAnsi="宋体" w:eastAsia="宋体" w:cs="宋体"/>
          <w:sz w:val="24"/>
          <w:szCs w:val="24"/>
        </w:rPr>
        <w:t>日</w:t>
      </w:r>
      <w:r>
        <w:rPr>
          <w:rFonts w:hint="eastAsia" w:ascii="宋体" w:hAnsi="宋体" w:cs="宋体"/>
          <w:sz w:val="24"/>
          <w:szCs w:val="24"/>
          <w:lang w:val="en-US" w:eastAsia="zh-CN"/>
        </w:rPr>
        <w:t>9</w:t>
      </w:r>
      <w:r>
        <w:rPr>
          <w:rFonts w:hint="eastAsia" w:ascii="宋体" w:hAnsi="宋体" w:eastAsia="宋体" w:cs="宋体"/>
          <w:sz w:val="24"/>
          <w:szCs w:val="24"/>
        </w:rPr>
        <w:t>时</w:t>
      </w:r>
      <w:r>
        <w:rPr>
          <w:rFonts w:hint="eastAsia" w:ascii="宋体" w:hAnsi="宋体" w:cs="宋体"/>
          <w:sz w:val="24"/>
          <w:szCs w:val="24"/>
          <w:lang w:val="en-US" w:eastAsia="zh-CN"/>
        </w:rPr>
        <w:t>3</w:t>
      </w:r>
      <w:r>
        <w:rPr>
          <w:rFonts w:hint="eastAsia" w:ascii="宋体" w:hAnsi="宋体" w:eastAsia="宋体" w:cs="宋体"/>
          <w:sz w:val="24"/>
          <w:szCs w:val="24"/>
          <w:lang w:val="en-US" w:eastAsia="zh-CN"/>
        </w:rPr>
        <w:t>0</w:t>
      </w:r>
      <w:r>
        <w:rPr>
          <w:rFonts w:hint="eastAsia" w:ascii="宋体" w:hAnsi="宋体" w:eastAsia="宋体" w:cs="宋体"/>
          <w:sz w:val="24"/>
          <w:szCs w:val="24"/>
        </w:rPr>
        <w:t>分。</w:t>
      </w:r>
    </w:p>
    <w:p>
      <w:pPr>
        <w:wordWrap w:val="0"/>
        <w:spacing w:line="360" w:lineRule="auto"/>
        <w:ind w:firstLine="480" w:firstLineChars="200"/>
        <w:rPr>
          <w:rFonts w:hint="eastAsia" w:ascii="宋体" w:hAnsi="宋体" w:eastAsia="宋体" w:cs="宋体"/>
          <w:sz w:val="24"/>
          <w:szCs w:val="24"/>
          <w:highlight w:val="yellow"/>
          <w:u w:val="single"/>
          <w:lang w:val="en-US" w:eastAsia="zh-CN"/>
        </w:rPr>
      </w:pPr>
      <w:r>
        <w:rPr>
          <w:rFonts w:hint="eastAsia" w:ascii="宋体" w:hAnsi="宋体" w:eastAsia="宋体" w:cs="宋体"/>
          <w:sz w:val="24"/>
          <w:szCs w:val="24"/>
        </w:rPr>
        <w:t>5.3响应文件提交地点</w:t>
      </w:r>
      <w:r>
        <w:rPr>
          <w:rFonts w:hint="eastAsia" w:ascii="宋体" w:hAnsi="宋体" w:eastAsia="宋体" w:cs="宋体"/>
          <w:sz w:val="24"/>
          <w:szCs w:val="24"/>
          <w:lang w:eastAsia="zh-CN"/>
        </w:rPr>
        <w:t>及</w:t>
      </w:r>
      <w:r>
        <w:rPr>
          <w:rFonts w:hint="eastAsia" w:ascii="宋体" w:hAnsi="宋体" w:cs="宋体"/>
          <w:sz w:val="24"/>
          <w:szCs w:val="24"/>
          <w:lang w:eastAsia="zh-CN"/>
        </w:rPr>
        <w:t>开启</w:t>
      </w:r>
      <w:r>
        <w:rPr>
          <w:rFonts w:hint="eastAsia" w:ascii="宋体" w:hAnsi="宋体" w:eastAsia="宋体" w:cs="宋体"/>
          <w:sz w:val="24"/>
          <w:szCs w:val="24"/>
          <w:lang w:eastAsia="zh-CN"/>
        </w:rPr>
        <w:t>地点</w:t>
      </w:r>
      <w:r>
        <w:rPr>
          <w:rFonts w:hint="eastAsia" w:ascii="宋体" w:hAnsi="宋体" w:eastAsia="宋体" w:cs="宋体"/>
          <w:sz w:val="24"/>
          <w:szCs w:val="24"/>
        </w:rPr>
        <w:t xml:space="preserve">： </w:t>
      </w:r>
      <w:r>
        <w:rPr>
          <w:rFonts w:hint="eastAsia" w:ascii="宋体" w:hAnsi="宋体"/>
          <w:sz w:val="24"/>
          <w:szCs w:val="24"/>
          <w:lang w:val="en-US" w:eastAsia="zh-CN"/>
        </w:rPr>
        <w:t>集团公司办公大楼603会议室</w:t>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5.</w:t>
      </w:r>
      <w:r>
        <w:rPr>
          <w:rFonts w:hint="eastAsia" w:ascii="宋体" w:hAnsi="宋体" w:eastAsia="宋体" w:cs="宋体"/>
          <w:sz w:val="24"/>
          <w:szCs w:val="24"/>
          <w:lang w:val="en-US" w:eastAsia="zh-CN"/>
        </w:rPr>
        <w:t>4</w:t>
      </w:r>
      <w:r>
        <w:rPr>
          <w:rFonts w:hint="eastAsia" w:ascii="宋体" w:hAnsi="宋体" w:eastAsia="宋体" w:cs="宋体"/>
          <w:sz w:val="24"/>
          <w:szCs w:val="24"/>
        </w:rPr>
        <w:t>逾期送达或者未按照竞争性</w:t>
      </w:r>
      <w:r>
        <w:rPr>
          <w:rFonts w:hint="eastAsia" w:ascii="宋体" w:hAnsi="宋体" w:eastAsia="宋体" w:cs="宋体"/>
          <w:sz w:val="24"/>
          <w:szCs w:val="24"/>
          <w:lang w:eastAsia="zh-CN"/>
        </w:rPr>
        <w:t>谈判</w:t>
      </w:r>
      <w:r>
        <w:rPr>
          <w:rFonts w:hint="eastAsia" w:ascii="宋体" w:hAnsi="宋体" w:eastAsia="宋体" w:cs="宋体"/>
          <w:sz w:val="24"/>
          <w:szCs w:val="24"/>
        </w:rPr>
        <w:t>文件要求密封的响应文件，采购人将予以拒收</w:t>
      </w:r>
      <w:r>
        <w:rPr>
          <w:rFonts w:hint="eastAsia" w:ascii="宋体" w:hAnsi="宋体" w:eastAsia="宋体" w:cs="宋体"/>
          <w:sz w:val="24"/>
          <w:szCs w:val="24"/>
          <w:lang w:eastAsia="zh-CN"/>
        </w:rPr>
        <w:t>。</w:t>
      </w:r>
    </w:p>
    <w:p>
      <w:pPr>
        <w:pStyle w:val="4"/>
        <w:spacing w:before="0" w:after="0" w:line="360" w:lineRule="auto"/>
        <w:ind w:firstLine="482" w:firstLineChars="200"/>
        <w:rPr>
          <w:rFonts w:hint="eastAsia" w:ascii="宋体" w:hAnsi="宋体" w:eastAsia="宋体" w:cs="宋体"/>
          <w:sz w:val="24"/>
          <w:szCs w:val="24"/>
        </w:rPr>
      </w:pPr>
      <w:bookmarkStart w:id="34" w:name="_Toc15516"/>
      <w:bookmarkStart w:id="35" w:name="_Toc20348"/>
      <w:bookmarkStart w:id="36" w:name="_Toc3614"/>
      <w:bookmarkStart w:id="37" w:name="_Toc30737"/>
      <w:r>
        <w:rPr>
          <w:rFonts w:hint="eastAsia" w:ascii="宋体" w:hAnsi="宋体" w:eastAsia="宋体" w:cs="宋体"/>
          <w:sz w:val="24"/>
          <w:szCs w:val="24"/>
        </w:rPr>
        <w:t>6.发布公告的媒介</w:t>
      </w:r>
      <w:bookmarkEnd w:id="34"/>
      <w:bookmarkEnd w:id="35"/>
      <w:bookmarkEnd w:id="36"/>
      <w:bookmarkEnd w:id="37"/>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本次竞争性</w:t>
      </w:r>
      <w:r>
        <w:rPr>
          <w:rFonts w:hint="eastAsia" w:ascii="宋体" w:hAnsi="宋体" w:eastAsia="宋体" w:cs="宋体"/>
          <w:sz w:val="24"/>
          <w:szCs w:val="24"/>
          <w:lang w:eastAsia="zh-CN"/>
        </w:rPr>
        <w:t>谈判</w:t>
      </w:r>
      <w:r>
        <w:rPr>
          <w:rFonts w:hint="eastAsia" w:ascii="宋体" w:hAnsi="宋体" w:eastAsia="宋体" w:cs="宋体"/>
          <w:sz w:val="24"/>
          <w:szCs w:val="24"/>
        </w:rPr>
        <w:t>公告在</w:t>
      </w:r>
      <w:r>
        <w:rPr>
          <w:rFonts w:hint="eastAsia" w:ascii="宋体" w:hAnsi="宋体" w:eastAsia="宋体" w:cs="宋体"/>
          <w:b/>
          <w:bCs/>
          <w:i w:val="0"/>
          <w:iCs w:val="0"/>
          <w:caps w:val="0"/>
          <w:color w:val="000000" w:themeColor="text1"/>
          <w:spacing w:val="0"/>
          <w:sz w:val="24"/>
          <w:szCs w:val="24"/>
          <w:shd w:val="clear" w:color="auto" w:fill="FFFFFF"/>
          <w:lang w:val="en-US" w:eastAsia="zh-CN"/>
          <w14:textFill>
            <w14:solidFill>
              <w14:schemeClr w14:val="tx1"/>
            </w14:solidFill>
          </w14:textFill>
        </w:rPr>
        <w:t>昆明安保集团官网、</w:t>
      </w:r>
      <w:r>
        <w:rPr>
          <w:rFonts w:hint="eastAsia" w:ascii="宋体" w:hAnsi="宋体" w:eastAsia="宋体" w:cs="宋体"/>
          <w:b/>
          <w:bCs/>
          <w:i w:val="0"/>
          <w:iCs w:val="0"/>
          <w:color w:val="000000" w:themeColor="text1"/>
          <w:sz w:val="24"/>
          <w:szCs w:val="24"/>
          <w:lang w:val="en-US" w:eastAsia="zh-CN"/>
          <w14:textFill>
            <w14:solidFill>
              <w14:schemeClr w14:val="tx1"/>
            </w14:solidFill>
          </w14:textFill>
        </w:rPr>
        <w:t>昆明保安集团车辆施救服务有限公司微信公众号</w:t>
      </w:r>
      <w:r>
        <w:rPr>
          <w:rFonts w:hint="eastAsia" w:ascii="宋体" w:hAnsi="宋体" w:eastAsia="宋体" w:cs="宋体"/>
          <w:sz w:val="24"/>
          <w:szCs w:val="24"/>
        </w:rPr>
        <w:t>上发布，对在其他网站或媒体转载的公告及公告内容采购人不承担任何责任。竞争性</w:t>
      </w:r>
      <w:r>
        <w:rPr>
          <w:rFonts w:hint="eastAsia" w:ascii="宋体" w:hAnsi="宋体" w:eastAsia="宋体" w:cs="宋体"/>
          <w:sz w:val="24"/>
          <w:szCs w:val="24"/>
          <w:lang w:eastAsia="zh-CN"/>
        </w:rPr>
        <w:t>谈判</w:t>
      </w:r>
      <w:r>
        <w:rPr>
          <w:rFonts w:hint="eastAsia" w:ascii="宋体" w:hAnsi="宋体" w:eastAsia="宋体" w:cs="宋体"/>
          <w:sz w:val="24"/>
          <w:szCs w:val="24"/>
        </w:rPr>
        <w:t>文件如有变更或澄清将在竞争性</w:t>
      </w:r>
      <w:r>
        <w:rPr>
          <w:rFonts w:hint="eastAsia" w:ascii="宋体" w:hAnsi="宋体" w:eastAsia="宋体" w:cs="宋体"/>
          <w:sz w:val="24"/>
          <w:szCs w:val="24"/>
          <w:lang w:eastAsia="zh-CN"/>
        </w:rPr>
        <w:t>谈判</w:t>
      </w:r>
      <w:r>
        <w:rPr>
          <w:rFonts w:hint="eastAsia" w:ascii="宋体" w:hAnsi="宋体" w:eastAsia="宋体" w:cs="宋体"/>
          <w:sz w:val="24"/>
          <w:szCs w:val="24"/>
        </w:rPr>
        <w:t>公告发布平台或以书面形式发布。</w:t>
      </w:r>
    </w:p>
    <w:p>
      <w:pPr>
        <w:pStyle w:val="4"/>
        <w:keepLines w:val="0"/>
        <w:widowControl/>
        <w:autoSpaceDE w:val="0"/>
        <w:spacing w:before="0" w:after="0" w:line="360" w:lineRule="auto"/>
        <w:ind w:firstLine="482" w:firstLineChars="200"/>
        <w:rPr>
          <w:rFonts w:hint="eastAsia" w:ascii="宋体" w:hAnsi="宋体" w:eastAsia="宋体" w:cs="宋体"/>
          <w:sz w:val="24"/>
          <w:szCs w:val="24"/>
        </w:rPr>
      </w:pPr>
      <w:bookmarkStart w:id="38" w:name="_Toc13275"/>
      <w:bookmarkStart w:id="39" w:name="_Toc23767"/>
      <w:bookmarkStart w:id="40" w:name="_Toc20973"/>
      <w:bookmarkStart w:id="41" w:name="_Toc30222"/>
      <w:r>
        <w:rPr>
          <w:rFonts w:hint="eastAsia" w:ascii="宋体" w:hAnsi="宋体" w:eastAsia="宋体" w:cs="宋体"/>
          <w:sz w:val="24"/>
          <w:szCs w:val="24"/>
        </w:rPr>
        <w:t>7.采购人名称、地址和联系方法</w:t>
      </w:r>
      <w:bookmarkEnd w:id="38"/>
      <w:bookmarkEnd w:id="39"/>
      <w:bookmarkEnd w:id="40"/>
      <w:bookmarkEnd w:id="41"/>
    </w:p>
    <w:p>
      <w:pPr>
        <w:pStyle w:val="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采购人：</w:t>
      </w:r>
      <w:r>
        <w:rPr>
          <w:rFonts w:hint="eastAsia" w:ascii="宋体" w:hAnsi="宋体"/>
          <w:b w:val="0"/>
          <w:bCs/>
          <w:sz w:val="24"/>
          <w:szCs w:val="24"/>
          <w:lang w:val="en-US" w:eastAsia="zh-CN"/>
        </w:rPr>
        <w:t>昆明保安集团车辆施救服务有限公司</w:t>
      </w:r>
    </w:p>
    <w:p>
      <w:pPr>
        <w:pStyle w:val="6"/>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地址：</w:t>
      </w:r>
      <w:r>
        <w:rPr>
          <w:rFonts w:hint="eastAsia"/>
          <w:sz w:val="24"/>
          <w:szCs w:val="24"/>
          <w:lang w:val="en-US" w:eastAsia="zh-CN"/>
        </w:rPr>
        <w:t>西园南路54号安保集团公司大楼607办公室</w:t>
      </w:r>
    </w:p>
    <w:p>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联系人：</w:t>
      </w:r>
      <w:r>
        <w:rPr>
          <w:rFonts w:hint="eastAsia" w:ascii="宋体" w:hAnsi="宋体" w:cs="宋体"/>
          <w:sz w:val="24"/>
          <w:szCs w:val="24"/>
          <w:lang w:eastAsia="zh-CN"/>
        </w:rPr>
        <w:t>齐</w:t>
      </w:r>
      <w:r>
        <w:rPr>
          <w:rFonts w:hint="eastAsia" w:ascii="宋体" w:hAnsi="宋体" w:eastAsia="宋体" w:cs="宋体"/>
          <w:sz w:val="24"/>
          <w:szCs w:val="24"/>
          <w:lang w:eastAsia="zh-CN"/>
        </w:rPr>
        <w:t>师</w:t>
      </w:r>
    </w:p>
    <w:p>
      <w:pPr>
        <w:pStyle w:val="6"/>
        <w:spacing w:line="360" w:lineRule="auto"/>
        <w:ind w:firstLine="480" w:firstLineChars="200"/>
        <w:rPr>
          <w:rFonts w:hint="eastAsia" w:ascii="宋体" w:hAnsi="宋体" w:eastAsia="宋体" w:cs="宋体"/>
          <w:sz w:val="24"/>
          <w:szCs w:val="24"/>
        </w:rPr>
      </w:pPr>
      <w:bookmarkStart w:id="42" w:name="_GoBack"/>
      <w:bookmarkEnd w:id="42"/>
      <w:r>
        <w:rPr>
          <w:rFonts w:hint="eastAsia" w:ascii="宋体" w:hAnsi="宋体" w:eastAsia="宋体" w:cs="宋体"/>
          <w:sz w:val="24"/>
          <w:szCs w:val="24"/>
        </w:rPr>
        <w:t>联系电话：</w:t>
      </w:r>
      <w:r>
        <w:rPr>
          <w:rFonts w:hint="eastAsia"/>
          <w:sz w:val="24"/>
          <w:szCs w:val="24"/>
        </w:rPr>
        <w:t>0871-</w:t>
      </w:r>
      <w:r>
        <w:rPr>
          <w:rFonts w:hint="eastAsia"/>
          <w:sz w:val="24"/>
          <w:szCs w:val="24"/>
          <w:lang w:val="en-US" w:eastAsia="zh-CN"/>
        </w:rPr>
        <w:t>64112027</w:t>
      </w:r>
    </w:p>
    <w:p>
      <w:pPr>
        <w:pStyle w:val="6"/>
        <w:spacing w:line="360" w:lineRule="auto"/>
        <w:ind w:firstLine="480" w:firstLineChars="200"/>
        <w:rPr>
          <w:rFonts w:hint="eastAsia" w:ascii="宋体" w:hAnsi="宋体" w:eastAsia="宋体" w:cs="宋体"/>
          <w:sz w:val="24"/>
          <w:szCs w:val="24"/>
        </w:rPr>
      </w:pPr>
    </w:p>
    <w:p>
      <w:pPr>
        <w:rPr>
          <w:rFonts w:hint="eastAsia" w:ascii="宋体" w:hAnsi="宋体" w:eastAsia="宋体" w:cs="宋体"/>
          <w:sz w:val="24"/>
          <w:szCs w:val="24"/>
        </w:rPr>
      </w:pPr>
    </w:p>
    <w:p>
      <w:pPr>
        <w:pStyle w:val="2"/>
        <w:rPr>
          <w:rFonts w:hint="eastAsia"/>
        </w:rPr>
      </w:pPr>
    </w:p>
    <w:p>
      <w:pPr>
        <w:spacing w:line="360" w:lineRule="auto"/>
      </w:pPr>
    </w:p>
    <w:p>
      <w:pPr>
        <w:pStyle w:val="2"/>
        <w:spacing w:line="360" w:lineRule="auto"/>
        <w:jc w:val="right"/>
        <w:rPr>
          <w:rFonts w:hint="eastAsia" w:ascii="宋体" w:hAnsi="宋体"/>
          <w:b w:val="0"/>
          <w:bCs/>
          <w:sz w:val="24"/>
          <w:szCs w:val="24"/>
          <w:lang w:val="en-US" w:eastAsia="zh-CN"/>
        </w:rPr>
      </w:pPr>
      <w:r>
        <w:rPr>
          <w:rFonts w:hint="eastAsia" w:ascii="宋体" w:hAnsi="宋体"/>
          <w:b w:val="0"/>
          <w:bCs/>
          <w:sz w:val="24"/>
          <w:szCs w:val="24"/>
          <w:lang w:val="en-US" w:eastAsia="zh-CN"/>
        </w:rPr>
        <w:t>昆明保安集团车辆施救服务有限公司</w:t>
      </w:r>
    </w:p>
    <w:p>
      <w:pPr>
        <w:spacing w:line="360" w:lineRule="auto"/>
        <w:ind w:firstLine="6000" w:firstLineChars="2500"/>
        <w:rPr>
          <w:rStyle w:val="10"/>
          <w:rFonts w:ascii="宋体" w:hAnsi="宋体" w:cs="宋体"/>
        </w:rPr>
      </w:pPr>
      <w:r>
        <w:rPr>
          <w:rFonts w:hint="eastAsia" w:ascii="宋体" w:hAnsi="宋体"/>
          <w:b w:val="0"/>
          <w:bCs/>
          <w:sz w:val="24"/>
          <w:szCs w:val="24"/>
          <w:lang w:val="en-US" w:eastAsia="zh-CN"/>
        </w:rPr>
        <w:t>2022年11月4日</w:t>
      </w:r>
    </w:p>
    <w:p/>
    <w:sectPr>
      <w:pgSz w:w="11906" w:h="16838"/>
      <w:pgMar w:top="2041" w:right="1474" w:bottom="1928"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锐字工房云字库小标宋GBK">
    <w:altName w:val="宋体"/>
    <w:panose1 w:val="02010604000000000000"/>
    <w:charset w:val="86"/>
    <w:family w:val="auto"/>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MDE4ZGZmMzQyODhhZGIyMGU3Y2RlNDk2YWVjYzcifQ=="/>
  </w:docVars>
  <w:rsids>
    <w:rsidRoot w:val="07C05B43"/>
    <w:rsid w:val="07C05B43"/>
    <w:rsid w:val="08D31320"/>
    <w:rsid w:val="09CD5C66"/>
    <w:rsid w:val="0C2A7DE1"/>
    <w:rsid w:val="1F872124"/>
    <w:rsid w:val="21AB5398"/>
    <w:rsid w:val="2860484E"/>
    <w:rsid w:val="2E3E2CEC"/>
    <w:rsid w:val="3B3C3C6A"/>
    <w:rsid w:val="449C5666"/>
    <w:rsid w:val="45971D40"/>
    <w:rsid w:val="46770C18"/>
    <w:rsid w:val="4A6242BC"/>
    <w:rsid w:val="4EB537BD"/>
    <w:rsid w:val="5BE8788D"/>
    <w:rsid w:val="603774D6"/>
    <w:rsid w:val="60704D5E"/>
    <w:rsid w:val="64EB4BB9"/>
    <w:rsid w:val="65196D6E"/>
    <w:rsid w:val="6B061ECB"/>
    <w:rsid w:val="721261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4">
    <w:name w:val="heading 2"/>
    <w:basedOn w:val="1"/>
    <w:next w:val="5"/>
    <w:qFormat/>
    <w:uiPriority w:val="99"/>
    <w:pPr>
      <w:keepNext/>
      <w:keepLines/>
      <w:widowControl w:val="0"/>
      <w:spacing w:before="260" w:after="260" w:line="412"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240" w:lineRule="auto"/>
      <w:ind w:firstLine="420" w:firstLineChars="200"/>
      <w:jc w:val="both"/>
    </w:pPr>
    <w:rPr>
      <w:sz w:val="24"/>
      <w:szCs w:val="24"/>
    </w:rPr>
  </w:style>
  <w:style w:type="paragraph" w:styleId="3">
    <w:name w:val="Body Text Indent"/>
    <w:basedOn w:val="1"/>
    <w:next w:val="1"/>
    <w:unhideWhenUsed/>
    <w:qFormat/>
    <w:uiPriority w:val="99"/>
    <w:pPr>
      <w:spacing w:line="460" w:lineRule="exact"/>
      <w:ind w:firstLine="510"/>
    </w:pPr>
    <w:rPr>
      <w:rFonts w:ascii="Calibri" w:hAnsi="Calibri"/>
    </w:rPr>
  </w:style>
  <w:style w:type="paragraph" w:styleId="5">
    <w:name w:val="Normal Indent"/>
    <w:basedOn w:val="1"/>
    <w:unhideWhenUsed/>
    <w:qFormat/>
    <w:uiPriority w:val="99"/>
    <w:pPr>
      <w:ind w:firstLine="420" w:firstLineChars="200"/>
    </w:pPr>
    <w:rPr>
      <w:rFonts w:asciiTheme="minorHAnsi" w:hAnsiTheme="minorHAnsi" w:eastAsiaTheme="minorEastAsia" w:cstheme="minorBidi"/>
      <w:kern w:val="2"/>
      <w:szCs w:val="24"/>
    </w:rPr>
  </w:style>
  <w:style w:type="paragraph" w:styleId="6">
    <w:name w:val="Body Text"/>
    <w:basedOn w:val="1"/>
    <w:next w:val="1"/>
    <w:qFormat/>
    <w:uiPriority w:val="0"/>
    <w:pPr>
      <w:spacing w:line="360" w:lineRule="auto"/>
    </w:pPr>
    <w:rPr>
      <w:kern w:val="2"/>
      <w:szCs w:val="24"/>
    </w:rPr>
  </w:style>
  <w:style w:type="paragraph" w:customStyle="1" w:styleId="9">
    <w:name w:val="样式1"/>
    <w:basedOn w:val="1"/>
    <w:qFormat/>
    <w:uiPriority w:val="0"/>
    <w:pPr>
      <w:ind w:left="315"/>
    </w:pPr>
    <w:rPr>
      <w:rFonts w:hint="eastAsia" w:ascii="仿宋" w:hAnsi="仿宋" w:eastAsia="仿宋_GB2312" w:cs="仿宋"/>
      <w:kern w:val="2"/>
      <w:sz w:val="32"/>
      <w:szCs w:val="32"/>
    </w:rPr>
  </w:style>
  <w:style w:type="character" w:customStyle="1" w:styleId="10">
    <w:name w:val="15"/>
    <w:basedOn w:val="8"/>
    <w:qFormat/>
    <w:uiPriority w:val="0"/>
    <w:rPr>
      <w:rFonts w:hint="default"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1351</Words>
  <Characters>1499</Characters>
  <Lines>0</Lines>
  <Paragraphs>0</Paragraphs>
  <TotalTime>1</TotalTime>
  <ScaleCrop>false</ScaleCrop>
  <LinksUpToDate>false</LinksUpToDate>
  <CharactersWithSpaces>1503</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2022-04-28T02:39:00Z</dcterms:created>
  <dc:creator>吃饭  睡觉  打豆豆er~~</dc:creator>
  <cp:lastModifiedBy>掣把子</cp:lastModifiedBy>
  <dcterms:modified xsi:type="dcterms:W3CDTF">2022-11-04T01:54:16Z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9C192F7122324C9AB3B71EDD92B70A06</vt:lpwstr>
  </property>
</Properties>
</file>